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81B44" w14:textId="77777777" w:rsidR="00B21A1C" w:rsidRPr="00A8443D" w:rsidRDefault="00B21A1C" w:rsidP="00EB17F7">
      <w:pPr>
        <w:spacing w:after="0" w:line="240" w:lineRule="auto"/>
        <w:jc w:val="both"/>
        <w:rPr>
          <w:rFonts w:ascii="Arial" w:eastAsia="Times New Roman" w:hAnsi="Arial" w:cs="Arial"/>
          <w:sz w:val="24"/>
          <w:szCs w:val="20"/>
          <w:lang w:val="en-GB"/>
        </w:rPr>
      </w:pPr>
    </w:p>
    <w:p w14:paraId="03DAE6F5" w14:textId="5897FF1E" w:rsidR="00B21A1C" w:rsidRDefault="00B21A1C" w:rsidP="00EB17F7">
      <w:pPr>
        <w:spacing w:after="0" w:line="240" w:lineRule="auto"/>
        <w:jc w:val="both"/>
        <w:rPr>
          <w:rFonts w:ascii="Arial" w:eastAsia="Times New Roman" w:hAnsi="Arial" w:cs="Arial"/>
          <w:sz w:val="24"/>
          <w:szCs w:val="20"/>
          <w:lang w:val="en-GB"/>
        </w:rPr>
      </w:pPr>
    </w:p>
    <w:p w14:paraId="5A22FB83" w14:textId="77777777" w:rsidR="006342C8" w:rsidRPr="00A8443D" w:rsidRDefault="006342C8" w:rsidP="00EB17F7">
      <w:pPr>
        <w:spacing w:after="0" w:line="240" w:lineRule="auto"/>
        <w:jc w:val="both"/>
        <w:rPr>
          <w:rFonts w:ascii="Arial" w:eastAsia="Times New Roman" w:hAnsi="Arial" w:cs="Arial"/>
          <w:sz w:val="24"/>
          <w:szCs w:val="20"/>
          <w:lang w:val="en-GB"/>
        </w:rPr>
      </w:pPr>
    </w:p>
    <w:p w14:paraId="4BF51C0A" w14:textId="211BE5B9" w:rsidR="00C47EE9" w:rsidRDefault="00C47EE9" w:rsidP="00EB17F7">
      <w:pPr>
        <w:spacing w:line="240" w:lineRule="atLeast"/>
        <w:jc w:val="both"/>
        <w:rPr>
          <w:rFonts w:ascii="Arial" w:hAnsi="Arial" w:cs="Arial"/>
          <w:snapToGrid w:val="0"/>
          <w:color w:val="3B3838"/>
          <w:sz w:val="28"/>
          <w:szCs w:val="28"/>
        </w:rPr>
      </w:pPr>
    </w:p>
    <w:p w14:paraId="4648A074" w14:textId="10D45C47" w:rsidR="00900984" w:rsidRDefault="00900984" w:rsidP="00EB17F7">
      <w:pPr>
        <w:spacing w:line="240" w:lineRule="atLeast"/>
        <w:jc w:val="both"/>
        <w:rPr>
          <w:rFonts w:ascii="Arial" w:hAnsi="Arial" w:cs="Arial"/>
          <w:snapToGrid w:val="0"/>
          <w:color w:val="3B3838"/>
          <w:sz w:val="28"/>
          <w:szCs w:val="28"/>
        </w:rPr>
      </w:pPr>
    </w:p>
    <w:p w14:paraId="3DE4DBD8" w14:textId="0FD2D553" w:rsidR="00DB2F6B" w:rsidRDefault="00DB2F6B" w:rsidP="00EB17F7">
      <w:pPr>
        <w:spacing w:line="240" w:lineRule="atLeast"/>
        <w:jc w:val="both"/>
        <w:rPr>
          <w:rFonts w:ascii="Arial" w:hAnsi="Arial" w:cs="Arial"/>
          <w:snapToGrid w:val="0"/>
          <w:color w:val="3B3838"/>
          <w:sz w:val="28"/>
          <w:szCs w:val="28"/>
        </w:rPr>
      </w:pPr>
    </w:p>
    <w:p w14:paraId="264E7B30" w14:textId="77777777" w:rsidR="00DB2F6B" w:rsidRDefault="00DB2F6B" w:rsidP="00EB17F7">
      <w:pPr>
        <w:spacing w:line="240" w:lineRule="atLeast"/>
        <w:jc w:val="both"/>
        <w:rPr>
          <w:rFonts w:ascii="Arial" w:hAnsi="Arial" w:cs="Arial"/>
          <w:snapToGrid w:val="0"/>
          <w:color w:val="3B3838"/>
          <w:sz w:val="28"/>
          <w:szCs w:val="28"/>
        </w:rPr>
      </w:pPr>
    </w:p>
    <w:p w14:paraId="2200DC3C" w14:textId="7CEEEF43" w:rsidR="00900984" w:rsidRPr="00DB2F6B" w:rsidRDefault="00DB2F6B" w:rsidP="00EB17F7">
      <w:pPr>
        <w:spacing w:line="240" w:lineRule="atLeast"/>
        <w:jc w:val="both"/>
        <w:rPr>
          <w:rFonts w:ascii="Arial" w:hAnsi="Arial" w:cs="Arial"/>
          <w:snapToGrid w:val="0"/>
          <w:color w:val="3B3838"/>
          <w:sz w:val="72"/>
          <w:szCs w:val="72"/>
        </w:rPr>
      </w:pPr>
      <w:r w:rsidRPr="00DB2F6B">
        <w:rPr>
          <w:rFonts w:ascii="Arial" w:hAnsi="Arial" w:cs="Arial"/>
          <w:snapToGrid w:val="0"/>
          <w:color w:val="3B3838"/>
          <w:sz w:val="72"/>
          <w:szCs w:val="72"/>
        </w:rPr>
        <w:t>BOP4</w:t>
      </w:r>
      <w:r w:rsidR="001476A8">
        <w:rPr>
          <w:rFonts w:ascii="Arial" w:hAnsi="Arial" w:cs="Arial"/>
          <w:snapToGrid w:val="0"/>
          <w:color w:val="3B3838"/>
          <w:sz w:val="72"/>
          <w:szCs w:val="72"/>
        </w:rPr>
        <w:t>4</w:t>
      </w:r>
      <w:r w:rsidRPr="00DB2F6B">
        <w:rPr>
          <w:rFonts w:ascii="Arial" w:hAnsi="Arial" w:cs="Arial"/>
          <w:snapToGrid w:val="0"/>
          <w:color w:val="3B3838"/>
          <w:sz w:val="72"/>
          <w:szCs w:val="72"/>
        </w:rPr>
        <w:t xml:space="preserve"> Guidance Notes</w:t>
      </w:r>
    </w:p>
    <w:p w14:paraId="23B353F7" w14:textId="62CB816D" w:rsidR="00900984" w:rsidRDefault="00DB2F6B" w:rsidP="00EB17F7">
      <w:pPr>
        <w:spacing w:line="240" w:lineRule="atLeast"/>
        <w:jc w:val="both"/>
        <w:rPr>
          <w:rFonts w:ascii="Arial" w:hAnsi="Arial" w:cs="Arial"/>
          <w:snapToGrid w:val="0"/>
          <w:color w:val="3B3838"/>
          <w:sz w:val="36"/>
          <w:szCs w:val="36"/>
        </w:rPr>
      </w:pPr>
      <w:r w:rsidRPr="00DB2F6B">
        <w:rPr>
          <w:rFonts w:ascii="Arial" w:hAnsi="Arial" w:cs="Arial"/>
          <w:snapToGrid w:val="0"/>
          <w:color w:val="3B3838"/>
          <w:sz w:val="36"/>
          <w:szCs w:val="36"/>
        </w:rPr>
        <w:t>Instructions for the Completion of the BOP4</w:t>
      </w:r>
      <w:r w:rsidR="00CF246E">
        <w:rPr>
          <w:rFonts w:ascii="Arial" w:hAnsi="Arial" w:cs="Arial"/>
          <w:snapToGrid w:val="0"/>
          <w:color w:val="3B3838"/>
          <w:sz w:val="36"/>
          <w:szCs w:val="36"/>
        </w:rPr>
        <w:t>4</w:t>
      </w:r>
      <w:r w:rsidRPr="00DB2F6B">
        <w:rPr>
          <w:rFonts w:ascii="Arial" w:hAnsi="Arial" w:cs="Arial"/>
          <w:snapToGrid w:val="0"/>
          <w:color w:val="3B3838"/>
          <w:sz w:val="36"/>
          <w:szCs w:val="36"/>
        </w:rPr>
        <w:t xml:space="preserve"> Form</w:t>
      </w:r>
    </w:p>
    <w:p w14:paraId="6C5269BF" w14:textId="55E39549" w:rsidR="00DB2F6B" w:rsidRPr="00DB2F6B" w:rsidRDefault="001476A8" w:rsidP="00EB17F7">
      <w:pPr>
        <w:spacing w:line="240" w:lineRule="atLeast"/>
        <w:jc w:val="both"/>
        <w:rPr>
          <w:rFonts w:ascii="Arial" w:hAnsi="Arial" w:cs="Arial"/>
          <w:snapToGrid w:val="0"/>
          <w:color w:val="3B3838"/>
          <w:sz w:val="36"/>
          <w:szCs w:val="36"/>
        </w:rPr>
      </w:pPr>
      <w:r>
        <w:rPr>
          <w:rFonts w:ascii="Arial" w:hAnsi="Arial" w:cs="Arial"/>
          <w:snapToGrid w:val="0"/>
          <w:color w:val="3B3838"/>
          <w:sz w:val="36"/>
          <w:szCs w:val="36"/>
        </w:rPr>
        <w:t>1</w:t>
      </w:r>
      <w:r w:rsidR="00807F2D">
        <w:rPr>
          <w:rFonts w:ascii="Arial" w:hAnsi="Arial" w:cs="Arial"/>
          <w:snapToGrid w:val="0"/>
          <w:color w:val="3B3838"/>
          <w:sz w:val="36"/>
          <w:szCs w:val="36"/>
        </w:rPr>
        <w:t xml:space="preserve"> </w:t>
      </w:r>
      <w:r>
        <w:rPr>
          <w:rFonts w:ascii="Arial" w:hAnsi="Arial" w:cs="Arial"/>
          <w:snapToGrid w:val="0"/>
          <w:color w:val="3B3838"/>
          <w:sz w:val="36"/>
          <w:szCs w:val="36"/>
        </w:rPr>
        <w:t>July</w:t>
      </w:r>
      <w:r w:rsidR="00DB2F6B">
        <w:rPr>
          <w:rFonts w:ascii="Arial" w:hAnsi="Arial" w:cs="Arial"/>
          <w:snapToGrid w:val="0"/>
          <w:color w:val="3B3838"/>
          <w:sz w:val="36"/>
          <w:szCs w:val="36"/>
        </w:rPr>
        <w:t xml:space="preserve"> 202</w:t>
      </w:r>
      <w:r>
        <w:rPr>
          <w:rFonts w:ascii="Arial" w:hAnsi="Arial" w:cs="Arial"/>
          <w:snapToGrid w:val="0"/>
          <w:color w:val="3B3838"/>
          <w:sz w:val="36"/>
          <w:szCs w:val="36"/>
        </w:rPr>
        <w:t>4</w:t>
      </w:r>
    </w:p>
    <w:p w14:paraId="398C0475" w14:textId="4B93CAA7" w:rsidR="00900984" w:rsidRDefault="00900984" w:rsidP="00EB17F7">
      <w:pPr>
        <w:spacing w:line="240" w:lineRule="atLeast"/>
        <w:jc w:val="both"/>
        <w:rPr>
          <w:rFonts w:ascii="Arial" w:hAnsi="Arial" w:cs="Arial"/>
          <w:snapToGrid w:val="0"/>
          <w:color w:val="3B3838"/>
          <w:sz w:val="28"/>
          <w:szCs w:val="28"/>
        </w:rPr>
      </w:pPr>
    </w:p>
    <w:p w14:paraId="7FD253D0" w14:textId="7F903F3D" w:rsidR="00900984" w:rsidRDefault="004420F8" w:rsidP="004420F8">
      <w:pPr>
        <w:spacing w:after="0" w:line="240" w:lineRule="atLeast"/>
        <w:jc w:val="both"/>
        <w:rPr>
          <w:rFonts w:ascii="Arial" w:hAnsi="Arial" w:cs="Arial"/>
          <w:snapToGrid w:val="0"/>
          <w:color w:val="3B3838"/>
          <w:sz w:val="28"/>
          <w:szCs w:val="28"/>
        </w:rPr>
      </w:pPr>
      <w:r>
        <w:rPr>
          <w:rFonts w:ascii="Arial" w:hAnsi="Arial" w:cs="Arial"/>
          <w:snapToGrid w:val="0"/>
          <w:color w:val="3B3838"/>
          <w:sz w:val="28"/>
          <w:szCs w:val="28"/>
        </w:rPr>
        <w:t>Balance of Payments &amp; Financial Sector</w:t>
      </w:r>
    </w:p>
    <w:p w14:paraId="5BD70410" w14:textId="3FE70728" w:rsidR="004420F8" w:rsidRDefault="004420F8" w:rsidP="004420F8">
      <w:pPr>
        <w:spacing w:after="0" w:line="240" w:lineRule="atLeast"/>
        <w:jc w:val="both"/>
        <w:rPr>
          <w:rFonts w:ascii="Arial" w:hAnsi="Arial" w:cs="Arial"/>
          <w:snapToGrid w:val="0"/>
          <w:color w:val="3B3838"/>
          <w:sz w:val="28"/>
          <w:szCs w:val="28"/>
        </w:rPr>
      </w:pPr>
      <w:r>
        <w:rPr>
          <w:rFonts w:ascii="Arial" w:hAnsi="Arial" w:cs="Arial"/>
          <w:snapToGrid w:val="0"/>
          <w:color w:val="3B3838"/>
          <w:sz w:val="28"/>
          <w:szCs w:val="28"/>
        </w:rPr>
        <w:t>Central Statistics Office</w:t>
      </w:r>
    </w:p>
    <w:p w14:paraId="178C4BC4" w14:textId="326F8E74" w:rsidR="00900984" w:rsidRDefault="004420F8" w:rsidP="004420F8">
      <w:pPr>
        <w:spacing w:after="0" w:line="240" w:lineRule="atLeast"/>
        <w:jc w:val="both"/>
        <w:rPr>
          <w:rFonts w:ascii="Arial" w:hAnsi="Arial" w:cs="Arial"/>
          <w:snapToGrid w:val="0"/>
          <w:color w:val="3B3838"/>
          <w:sz w:val="28"/>
          <w:szCs w:val="28"/>
        </w:rPr>
      </w:pPr>
      <w:r>
        <w:rPr>
          <w:rFonts w:ascii="Arial" w:hAnsi="Arial" w:cs="Arial"/>
          <w:snapToGrid w:val="0"/>
          <w:color w:val="3B3838"/>
          <w:sz w:val="28"/>
          <w:szCs w:val="28"/>
        </w:rPr>
        <w:t xml:space="preserve">Email: </w:t>
      </w:r>
      <w:hyperlink r:id="rId8" w:history="1">
        <w:r w:rsidR="006442CB" w:rsidRPr="006442CB">
          <w:rPr>
            <w:rStyle w:val="Hyperlink"/>
            <w:rFonts w:ascii="Arial" w:hAnsi="Arial" w:cs="Arial"/>
            <w:snapToGrid w:val="0"/>
            <w:sz w:val="28"/>
            <w:szCs w:val="28"/>
          </w:rPr>
          <w:t>bop@cso.ie</w:t>
        </w:r>
      </w:hyperlink>
    </w:p>
    <w:p w14:paraId="7E5FC49C" w14:textId="19F33F87" w:rsidR="004420F8" w:rsidRDefault="004420F8" w:rsidP="004420F8">
      <w:pPr>
        <w:spacing w:after="0" w:line="240" w:lineRule="atLeast"/>
        <w:jc w:val="both"/>
        <w:rPr>
          <w:rFonts w:ascii="Arial" w:hAnsi="Arial" w:cs="Arial"/>
          <w:snapToGrid w:val="0"/>
          <w:color w:val="3B3838"/>
          <w:sz w:val="28"/>
          <w:szCs w:val="28"/>
        </w:rPr>
      </w:pPr>
      <w:r>
        <w:rPr>
          <w:rFonts w:ascii="Arial" w:hAnsi="Arial" w:cs="Arial"/>
          <w:snapToGrid w:val="0"/>
          <w:color w:val="3B3838"/>
          <w:sz w:val="28"/>
          <w:szCs w:val="28"/>
        </w:rPr>
        <w:t>Tel: +</w:t>
      </w:r>
      <w:r w:rsidRPr="004420F8">
        <w:rPr>
          <w:rFonts w:ascii="Arial" w:hAnsi="Arial" w:cs="Arial"/>
          <w:snapToGrid w:val="0"/>
          <w:color w:val="3B3838"/>
          <w:sz w:val="28"/>
          <w:szCs w:val="28"/>
        </w:rPr>
        <w:t>353 1 498 4</w:t>
      </w:r>
      <w:r>
        <w:rPr>
          <w:rFonts w:ascii="Arial" w:hAnsi="Arial" w:cs="Arial"/>
          <w:snapToGrid w:val="0"/>
          <w:color w:val="3B3838"/>
          <w:sz w:val="28"/>
          <w:szCs w:val="28"/>
        </w:rPr>
        <w:t>05</w:t>
      </w:r>
      <w:r w:rsidR="001476A8">
        <w:rPr>
          <w:rFonts w:ascii="Arial" w:hAnsi="Arial" w:cs="Arial"/>
          <w:snapToGrid w:val="0"/>
          <w:color w:val="3B3838"/>
          <w:sz w:val="28"/>
          <w:szCs w:val="28"/>
        </w:rPr>
        <w:t>0</w:t>
      </w:r>
    </w:p>
    <w:p w14:paraId="3E67A8F6" w14:textId="29C9AF06" w:rsidR="00900984" w:rsidRDefault="00900984" w:rsidP="00EB17F7">
      <w:pPr>
        <w:spacing w:line="240" w:lineRule="atLeast"/>
        <w:jc w:val="both"/>
        <w:rPr>
          <w:rFonts w:ascii="Arial" w:hAnsi="Arial" w:cs="Arial"/>
          <w:snapToGrid w:val="0"/>
          <w:color w:val="3B3838"/>
          <w:sz w:val="28"/>
          <w:szCs w:val="28"/>
        </w:rPr>
      </w:pPr>
    </w:p>
    <w:p w14:paraId="394C41DC" w14:textId="3D87761B" w:rsidR="00900984" w:rsidRDefault="00900984" w:rsidP="00EB17F7">
      <w:pPr>
        <w:spacing w:line="240" w:lineRule="atLeast"/>
        <w:jc w:val="both"/>
        <w:rPr>
          <w:rFonts w:ascii="Arial" w:hAnsi="Arial" w:cs="Arial"/>
          <w:snapToGrid w:val="0"/>
          <w:color w:val="3B3838"/>
          <w:sz w:val="28"/>
          <w:szCs w:val="28"/>
        </w:rPr>
      </w:pPr>
    </w:p>
    <w:p w14:paraId="10CAB3D7" w14:textId="4B620444" w:rsidR="00900984" w:rsidRDefault="00900984" w:rsidP="00EB17F7">
      <w:pPr>
        <w:spacing w:line="240" w:lineRule="atLeast"/>
        <w:jc w:val="both"/>
        <w:rPr>
          <w:rFonts w:ascii="Arial" w:hAnsi="Arial" w:cs="Arial"/>
          <w:snapToGrid w:val="0"/>
          <w:color w:val="3B3838"/>
          <w:sz w:val="28"/>
          <w:szCs w:val="28"/>
        </w:rPr>
      </w:pPr>
    </w:p>
    <w:p w14:paraId="0A4A7149" w14:textId="64E8A30F" w:rsidR="00900984" w:rsidRDefault="00900984" w:rsidP="00EB17F7">
      <w:pPr>
        <w:spacing w:line="240" w:lineRule="atLeast"/>
        <w:jc w:val="both"/>
        <w:rPr>
          <w:rFonts w:ascii="Arial" w:hAnsi="Arial" w:cs="Arial"/>
          <w:snapToGrid w:val="0"/>
          <w:color w:val="3B3838"/>
          <w:sz w:val="28"/>
          <w:szCs w:val="28"/>
        </w:rPr>
      </w:pPr>
    </w:p>
    <w:p w14:paraId="4BC4505D" w14:textId="454BD86D" w:rsidR="00900984" w:rsidRDefault="00900984" w:rsidP="00EB17F7">
      <w:pPr>
        <w:spacing w:line="240" w:lineRule="atLeast"/>
        <w:jc w:val="both"/>
        <w:rPr>
          <w:rFonts w:ascii="Arial" w:hAnsi="Arial" w:cs="Arial"/>
          <w:snapToGrid w:val="0"/>
          <w:color w:val="3B3838"/>
          <w:sz w:val="28"/>
          <w:szCs w:val="28"/>
        </w:rPr>
      </w:pPr>
    </w:p>
    <w:p w14:paraId="09BAA2DF" w14:textId="5806ED3F" w:rsidR="00900984" w:rsidRDefault="00900984" w:rsidP="00EB17F7">
      <w:pPr>
        <w:spacing w:line="240" w:lineRule="atLeast"/>
        <w:jc w:val="both"/>
        <w:rPr>
          <w:rFonts w:ascii="Arial" w:hAnsi="Arial" w:cs="Arial"/>
          <w:snapToGrid w:val="0"/>
          <w:color w:val="3B3838"/>
          <w:sz w:val="28"/>
          <w:szCs w:val="28"/>
        </w:rPr>
      </w:pPr>
    </w:p>
    <w:p w14:paraId="1CC8787C" w14:textId="51C2E46B" w:rsidR="00900984" w:rsidRDefault="00900984" w:rsidP="00EB17F7">
      <w:pPr>
        <w:spacing w:line="240" w:lineRule="atLeast"/>
        <w:jc w:val="both"/>
        <w:rPr>
          <w:rFonts w:ascii="Arial" w:hAnsi="Arial" w:cs="Arial"/>
          <w:snapToGrid w:val="0"/>
          <w:color w:val="3B3838"/>
          <w:sz w:val="28"/>
          <w:szCs w:val="28"/>
        </w:rPr>
      </w:pPr>
    </w:p>
    <w:p w14:paraId="3CC1BFA1" w14:textId="6FE14666" w:rsidR="00900984" w:rsidRDefault="00900984" w:rsidP="00EB17F7">
      <w:pPr>
        <w:spacing w:line="240" w:lineRule="atLeast"/>
        <w:jc w:val="both"/>
        <w:rPr>
          <w:rFonts w:ascii="Arial" w:hAnsi="Arial" w:cs="Arial"/>
          <w:snapToGrid w:val="0"/>
          <w:color w:val="3B3838"/>
          <w:sz w:val="28"/>
          <w:szCs w:val="28"/>
        </w:rPr>
      </w:pPr>
    </w:p>
    <w:p w14:paraId="305698C3" w14:textId="052F454A" w:rsidR="00900984" w:rsidRDefault="00900984" w:rsidP="00EB17F7">
      <w:pPr>
        <w:spacing w:line="240" w:lineRule="atLeast"/>
        <w:jc w:val="both"/>
        <w:rPr>
          <w:rFonts w:ascii="Arial" w:hAnsi="Arial" w:cs="Arial"/>
          <w:snapToGrid w:val="0"/>
          <w:color w:val="3B3838"/>
          <w:sz w:val="28"/>
          <w:szCs w:val="28"/>
        </w:rPr>
      </w:pPr>
    </w:p>
    <w:p w14:paraId="0181D033" w14:textId="6C1CDD5C" w:rsidR="00900984" w:rsidRDefault="00900984" w:rsidP="00EB17F7">
      <w:pPr>
        <w:spacing w:line="240" w:lineRule="atLeast"/>
        <w:jc w:val="both"/>
        <w:rPr>
          <w:rFonts w:ascii="Arial" w:hAnsi="Arial" w:cs="Arial"/>
          <w:snapToGrid w:val="0"/>
          <w:color w:val="3B3838"/>
          <w:sz w:val="28"/>
          <w:szCs w:val="28"/>
        </w:rPr>
      </w:pPr>
    </w:p>
    <w:p w14:paraId="2A651267" w14:textId="027FC1BA" w:rsidR="00900984" w:rsidRDefault="00900984" w:rsidP="00EB17F7">
      <w:pPr>
        <w:spacing w:line="240" w:lineRule="atLeast"/>
        <w:jc w:val="both"/>
        <w:rPr>
          <w:rFonts w:ascii="Arial" w:hAnsi="Arial" w:cs="Arial"/>
          <w:snapToGrid w:val="0"/>
          <w:color w:val="3B3838"/>
          <w:sz w:val="28"/>
          <w:szCs w:val="28"/>
        </w:rPr>
      </w:pPr>
    </w:p>
    <w:p w14:paraId="7A37BAE8" w14:textId="470A5B48" w:rsidR="00900984" w:rsidRDefault="00900984" w:rsidP="00EB17F7">
      <w:pPr>
        <w:spacing w:line="240" w:lineRule="atLeast"/>
        <w:jc w:val="both"/>
        <w:rPr>
          <w:rFonts w:ascii="Arial" w:hAnsi="Arial" w:cs="Arial"/>
          <w:snapToGrid w:val="0"/>
          <w:color w:val="3B3838"/>
          <w:sz w:val="28"/>
          <w:szCs w:val="28"/>
        </w:rPr>
      </w:pPr>
    </w:p>
    <w:p w14:paraId="0A2C1640" w14:textId="585E4042" w:rsidR="00900984" w:rsidRDefault="00900984" w:rsidP="00EB17F7">
      <w:pPr>
        <w:spacing w:line="240" w:lineRule="atLeast"/>
        <w:jc w:val="both"/>
        <w:rPr>
          <w:rFonts w:ascii="Arial" w:hAnsi="Arial" w:cs="Arial"/>
          <w:snapToGrid w:val="0"/>
          <w:color w:val="3B3838"/>
          <w:sz w:val="28"/>
          <w:szCs w:val="28"/>
        </w:rPr>
      </w:pPr>
    </w:p>
    <w:p w14:paraId="05A5DFB2" w14:textId="77777777" w:rsidR="00900984" w:rsidRDefault="00900984" w:rsidP="00EB17F7">
      <w:pPr>
        <w:spacing w:line="240" w:lineRule="atLeast"/>
        <w:jc w:val="both"/>
        <w:rPr>
          <w:rFonts w:ascii="Arial" w:hAnsi="Arial" w:cs="Arial"/>
          <w:snapToGrid w:val="0"/>
          <w:color w:val="3B3838"/>
          <w:sz w:val="28"/>
          <w:szCs w:val="28"/>
        </w:rPr>
      </w:pPr>
    </w:p>
    <w:sdt>
      <w:sdtPr>
        <w:rPr>
          <w:rFonts w:asciiTheme="minorHAnsi" w:eastAsiaTheme="minorHAnsi" w:hAnsiTheme="minorHAnsi" w:cstheme="minorBidi"/>
          <w:color w:val="auto"/>
          <w:sz w:val="22"/>
          <w:szCs w:val="22"/>
          <w:lang w:val="en-IE"/>
        </w:rPr>
        <w:id w:val="521592421"/>
        <w:docPartObj>
          <w:docPartGallery w:val="Table of Contents"/>
          <w:docPartUnique/>
        </w:docPartObj>
      </w:sdtPr>
      <w:sdtEndPr>
        <w:rPr>
          <w:b/>
          <w:bCs/>
          <w:noProof/>
        </w:rPr>
      </w:sdtEndPr>
      <w:sdtContent>
        <w:p w14:paraId="2BAF72E1" w14:textId="5E697A72" w:rsidR="00C47EE9" w:rsidRDefault="00C47EE9" w:rsidP="00EB17F7">
          <w:pPr>
            <w:pStyle w:val="TOCHeading"/>
            <w:jc w:val="both"/>
          </w:pPr>
          <w:r>
            <w:t>Contents</w:t>
          </w:r>
        </w:p>
        <w:p w14:paraId="19C9D920" w14:textId="1F24FB4B" w:rsidR="00363526" w:rsidRDefault="00C47EE9">
          <w:pPr>
            <w:pStyle w:val="TOC1"/>
            <w:tabs>
              <w:tab w:val="right" w:leader="dot" w:pos="9016"/>
            </w:tabs>
            <w:rPr>
              <w:rFonts w:eastAsiaTheme="minorEastAsia"/>
              <w:noProof/>
              <w:kern w:val="2"/>
              <w:lang w:eastAsia="en-IE"/>
              <w14:ligatures w14:val="standardContextual"/>
            </w:rPr>
          </w:pPr>
          <w:r>
            <w:fldChar w:fldCharType="begin"/>
          </w:r>
          <w:r>
            <w:instrText xml:space="preserve"> TOC \o "1-3" \h \z \u </w:instrText>
          </w:r>
          <w:r>
            <w:fldChar w:fldCharType="separate"/>
          </w:r>
          <w:hyperlink w:anchor="_Toc170738659" w:history="1">
            <w:r w:rsidR="00363526" w:rsidRPr="002A65CA">
              <w:rPr>
                <w:rStyle w:val="Hyperlink"/>
                <w:noProof/>
              </w:rPr>
              <w:t>Section 1: Overview</w:t>
            </w:r>
            <w:r w:rsidR="00363526">
              <w:rPr>
                <w:noProof/>
                <w:webHidden/>
              </w:rPr>
              <w:tab/>
            </w:r>
            <w:r w:rsidR="00363526">
              <w:rPr>
                <w:noProof/>
                <w:webHidden/>
              </w:rPr>
              <w:fldChar w:fldCharType="begin"/>
            </w:r>
            <w:r w:rsidR="00363526">
              <w:rPr>
                <w:noProof/>
                <w:webHidden/>
              </w:rPr>
              <w:instrText xml:space="preserve"> PAGEREF _Toc170738659 \h </w:instrText>
            </w:r>
            <w:r w:rsidR="00363526">
              <w:rPr>
                <w:noProof/>
                <w:webHidden/>
              </w:rPr>
            </w:r>
            <w:r w:rsidR="00363526">
              <w:rPr>
                <w:noProof/>
                <w:webHidden/>
              </w:rPr>
              <w:fldChar w:fldCharType="separate"/>
            </w:r>
            <w:r w:rsidR="009B2B72">
              <w:rPr>
                <w:noProof/>
                <w:webHidden/>
              </w:rPr>
              <w:t>3</w:t>
            </w:r>
            <w:r w:rsidR="00363526">
              <w:rPr>
                <w:noProof/>
                <w:webHidden/>
              </w:rPr>
              <w:fldChar w:fldCharType="end"/>
            </w:r>
          </w:hyperlink>
        </w:p>
        <w:p w14:paraId="6F9B6C13" w14:textId="72823348" w:rsidR="00363526" w:rsidRDefault="0028208E">
          <w:pPr>
            <w:pStyle w:val="TOC2"/>
            <w:tabs>
              <w:tab w:val="right" w:leader="dot" w:pos="9016"/>
            </w:tabs>
            <w:rPr>
              <w:rFonts w:eastAsiaTheme="minorEastAsia"/>
              <w:noProof/>
              <w:kern w:val="2"/>
              <w:lang w:eastAsia="en-IE"/>
              <w14:ligatures w14:val="standardContextual"/>
            </w:rPr>
          </w:pPr>
          <w:hyperlink w:anchor="_Toc170738660" w:history="1">
            <w:r w:rsidR="00363526" w:rsidRPr="002A65CA">
              <w:rPr>
                <w:rStyle w:val="Hyperlink"/>
                <w:noProof/>
                <w:lang w:val="en-US"/>
              </w:rPr>
              <w:t>1.1 Introduction</w:t>
            </w:r>
            <w:r w:rsidR="00363526">
              <w:rPr>
                <w:noProof/>
                <w:webHidden/>
              </w:rPr>
              <w:tab/>
            </w:r>
            <w:r w:rsidR="00363526">
              <w:rPr>
                <w:noProof/>
                <w:webHidden/>
              </w:rPr>
              <w:fldChar w:fldCharType="begin"/>
            </w:r>
            <w:r w:rsidR="00363526">
              <w:rPr>
                <w:noProof/>
                <w:webHidden/>
              </w:rPr>
              <w:instrText xml:space="preserve"> PAGEREF _Toc170738660 \h </w:instrText>
            </w:r>
            <w:r w:rsidR="00363526">
              <w:rPr>
                <w:noProof/>
                <w:webHidden/>
              </w:rPr>
            </w:r>
            <w:r w:rsidR="00363526">
              <w:rPr>
                <w:noProof/>
                <w:webHidden/>
              </w:rPr>
              <w:fldChar w:fldCharType="separate"/>
            </w:r>
            <w:r w:rsidR="009B2B72">
              <w:rPr>
                <w:noProof/>
                <w:webHidden/>
              </w:rPr>
              <w:t>3</w:t>
            </w:r>
            <w:r w:rsidR="00363526">
              <w:rPr>
                <w:noProof/>
                <w:webHidden/>
              </w:rPr>
              <w:fldChar w:fldCharType="end"/>
            </w:r>
          </w:hyperlink>
        </w:p>
        <w:p w14:paraId="388E11BC" w14:textId="0C436EB6" w:rsidR="00363526" w:rsidRDefault="0028208E">
          <w:pPr>
            <w:pStyle w:val="TOC2"/>
            <w:tabs>
              <w:tab w:val="right" w:leader="dot" w:pos="9016"/>
            </w:tabs>
            <w:rPr>
              <w:rFonts w:eastAsiaTheme="minorEastAsia"/>
              <w:noProof/>
              <w:kern w:val="2"/>
              <w:lang w:eastAsia="en-IE"/>
              <w14:ligatures w14:val="standardContextual"/>
            </w:rPr>
          </w:pPr>
          <w:hyperlink w:anchor="_Toc170738661" w:history="1">
            <w:r w:rsidR="00363526" w:rsidRPr="002A65CA">
              <w:rPr>
                <w:rStyle w:val="Hyperlink"/>
                <w:noProof/>
                <w:snapToGrid w:val="0"/>
              </w:rPr>
              <w:t>1.2 Legislative Basis</w:t>
            </w:r>
            <w:r w:rsidR="00363526">
              <w:rPr>
                <w:noProof/>
                <w:webHidden/>
              </w:rPr>
              <w:tab/>
            </w:r>
            <w:r w:rsidR="00363526">
              <w:rPr>
                <w:noProof/>
                <w:webHidden/>
              </w:rPr>
              <w:fldChar w:fldCharType="begin"/>
            </w:r>
            <w:r w:rsidR="00363526">
              <w:rPr>
                <w:noProof/>
                <w:webHidden/>
              </w:rPr>
              <w:instrText xml:space="preserve"> PAGEREF _Toc170738661 \h </w:instrText>
            </w:r>
            <w:r w:rsidR="00363526">
              <w:rPr>
                <w:noProof/>
                <w:webHidden/>
              </w:rPr>
            </w:r>
            <w:r w:rsidR="00363526">
              <w:rPr>
                <w:noProof/>
                <w:webHidden/>
              </w:rPr>
              <w:fldChar w:fldCharType="separate"/>
            </w:r>
            <w:r w:rsidR="009B2B72">
              <w:rPr>
                <w:noProof/>
                <w:webHidden/>
              </w:rPr>
              <w:t>3</w:t>
            </w:r>
            <w:r w:rsidR="00363526">
              <w:rPr>
                <w:noProof/>
                <w:webHidden/>
              </w:rPr>
              <w:fldChar w:fldCharType="end"/>
            </w:r>
          </w:hyperlink>
        </w:p>
        <w:p w14:paraId="3D4B2473" w14:textId="63D1BFDD" w:rsidR="00363526" w:rsidRDefault="0028208E">
          <w:pPr>
            <w:pStyle w:val="TOC2"/>
            <w:tabs>
              <w:tab w:val="right" w:leader="dot" w:pos="9016"/>
            </w:tabs>
            <w:rPr>
              <w:rFonts w:eastAsiaTheme="minorEastAsia"/>
              <w:noProof/>
              <w:kern w:val="2"/>
              <w:lang w:eastAsia="en-IE"/>
              <w14:ligatures w14:val="standardContextual"/>
            </w:rPr>
          </w:pPr>
          <w:hyperlink w:anchor="_Toc170738662" w:history="1">
            <w:r w:rsidR="00363526" w:rsidRPr="002A65CA">
              <w:rPr>
                <w:rStyle w:val="Hyperlink"/>
                <w:noProof/>
                <w:snapToGrid w:val="0"/>
              </w:rPr>
              <w:t>1.3 Who Should Report</w:t>
            </w:r>
            <w:r w:rsidR="00363526">
              <w:rPr>
                <w:noProof/>
                <w:webHidden/>
              </w:rPr>
              <w:tab/>
            </w:r>
            <w:r w:rsidR="00363526">
              <w:rPr>
                <w:noProof/>
                <w:webHidden/>
              </w:rPr>
              <w:fldChar w:fldCharType="begin"/>
            </w:r>
            <w:r w:rsidR="00363526">
              <w:rPr>
                <w:noProof/>
                <w:webHidden/>
              </w:rPr>
              <w:instrText xml:space="preserve"> PAGEREF _Toc170738662 \h </w:instrText>
            </w:r>
            <w:r w:rsidR="00363526">
              <w:rPr>
                <w:noProof/>
                <w:webHidden/>
              </w:rPr>
            </w:r>
            <w:r w:rsidR="00363526">
              <w:rPr>
                <w:noProof/>
                <w:webHidden/>
              </w:rPr>
              <w:fldChar w:fldCharType="separate"/>
            </w:r>
            <w:r w:rsidR="009B2B72">
              <w:rPr>
                <w:noProof/>
                <w:webHidden/>
              </w:rPr>
              <w:t>3</w:t>
            </w:r>
            <w:r w:rsidR="00363526">
              <w:rPr>
                <w:noProof/>
                <w:webHidden/>
              </w:rPr>
              <w:fldChar w:fldCharType="end"/>
            </w:r>
          </w:hyperlink>
        </w:p>
        <w:p w14:paraId="06C230BD" w14:textId="0843CC6E" w:rsidR="00363526" w:rsidRDefault="0028208E">
          <w:pPr>
            <w:pStyle w:val="TOC2"/>
            <w:tabs>
              <w:tab w:val="right" w:leader="dot" w:pos="9016"/>
            </w:tabs>
            <w:rPr>
              <w:rFonts w:eastAsiaTheme="minorEastAsia"/>
              <w:noProof/>
              <w:kern w:val="2"/>
              <w:lang w:eastAsia="en-IE"/>
              <w14:ligatures w14:val="standardContextual"/>
            </w:rPr>
          </w:pPr>
          <w:hyperlink w:anchor="_Toc170738663" w:history="1">
            <w:r w:rsidR="00363526" w:rsidRPr="002A65CA">
              <w:rPr>
                <w:rStyle w:val="Hyperlink"/>
                <w:noProof/>
              </w:rPr>
              <w:t>1.4 Reporting Currency</w:t>
            </w:r>
            <w:r w:rsidR="00363526">
              <w:rPr>
                <w:noProof/>
                <w:webHidden/>
              </w:rPr>
              <w:tab/>
            </w:r>
            <w:r w:rsidR="00363526">
              <w:rPr>
                <w:noProof/>
                <w:webHidden/>
              </w:rPr>
              <w:fldChar w:fldCharType="begin"/>
            </w:r>
            <w:r w:rsidR="00363526">
              <w:rPr>
                <w:noProof/>
                <w:webHidden/>
              </w:rPr>
              <w:instrText xml:space="preserve"> PAGEREF _Toc170738663 \h </w:instrText>
            </w:r>
            <w:r w:rsidR="00363526">
              <w:rPr>
                <w:noProof/>
                <w:webHidden/>
              </w:rPr>
            </w:r>
            <w:r w:rsidR="00363526">
              <w:rPr>
                <w:noProof/>
                <w:webHidden/>
              </w:rPr>
              <w:fldChar w:fldCharType="separate"/>
            </w:r>
            <w:r w:rsidR="009B2B72">
              <w:rPr>
                <w:noProof/>
                <w:webHidden/>
              </w:rPr>
              <w:t>3</w:t>
            </w:r>
            <w:r w:rsidR="00363526">
              <w:rPr>
                <w:noProof/>
                <w:webHidden/>
              </w:rPr>
              <w:fldChar w:fldCharType="end"/>
            </w:r>
          </w:hyperlink>
        </w:p>
        <w:p w14:paraId="62D477C8" w14:textId="0915BE87" w:rsidR="00363526" w:rsidRDefault="0028208E">
          <w:pPr>
            <w:pStyle w:val="TOC2"/>
            <w:tabs>
              <w:tab w:val="right" w:leader="dot" w:pos="9016"/>
            </w:tabs>
            <w:rPr>
              <w:rFonts w:eastAsiaTheme="minorEastAsia"/>
              <w:noProof/>
              <w:kern w:val="2"/>
              <w:lang w:eastAsia="en-IE"/>
              <w14:ligatures w14:val="standardContextual"/>
            </w:rPr>
          </w:pPr>
          <w:hyperlink w:anchor="_Toc170738664" w:history="1">
            <w:r w:rsidR="00363526" w:rsidRPr="002A65CA">
              <w:rPr>
                <w:rStyle w:val="Hyperlink"/>
                <w:noProof/>
              </w:rPr>
              <w:t>1.5 Period Covered</w:t>
            </w:r>
            <w:r w:rsidR="00363526">
              <w:rPr>
                <w:noProof/>
                <w:webHidden/>
              </w:rPr>
              <w:tab/>
            </w:r>
            <w:r w:rsidR="00363526">
              <w:rPr>
                <w:noProof/>
                <w:webHidden/>
              </w:rPr>
              <w:fldChar w:fldCharType="begin"/>
            </w:r>
            <w:r w:rsidR="00363526">
              <w:rPr>
                <w:noProof/>
                <w:webHidden/>
              </w:rPr>
              <w:instrText xml:space="preserve"> PAGEREF _Toc170738664 \h </w:instrText>
            </w:r>
            <w:r w:rsidR="00363526">
              <w:rPr>
                <w:noProof/>
                <w:webHidden/>
              </w:rPr>
            </w:r>
            <w:r w:rsidR="00363526">
              <w:rPr>
                <w:noProof/>
                <w:webHidden/>
              </w:rPr>
              <w:fldChar w:fldCharType="separate"/>
            </w:r>
            <w:r w:rsidR="009B2B72">
              <w:rPr>
                <w:noProof/>
                <w:webHidden/>
              </w:rPr>
              <w:t>4</w:t>
            </w:r>
            <w:r w:rsidR="00363526">
              <w:rPr>
                <w:noProof/>
                <w:webHidden/>
              </w:rPr>
              <w:fldChar w:fldCharType="end"/>
            </w:r>
          </w:hyperlink>
        </w:p>
        <w:p w14:paraId="0C042B8C" w14:textId="4B600CF1" w:rsidR="00363526" w:rsidRDefault="0028208E">
          <w:pPr>
            <w:pStyle w:val="TOC2"/>
            <w:tabs>
              <w:tab w:val="right" w:leader="dot" w:pos="9016"/>
            </w:tabs>
            <w:rPr>
              <w:rFonts w:eastAsiaTheme="minorEastAsia"/>
              <w:noProof/>
              <w:kern w:val="2"/>
              <w:lang w:eastAsia="en-IE"/>
              <w14:ligatures w14:val="standardContextual"/>
            </w:rPr>
          </w:pPr>
          <w:hyperlink w:anchor="_Toc170738665" w:history="1">
            <w:r w:rsidR="00363526" w:rsidRPr="002A65CA">
              <w:rPr>
                <w:rStyle w:val="Hyperlink"/>
                <w:noProof/>
              </w:rPr>
              <w:t>1.6 What Should be Reported</w:t>
            </w:r>
            <w:r w:rsidR="00363526">
              <w:rPr>
                <w:noProof/>
                <w:webHidden/>
              </w:rPr>
              <w:tab/>
            </w:r>
            <w:r w:rsidR="00363526">
              <w:rPr>
                <w:noProof/>
                <w:webHidden/>
              </w:rPr>
              <w:fldChar w:fldCharType="begin"/>
            </w:r>
            <w:r w:rsidR="00363526">
              <w:rPr>
                <w:noProof/>
                <w:webHidden/>
              </w:rPr>
              <w:instrText xml:space="preserve"> PAGEREF _Toc170738665 \h </w:instrText>
            </w:r>
            <w:r w:rsidR="00363526">
              <w:rPr>
                <w:noProof/>
                <w:webHidden/>
              </w:rPr>
            </w:r>
            <w:r w:rsidR="00363526">
              <w:rPr>
                <w:noProof/>
                <w:webHidden/>
              </w:rPr>
              <w:fldChar w:fldCharType="separate"/>
            </w:r>
            <w:r w:rsidR="009B2B72">
              <w:rPr>
                <w:noProof/>
                <w:webHidden/>
              </w:rPr>
              <w:t>4</w:t>
            </w:r>
            <w:r w:rsidR="00363526">
              <w:rPr>
                <w:noProof/>
                <w:webHidden/>
              </w:rPr>
              <w:fldChar w:fldCharType="end"/>
            </w:r>
          </w:hyperlink>
        </w:p>
        <w:p w14:paraId="17073EF4" w14:textId="49B9FD36" w:rsidR="00363526" w:rsidRDefault="0028208E">
          <w:pPr>
            <w:pStyle w:val="TOC1"/>
            <w:tabs>
              <w:tab w:val="right" w:leader="dot" w:pos="9016"/>
            </w:tabs>
            <w:rPr>
              <w:rFonts w:eastAsiaTheme="minorEastAsia"/>
              <w:noProof/>
              <w:kern w:val="2"/>
              <w:lang w:eastAsia="en-IE"/>
              <w14:ligatures w14:val="standardContextual"/>
            </w:rPr>
          </w:pPr>
          <w:hyperlink w:anchor="_Toc170738666" w:history="1">
            <w:r w:rsidR="00363526" w:rsidRPr="002A65CA">
              <w:rPr>
                <w:rStyle w:val="Hyperlink"/>
                <w:noProof/>
              </w:rPr>
              <w:t>Section 2: Completing the Form</w:t>
            </w:r>
            <w:r w:rsidR="00363526">
              <w:rPr>
                <w:noProof/>
                <w:webHidden/>
              </w:rPr>
              <w:tab/>
            </w:r>
            <w:r w:rsidR="00363526">
              <w:rPr>
                <w:noProof/>
                <w:webHidden/>
              </w:rPr>
              <w:fldChar w:fldCharType="begin"/>
            </w:r>
            <w:r w:rsidR="00363526">
              <w:rPr>
                <w:noProof/>
                <w:webHidden/>
              </w:rPr>
              <w:instrText xml:space="preserve"> PAGEREF _Toc170738666 \h </w:instrText>
            </w:r>
            <w:r w:rsidR="00363526">
              <w:rPr>
                <w:noProof/>
                <w:webHidden/>
              </w:rPr>
            </w:r>
            <w:r w:rsidR="00363526">
              <w:rPr>
                <w:noProof/>
                <w:webHidden/>
              </w:rPr>
              <w:fldChar w:fldCharType="separate"/>
            </w:r>
            <w:r w:rsidR="009B2B72">
              <w:rPr>
                <w:noProof/>
                <w:webHidden/>
              </w:rPr>
              <w:t>5</w:t>
            </w:r>
            <w:r w:rsidR="00363526">
              <w:rPr>
                <w:noProof/>
                <w:webHidden/>
              </w:rPr>
              <w:fldChar w:fldCharType="end"/>
            </w:r>
          </w:hyperlink>
        </w:p>
        <w:p w14:paraId="0C06C6C0" w14:textId="038A0998" w:rsidR="00363526" w:rsidRDefault="0028208E">
          <w:pPr>
            <w:pStyle w:val="TOC2"/>
            <w:tabs>
              <w:tab w:val="right" w:leader="dot" w:pos="9016"/>
            </w:tabs>
            <w:rPr>
              <w:rFonts w:eastAsiaTheme="minorEastAsia"/>
              <w:noProof/>
              <w:kern w:val="2"/>
              <w:lang w:eastAsia="en-IE"/>
              <w14:ligatures w14:val="standardContextual"/>
            </w:rPr>
          </w:pPr>
          <w:hyperlink w:anchor="_Toc170738667" w:history="1">
            <w:r w:rsidR="00363526" w:rsidRPr="002A65CA">
              <w:rPr>
                <w:rStyle w:val="Hyperlink"/>
                <w:noProof/>
              </w:rPr>
              <w:t>2.1 Structure of the Form</w:t>
            </w:r>
            <w:r w:rsidR="00363526">
              <w:rPr>
                <w:noProof/>
                <w:webHidden/>
              </w:rPr>
              <w:tab/>
            </w:r>
            <w:r w:rsidR="00363526">
              <w:rPr>
                <w:noProof/>
                <w:webHidden/>
              </w:rPr>
              <w:fldChar w:fldCharType="begin"/>
            </w:r>
            <w:r w:rsidR="00363526">
              <w:rPr>
                <w:noProof/>
                <w:webHidden/>
              </w:rPr>
              <w:instrText xml:space="preserve"> PAGEREF _Toc170738667 \h </w:instrText>
            </w:r>
            <w:r w:rsidR="00363526">
              <w:rPr>
                <w:noProof/>
                <w:webHidden/>
              </w:rPr>
            </w:r>
            <w:r w:rsidR="00363526">
              <w:rPr>
                <w:noProof/>
                <w:webHidden/>
              </w:rPr>
              <w:fldChar w:fldCharType="separate"/>
            </w:r>
            <w:r w:rsidR="009B2B72">
              <w:rPr>
                <w:noProof/>
                <w:webHidden/>
              </w:rPr>
              <w:t>5</w:t>
            </w:r>
            <w:r w:rsidR="00363526">
              <w:rPr>
                <w:noProof/>
                <w:webHidden/>
              </w:rPr>
              <w:fldChar w:fldCharType="end"/>
            </w:r>
          </w:hyperlink>
        </w:p>
        <w:p w14:paraId="7B035863" w14:textId="2146EBAF" w:rsidR="00363526" w:rsidRDefault="0028208E">
          <w:pPr>
            <w:pStyle w:val="TOC2"/>
            <w:tabs>
              <w:tab w:val="right" w:leader="dot" w:pos="9016"/>
            </w:tabs>
            <w:rPr>
              <w:rFonts w:eastAsiaTheme="minorEastAsia"/>
              <w:noProof/>
              <w:kern w:val="2"/>
              <w:lang w:eastAsia="en-IE"/>
              <w14:ligatures w14:val="standardContextual"/>
            </w:rPr>
          </w:pPr>
          <w:hyperlink w:anchor="_Toc170738668" w:history="1">
            <w:r w:rsidR="00363526" w:rsidRPr="002A65CA">
              <w:rPr>
                <w:rStyle w:val="Hyperlink"/>
                <w:noProof/>
              </w:rPr>
              <w:t>2.2 Register</w:t>
            </w:r>
            <w:r w:rsidR="00363526">
              <w:rPr>
                <w:noProof/>
                <w:webHidden/>
              </w:rPr>
              <w:tab/>
            </w:r>
            <w:r w:rsidR="00363526">
              <w:rPr>
                <w:noProof/>
                <w:webHidden/>
              </w:rPr>
              <w:fldChar w:fldCharType="begin"/>
            </w:r>
            <w:r w:rsidR="00363526">
              <w:rPr>
                <w:noProof/>
                <w:webHidden/>
              </w:rPr>
              <w:instrText xml:space="preserve"> PAGEREF _Toc170738668 \h </w:instrText>
            </w:r>
            <w:r w:rsidR="00363526">
              <w:rPr>
                <w:noProof/>
                <w:webHidden/>
              </w:rPr>
            </w:r>
            <w:r w:rsidR="00363526">
              <w:rPr>
                <w:noProof/>
                <w:webHidden/>
              </w:rPr>
              <w:fldChar w:fldCharType="separate"/>
            </w:r>
            <w:r w:rsidR="009B2B72">
              <w:rPr>
                <w:noProof/>
                <w:webHidden/>
              </w:rPr>
              <w:t>5</w:t>
            </w:r>
            <w:r w:rsidR="00363526">
              <w:rPr>
                <w:noProof/>
                <w:webHidden/>
              </w:rPr>
              <w:fldChar w:fldCharType="end"/>
            </w:r>
          </w:hyperlink>
        </w:p>
        <w:p w14:paraId="4A62C759" w14:textId="13E6F9DC" w:rsidR="00363526" w:rsidRDefault="0028208E">
          <w:pPr>
            <w:pStyle w:val="TOC3"/>
            <w:tabs>
              <w:tab w:val="right" w:leader="dot" w:pos="9016"/>
            </w:tabs>
            <w:rPr>
              <w:rFonts w:eastAsiaTheme="minorEastAsia"/>
              <w:noProof/>
              <w:kern w:val="2"/>
              <w:lang w:eastAsia="en-IE"/>
              <w14:ligatures w14:val="standardContextual"/>
            </w:rPr>
          </w:pPr>
          <w:hyperlink w:anchor="_Toc170738669" w:history="1">
            <w:r w:rsidR="00363526" w:rsidRPr="002A65CA">
              <w:rPr>
                <w:rStyle w:val="Hyperlink"/>
                <w:noProof/>
                <w:snapToGrid w:val="0"/>
              </w:rPr>
              <w:t>2.2.1 Information</w:t>
            </w:r>
            <w:r w:rsidR="00363526">
              <w:rPr>
                <w:noProof/>
                <w:webHidden/>
              </w:rPr>
              <w:tab/>
            </w:r>
            <w:r w:rsidR="00363526">
              <w:rPr>
                <w:noProof/>
                <w:webHidden/>
              </w:rPr>
              <w:fldChar w:fldCharType="begin"/>
            </w:r>
            <w:r w:rsidR="00363526">
              <w:rPr>
                <w:noProof/>
                <w:webHidden/>
              </w:rPr>
              <w:instrText xml:space="preserve"> PAGEREF _Toc170738669 \h </w:instrText>
            </w:r>
            <w:r w:rsidR="00363526">
              <w:rPr>
                <w:noProof/>
                <w:webHidden/>
              </w:rPr>
            </w:r>
            <w:r w:rsidR="00363526">
              <w:rPr>
                <w:noProof/>
                <w:webHidden/>
              </w:rPr>
              <w:fldChar w:fldCharType="separate"/>
            </w:r>
            <w:r w:rsidR="009B2B72">
              <w:rPr>
                <w:noProof/>
                <w:webHidden/>
              </w:rPr>
              <w:t>5</w:t>
            </w:r>
            <w:r w:rsidR="00363526">
              <w:rPr>
                <w:noProof/>
                <w:webHidden/>
              </w:rPr>
              <w:fldChar w:fldCharType="end"/>
            </w:r>
          </w:hyperlink>
        </w:p>
        <w:p w14:paraId="4A868510" w14:textId="2F213C48" w:rsidR="00363526" w:rsidRDefault="0028208E">
          <w:pPr>
            <w:pStyle w:val="TOC3"/>
            <w:tabs>
              <w:tab w:val="right" w:leader="dot" w:pos="9016"/>
            </w:tabs>
            <w:rPr>
              <w:rFonts w:eastAsiaTheme="minorEastAsia"/>
              <w:noProof/>
              <w:kern w:val="2"/>
              <w:lang w:eastAsia="en-IE"/>
              <w14:ligatures w14:val="standardContextual"/>
            </w:rPr>
          </w:pPr>
          <w:hyperlink w:anchor="_Toc170738670" w:history="1">
            <w:r w:rsidR="00363526" w:rsidRPr="002A65CA">
              <w:rPr>
                <w:rStyle w:val="Hyperlink"/>
                <w:noProof/>
                <w:snapToGrid w:val="0"/>
              </w:rPr>
              <w:t>2.2.2 Register</w:t>
            </w:r>
            <w:r w:rsidR="00363526">
              <w:rPr>
                <w:noProof/>
                <w:webHidden/>
              </w:rPr>
              <w:tab/>
            </w:r>
            <w:r w:rsidR="00363526">
              <w:rPr>
                <w:noProof/>
                <w:webHidden/>
              </w:rPr>
              <w:fldChar w:fldCharType="begin"/>
            </w:r>
            <w:r w:rsidR="00363526">
              <w:rPr>
                <w:noProof/>
                <w:webHidden/>
              </w:rPr>
              <w:instrText xml:space="preserve"> PAGEREF _Toc170738670 \h </w:instrText>
            </w:r>
            <w:r w:rsidR="00363526">
              <w:rPr>
                <w:noProof/>
                <w:webHidden/>
              </w:rPr>
            </w:r>
            <w:r w:rsidR="00363526">
              <w:rPr>
                <w:noProof/>
                <w:webHidden/>
              </w:rPr>
              <w:fldChar w:fldCharType="separate"/>
            </w:r>
            <w:r w:rsidR="009B2B72">
              <w:rPr>
                <w:noProof/>
                <w:webHidden/>
              </w:rPr>
              <w:t>6</w:t>
            </w:r>
            <w:r w:rsidR="00363526">
              <w:rPr>
                <w:noProof/>
                <w:webHidden/>
              </w:rPr>
              <w:fldChar w:fldCharType="end"/>
            </w:r>
          </w:hyperlink>
        </w:p>
        <w:p w14:paraId="25AB8796" w14:textId="3F37CB29" w:rsidR="00363526" w:rsidRDefault="0028208E">
          <w:pPr>
            <w:pStyle w:val="TOC2"/>
            <w:tabs>
              <w:tab w:val="right" w:leader="dot" w:pos="9016"/>
            </w:tabs>
            <w:rPr>
              <w:rFonts w:eastAsiaTheme="minorEastAsia"/>
              <w:noProof/>
              <w:kern w:val="2"/>
              <w:lang w:eastAsia="en-IE"/>
              <w14:ligatures w14:val="standardContextual"/>
            </w:rPr>
          </w:pPr>
          <w:hyperlink w:anchor="_Toc170738671" w:history="1">
            <w:r w:rsidR="00363526" w:rsidRPr="002A65CA">
              <w:rPr>
                <w:rStyle w:val="Hyperlink"/>
                <w:noProof/>
              </w:rPr>
              <w:t>2.3 Profit &amp; Loss</w:t>
            </w:r>
            <w:r w:rsidR="00363526">
              <w:rPr>
                <w:noProof/>
                <w:webHidden/>
              </w:rPr>
              <w:tab/>
            </w:r>
            <w:r w:rsidR="00363526">
              <w:rPr>
                <w:noProof/>
                <w:webHidden/>
              </w:rPr>
              <w:fldChar w:fldCharType="begin"/>
            </w:r>
            <w:r w:rsidR="00363526">
              <w:rPr>
                <w:noProof/>
                <w:webHidden/>
              </w:rPr>
              <w:instrText xml:space="preserve"> PAGEREF _Toc170738671 \h </w:instrText>
            </w:r>
            <w:r w:rsidR="00363526">
              <w:rPr>
                <w:noProof/>
                <w:webHidden/>
              </w:rPr>
            </w:r>
            <w:r w:rsidR="00363526">
              <w:rPr>
                <w:noProof/>
                <w:webHidden/>
              </w:rPr>
              <w:fldChar w:fldCharType="separate"/>
            </w:r>
            <w:r w:rsidR="009B2B72">
              <w:rPr>
                <w:noProof/>
                <w:webHidden/>
              </w:rPr>
              <w:t>7</w:t>
            </w:r>
            <w:r w:rsidR="00363526">
              <w:rPr>
                <w:noProof/>
                <w:webHidden/>
              </w:rPr>
              <w:fldChar w:fldCharType="end"/>
            </w:r>
          </w:hyperlink>
        </w:p>
        <w:p w14:paraId="407D57FD" w14:textId="09E9B890" w:rsidR="00363526" w:rsidRDefault="0028208E">
          <w:pPr>
            <w:pStyle w:val="TOC3"/>
            <w:tabs>
              <w:tab w:val="right" w:leader="dot" w:pos="9016"/>
            </w:tabs>
            <w:rPr>
              <w:rFonts w:eastAsiaTheme="minorEastAsia"/>
              <w:noProof/>
              <w:kern w:val="2"/>
              <w:lang w:eastAsia="en-IE"/>
              <w14:ligatures w14:val="standardContextual"/>
            </w:rPr>
          </w:pPr>
          <w:hyperlink w:anchor="_Toc170738672" w:history="1">
            <w:r w:rsidR="00363526" w:rsidRPr="002A65CA">
              <w:rPr>
                <w:rStyle w:val="Hyperlink"/>
                <w:noProof/>
                <w:snapToGrid w:val="0"/>
              </w:rPr>
              <w:t>2.3.1 Income</w:t>
            </w:r>
            <w:r w:rsidR="00363526">
              <w:rPr>
                <w:noProof/>
                <w:webHidden/>
              </w:rPr>
              <w:tab/>
            </w:r>
            <w:r w:rsidR="00363526">
              <w:rPr>
                <w:noProof/>
                <w:webHidden/>
              </w:rPr>
              <w:fldChar w:fldCharType="begin"/>
            </w:r>
            <w:r w:rsidR="00363526">
              <w:rPr>
                <w:noProof/>
                <w:webHidden/>
              </w:rPr>
              <w:instrText xml:space="preserve"> PAGEREF _Toc170738672 \h </w:instrText>
            </w:r>
            <w:r w:rsidR="00363526">
              <w:rPr>
                <w:noProof/>
                <w:webHidden/>
              </w:rPr>
            </w:r>
            <w:r w:rsidR="00363526">
              <w:rPr>
                <w:noProof/>
                <w:webHidden/>
              </w:rPr>
              <w:fldChar w:fldCharType="separate"/>
            </w:r>
            <w:r w:rsidR="009B2B72">
              <w:rPr>
                <w:noProof/>
                <w:webHidden/>
              </w:rPr>
              <w:t>8</w:t>
            </w:r>
            <w:r w:rsidR="00363526">
              <w:rPr>
                <w:noProof/>
                <w:webHidden/>
              </w:rPr>
              <w:fldChar w:fldCharType="end"/>
            </w:r>
          </w:hyperlink>
        </w:p>
        <w:p w14:paraId="23A55E3A" w14:textId="283234B3" w:rsidR="00363526" w:rsidRDefault="0028208E">
          <w:pPr>
            <w:pStyle w:val="TOC3"/>
            <w:tabs>
              <w:tab w:val="right" w:leader="dot" w:pos="9016"/>
            </w:tabs>
            <w:rPr>
              <w:rFonts w:eastAsiaTheme="minorEastAsia"/>
              <w:noProof/>
              <w:kern w:val="2"/>
              <w:lang w:eastAsia="en-IE"/>
              <w14:ligatures w14:val="standardContextual"/>
            </w:rPr>
          </w:pPr>
          <w:hyperlink w:anchor="_Toc170738673" w:history="1">
            <w:r w:rsidR="00363526" w:rsidRPr="002A65CA">
              <w:rPr>
                <w:rStyle w:val="Hyperlink"/>
                <w:noProof/>
              </w:rPr>
              <w:t>2.3.2 Expenditure</w:t>
            </w:r>
            <w:r w:rsidR="00363526">
              <w:rPr>
                <w:noProof/>
                <w:webHidden/>
              </w:rPr>
              <w:tab/>
            </w:r>
            <w:r w:rsidR="00363526">
              <w:rPr>
                <w:noProof/>
                <w:webHidden/>
              </w:rPr>
              <w:fldChar w:fldCharType="begin"/>
            </w:r>
            <w:r w:rsidR="00363526">
              <w:rPr>
                <w:noProof/>
                <w:webHidden/>
              </w:rPr>
              <w:instrText xml:space="preserve"> PAGEREF _Toc170738673 \h </w:instrText>
            </w:r>
            <w:r w:rsidR="00363526">
              <w:rPr>
                <w:noProof/>
                <w:webHidden/>
              </w:rPr>
            </w:r>
            <w:r w:rsidR="00363526">
              <w:rPr>
                <w:noProof/>
                <w:webHidden/>
              </w:rPr>
              <w:fldChar w:fldCharType="separate"/>
            </w:r>
            <w:r w:rsidR="009B2B72">
              <w:rPr>
                <w:noProof/>
                <w:webHidden/>
              </w:rPr>
              <w:t>9</w:t>
            </w:r>
            <w:r w:rsidR="00363526">
              <w:rPr>
                <w:noProof/>
                <w:webHidden/>
              </w:rPr>
              <w:fldChar w:fldCharType="end"/>
            </w:r>
          </w:hyperlink>
        </w:p>
        <w:p w14:paraId="1A1C9E54" w14:textId="42DB20C7" w:rsidR="00363526" w:rsidRDefault="0028208E">
          <w:pPr>
            <w:pStyle w:val="TOC3"/>
            <w:tabs>
              <w:tab w:val="right" w:leader="dot" w:pos="9016"/>
            </w:tabs>
            <w:rPr>
              <w:rFonts w:eastAsiaTheme="minorEastAsia"/>
              <w:noProof/>
              <w:kern w:val="2"/>
              <w:lang w:eastAsia="en-IE"/>
              <w14:ligatures w14:val="standardContextual"/>
            </w:rPr>
          </w:pPr>
          <w:hyperlink w:anchor="_Toc170738674" w:history="1">
            <w:r w:rsidR="00363526" w:rsidRPr="002A65CA">
              <w:rPr>
                <w:rStyle w:val="Hyperlink"/>
                <w:noProof/>
              </w:rPr>
              <w:t>2.3.4 Profit and Loss</w:t>
            </w:r>
            <w:r w:rsidR="00363526">
              <w:rPr>
                <w:noProof/>
                <w:webHidden/>
              </w:rPr>
              <w:tab/>
            </w:r>
            <w:r w:rsidR="00363526">
              <w:rPr>
                <w:noProof/>
                <w:webHidden/>
              </w:rPr>
              <w:fldChar w:fldCharType="begin"/>
            </w:r>
            <w:r w:rsidR="00363526">
              <w:rPr>
                <w:noProof/>
                <w:webHidden/>
              </w:rPr>
              <w:instrText xml:space="preserve"> PAGEREF _Toc170738674 \h </w:instrText>
            </w:r>
            <w:r w:rsidR="00363526">
              <w:rPr>
                <w:noProof/>
                <w:webHidden/>
              </w:rPr>
            </w:r>
            <w:r w:rsidR="00363526">
              <w:rPr>
                <w:noProof/>
                <w:webHidden/>
              </w:rPr>
              <w:fldChar w:fldCharType="separate"/>
            </w:r>
            <w:r w:rsidR="009B2B72">
              <w:rPr>
                <w:noProof/>
                <w:webHidden/>
              </w:rPr>
              <w:t>10</w:t>
            </w:r>
            <w:r w:rsidR="00363526">
              <w:rPr>
                <w:noProof/>
                <w:webHidden/>
              </w:rPr>
              <w:fldChar w:fldCharType="end"/>
            </w:r>
          </w:hyperlink>
        </w:p>
        <w:p w14:paraId="56F2CC63" w14:textId="7125E448" w:rsidR="00363526" w:rsidRDefault="0028208E">
          <w:pPr>
            <w:pStyle w:val="TOC2"/>
            <w:tabs>
              <w:tab w:val="right" w:leader="dot" w:pos="9016"/>
            </w:tabs>
            <w:rPr>
              <w:rFonts w:eastAsiaTheme="minorEastAsia"/>
              <w:noProof/>
              <w:kern w:val="2"/>
              <w:lang w:eastAsia="en-IE"/>
              <w14:ligatures w14:val="standardContextual"/>
            </w:rPr>
          </w:pPr>
          <w:hyperlink w:anchor="_Toc170738675" w:history="1">
            <w:r w:rsidR="00363526" w:rsidRPr="002A65CA">
              <w:rPr>
                <w:rStyle w:val="Hyperlink"/>
                <w:noProof/>
              </w:rPr>
              <w:t>2.4 Balance Sheet Items</w:t>
            </w:r>
            <w:r w:rsidR="00363526">
              <w:rPr>
                <w:noProof/>
                <w:webHidden/>
              </w:rPr>
              <w:tab/>
            </w:r>
            <w:r w:rsidR="00363526">
              <w:rPr>
                <w:noProof/>
                <w:webHidden/>
              </w:rPr>
              <w:fldChar w:fldCharType="begin"/>
            </w:r>
            <w:r w:rsidR="00363526">
              <w:rPr>
                <w:noProof/>
                <w:webHidden/>
              </w:rPr>
              <w:instrText xml:space="preserve"> PAGEREF _Toc170738675 \h </w:instrText>
            </w:r>
            <w:r w:rsidR="00363526">
              <w:rPr>
                <w:noProof/>
                <w:webHidden/>
              </w:rPr>
            </w:r>
            <w:r w:rsidR="00363526">
              <w:rPr>
                <w:noProof/>
                <w:webHidden/>
              </w:rPr>
              <w:fldChar w:fldCharType="separate"/>
            </w:r>
            <w:r w:rsidR="009B2B72">
              <w:rPr>
                <w:noProof/>
                <w:webHidden/>
              </w:rPr>
              <w:t>11</w:t>
            </w:r>
            <w:r w:rsidR="00363526">
              <w:rPr>
                <w:noProof/>
                <w:webHidden/>
              </w:rPr>
              <w:fldChar w:fldCharType="end"/>
            </w:r>
          </w:hyperlink>
        </w:p>
        <w:p w14:paraId="3B97E3EE" w14:textId="6786F8E4" w:rsidR="00363526" w:rsidRDefault="0028208E">
          <w:pPr>
            <w:pStyle w:val="TOC3"/>
            <w:tabs>
              <w:tab w:val="right" w:leader="dot" w:pos="9016"/>
            </w:tabs>
            <w:rPr>
              <w:rFonts w:eastAsiaTheme="minorEastAsia"/>
              <w:noProof/>
              <w:kern w:val="2"/>
              <w:lang w:eastAsia="en-IE"/>
              <w14:ligatures w14:val="standardContextual"/>
            </w:rPr>
          </w:pPr>
          <w:hyperlink w:anchor="_Toc170738676" w:history="1">
            <w:r w:rsidR="00363526" w:rsidRPr="002A65CA">
              <w:rPr>
                <w:rStyle w:val="Hyperlink"/>
                <w:noProof/>
                <w:snapToGrid w:val="0"/>
              </w:rPr>
              <w:t>2.4.1 Equity Investment</w:t>
            </w:r>
            <w:r w:rsidR="00363526">
              <w:rPr>
                <w:noProof/>
                <w:webHidden/>
              </w:rPr>
              <w:tab/>
            </w:r>
            <w:r w:rsidR="00363526">
              <w:rPr>
                <w:noProof/>
                <w:webHidden/>
              </w:rPr>
              <w:fldChar w:fldCharType="begin"/>
            </w:r>
            <w:r w:rsidR="00363526">
              <w:rPr>
                <w:noProof/>
                <w:webHidden/>
              </w:rPr>
              <w:instrText xml:space="preserve"> PAGEREF _Toc170738676 \h </w:instrText>
            </w:r>
            <w:r w:rsidR="00363526">
              <w:rPr>
                <w:noProof/>
                <w:webHidden/>
              </w:rPr>
            </w:r>
            <w:r w:rsidR="00363526">
              <w:rPr>
                <w:noProof/>
                <w:webHidden/>
              </w:rPr>
              <w:fldChar w:fldCharType="separate"/>
            </w:r>
            <w:r w:rsidR="009B2B72">
              <w:rPr>
                <w:noProof/>
                <w:webHidden/>
              </w:rPr>
              <w:t>11</w:t>
            </w:r>
            <w:r w:rsidR="00363526">
              <w:rPr>
                <w:noProof/>
                <w:webHidden/>
              </w:rPr>
              <w:fldChar w:fldCharType="end"/>
            </w:r>
          </w:hyperlink>
        </w:p>
        <w:p w14:paraId="4D1005DD" w14:textId="6D95AA43" w:rsidR="00363526" w:rsidRDefault="0028208E">
          <w:pPr>
            <w:pStyle w:val="TOC3"/>
            <w:tabs>
              <w:tab w:val="right" w:leader="dot" w:pos="9016"/>
            </w:tabs>
            <w:rPr>
              <w:rFonts w:eastAsiaTheme="minorEastAsia"/>
              <w:noProof/>
              <w:kern w:val="2"/>
              <w:lang w:eastAsia="en-IE"/>
              <w14:ligatures w14:val="standardContextual"/>
            </w:rPr>
          </w:pPr>
          <w:hyperlink w:anchor="_Toc170738677" w:history="1">
            <w:r w:rsidR="00363526" w:rsidRPr="002A65CA">
              <w:rPr>
                <w:rStyle w:val="Hyperlink"/>
                <w:noProof/>
                <w:snapToGrid w:val="0"/>
              </w:rPr>
              <w:t>2.4.2 Assets and Liabilities</w:t>
            </w:r>
            <w:r w:rsidR="00363526">
              <w:rPr>
                <w:noProof/>
                <w:webHidden/>
              </w:rPr>
              <w:tab/>
            </w:r>
            <w:r w:rsidR="00363526">
              <w:rPr>
                <w:noProof/>
                <w:webHidden/>
              </w:rPr>
              <w:fldChar w:fldCharType="begin"/>
            </w:r>
            <w:r w:rsidR="00363526">
              <w:rPr>
                <w:noProof/>
                <w:webHidden/>
              </w:rPr>
              <w:instrText xml:space="preserve"> PAGEREF _Toc170738677 \h </w:instrText>
            </w:r>
            <w:r w:rsidR="00363526">
              <w:rPr>
                <w:noProof/>
                <w:webHidden/>
              </w:rPr>
            </w:r>
            <w:r w:rsidR="00363526">
              <w:rPr>
                <w:noProof/>
                <w:webHidden/>
              </w:rPr>
              <w:fldChar w:fldCharType="separate"/>
            </w:r>
            <w:r w:rsidR="009B2B72">
              <w:rPr>
                <w:noProof/>
                <w:webHidden/>
              </w:rPr>
              <w:t>12</w:t>
            </w:r>
            <w:r w:rsidR="00363526">
              <w:rPr>
                <w:noProof/>
                <w:webHidden/>
              </w:rPr>
              <w:fldChar w:fldCharType="end"/>
            </w:r>
          </w:hyperlink>
        </w:p>
        <w:p w14:paraId="7ABDD868" w14:textId="3BAAB18F" w:rsidR="00363526" w:rsidRDefault="0028208E">
          <w:pPr>
            <w:pStyle w:val="TOC3"/>
            <w:tabs>
              <w:tab w:val="right" w:leader="dot" w:pos="9016"/>
            </w:tabs>
            <w:rPr>
              <w:rFonts w:eastAsiaTheme="minorEastAsia"/>
              <w:noProof/>
              <w:kern w:val="2"/>
              <w:lang w:eastAsia="en-IE"/>
              <w14:ligatures w14:val="standardContextual"/>
            </w:rPr>
          </w:pPr>
          <w:hyperlink w:anchor="_Toc170738678" w:history="1">
            <w:r w:rsidR="00363526" w:rsidRPr="002A65CA">
              <w:rPr>
                <w:rStyle w:val="Hyperlink"/>
                <w:noProof/>
                <w:snapToGrid w:val="0"/>
              </w:rPr>
              <w:t>2.4.3 Shareholders’ Funds</w:t>
            </w:r>
            <w:r w:rsidR="00363526">
              <w:rPr>
                <w:noProof/>
                <w:webHidden/>
              </w:rPr>
              <w:tab/>
            </w:r>
            <w:r w:rsidR="00363526">
              <w:rPr>
                <w:noProof/>
                <w:webHidden/>
              </w:rPr>
              <w:fldChar w:fldCharType="begin"/>
            </w:r>
            <w:r w:rsidR="00363526">
              <w:rPr>
                <w:noProof/>
                <w:webHidden/>
              </w:rPr>
              <w:instrText xml:space="preserve"> PAGEREF _Toc170738678 \h </w:instrText>
            </w:r>
            <w:r w:rsidR="00363526">
              <w:rPr>
                <w:noProof/>
                <w:webHidden/>
              </w:rPr>
            </w:r>
            <w:r w:rsidR="00363526">
              <w:rPr>
                <w:noProof/>
                <w:webHidden/>
              </w:rPr>
              <w:fldChar w:fldCharType="separate"/>
            </w:r>
            <w:r w:rsidR="009B2B72">
              <w:rPr>
                <w:noProof/>
                <w:webHidden/>
              </w:rPr>
              <w:t>16</w:t>
            </w:r>
            <w:r w:rsidR="00363526">
              <w:rPr>
                <w:noProof/>
                <w:webHidden/>
              </w:rPr>
              <w:fldChar w:fldCharType="end"/>
            </w:r>
          </w:hyperlink>
        </w:p>
        <w:p w14:paraId="602407EA" w14:textId="788A8A2F" w:rsidR="00363526" w:rsidRDefault="0028208E">
          <w:pPr>
            <w:pStyle w:val="TOC3"/>
            <w:tabs>
              <w:tab w:val="right" w:leader="dot" w:pos="9016"/>
            </w:tabs>
            <w:rPr>
              <w:rFonts w:eastAsiaTheme="minorEastAsia"/>
              <w:noProof/>
              <w:kern w:val="2"/>
              <w:lang w:eastAsia="en-IE"/>
              <w14:ligatures w14:val="standardContextual"/>
            </w:rPr>
          </w:pPr>
          <w:hyperlink w:anchor="_Toc170738679" w:history="1">
            <w:r w:rsidR="00363526" w:rsidRPr="002A65CA">
              <w:rPr>
                <w:rStyle w:val="Hyperlink"/>
                <w:noProof/>
                <w:snapToGrid w:val="0"/>
              </w:rPr>
              <w:t>2.4.4 Balance Sheet Summary</w:t>
            </w:r>
            <w:r w:rsidR="00363526">
              <w:rPr>
                <w:noProof/>
                <w:webHidden/>
              </w:rPr>
              <w:tab/>
            </w:r>
            <w:r w:rsidR="00363526">
              <w:rPr>
                <w:noProof/>
                <w:webHidden/>
              </w:rPr>
              <w:fldChar w:fldCharType="begin"/>
            </w:r>
            <w:r w:rsidR="00363526">
              <w:rPr>
                <w:noProof/>
                <w:webHidden/>
              </w:rPr>
              <w:instrText xml:space="preserve"> PAGEREF _Toc170738679 \h </w:instrText>
            </w:r>
            <w:r w:rsidR="00363526">
              <w:rPr>
                <w:noProof/>
                <w:webHidden/>
              </w:rPr>
            </w:r>
            <w:r w:rsidR="00363526">
              <w:rPr>
                <w:noProof/>
                <w:webHidden/>
              </w:rPr>
              <w:fldChar w:fldCharType="separate"/>
            </w:r>
            <w:r w:rsidR="009B2B72">
              <w:rPr>
                <w:noProof/>
                <w:webHidden/>
              </w:rPr>
              <w:t>17</w:t>
            </w:r>
            <w:r w:rsidR="00363526">
              <w:rPr>
                <w:noProof/>
                <w:webHidden/>
              </w:rPr>
              <w:fldChar w:fldCharType="end"/>
            </w:r>
          </w:hyperlink>
        </w:p>
        <w:p w14:paraId="615078D8" w14:textId="4B1D4BD2" w:rsidR="00363526" w:rsidRDefault="0028208E">
          <w:pPr>
            <w:pStyle w:val="TOC1"/>
            <w:tabs>
              <w:tab w:val="right" w:leader="dot" w:pos="9016"/>
            </w:tabs>
            <w:rPr>
              <w:rFonts w:eastAsiaTheme="minorEastAsia"/>
              <w:noProof/>
              <w:kern w:val="2"/>
              <w:lang w:eastAsia="en-IE"/>
              <w14:ligatures w14:val="standardContextual"/>
            </w:rPr>
          </w:pPr>
          <w:hyperlink w:anchor="_Toc170738680" w:history="1">
            <w:r w:rsidR="00363526" w:rsidRPr="002A65CA">
              <w:rPr>
                <w:rStyle w:val="Hyperlink"/>
                <w:rFonts w:cstheme="minorHAnsi"/>
                <w:noProof/>
                <w:snapToGrid w:val="0"/>
              </w:rPr>
              <w:t>Section 3: Appendix</w:t>
            </w:r>
            <w:r w:rsidR="00363526">
              <w:rPr>
                <w:noProof/>
                <w:webHidden/>
              </w:rPr>
              <w:tab/>
            </w:r>
            <w:r w:rsidR="00363526">
              <w:rPr>
                <w:noProof/>
                <w:webHidden/>
              </w:rPr>
              <w:fldChar w:fldCharType="begin"/>
            </w:r>
            <w:r w:rsidR="00363526">
              <w:rPr>
                <w:noProof/>
                <w:webHidden/>
              </w:rPr>
              <w:instrText xml:space="preserve"> PAGEREF _Toc170738680 \h </w:instrText>
            </w:r>
            <w:r w:rsidR="00363526">
              <w:rPr>
                <w:noProof/>
                <w:webHidden/>
              </w:rPr>
            </w:r>
            <w:r w:rsidR="00363526">
              <w:rPr>
                <w:noProof/>
                <w:webHidden/>
              </w:rPr>
              <w:fldChar w:fldCharType="separate"/>
            </w:r>
            <w:r w:rsidR="009B2B72">
              <w:rPr>
                <w:noProof/>
                <w:webHidden/>
              </w:rPr>
              <w:t>18</w:t>
            </w:r>
            <w:r w:rsidR="00363526">
              <w:rPr>
                <w:noProof/>
                <w:webHidden/>
              </w:rPr>
              <w:fldChar w:fldCharType="end"/>
            </w:r>
          </w:hyperlink>
        </w:p>
        <w:p w14:paraId="6738D254" w14:textId="1FDE57D5" w:rsidR="00363526" w:rsidRDefault="0028208E">
          <w:pPr>
            <w:pStyle w:val="TOC2"/>
            <w:tabs>
              <w:tab w:val="right" w:leader="dot" w:pos="9016"/>
            </w:tabs>
            <w:rPr>
              <w:rFonts w:eastAsiaTheme="minorEastAsia"/>
              <w:noProof/>
              <w:kern w:val="2"/>
              <w:lang w:eastAsia="en-IE"/>
              <w14:ligatures w14:val="standardContextual"/>
            </w:rPr>
          </w:pPr>
          <w:hyperlink w:anchor="_Toc170738681" w:history="1">
            <w:r w:rsidR="00363526" w:rsidRPr="002A65CA">
              <w:rPr>
                <w:rStyle w:val="Hyperlink"/>
                <w:noProof/>
              </w:rPr>
              <w:t>3.1 Definitions</w:t>
            </w:r>
            <w:r w:rsidR="00363526">
              <w:rPr>
                <w:noProof/>
                <w:webHidden/>
              </w:rPr>
              <w:tab/>
            </w:r>
            <w:r w:rsidR="00363526">
              <w:rPr>
                <w:noProof/>
                <w:webHidden/>
              </w:rPr>
              <w:fldChar w:fldCharType="begin"/>
            </w:r>
            <w:r w:rsidR="00363526">
              <w:rPr>
                <w:noProof/>
                <w:webHidden/>
              </w:rPr>
              <w:instrText xml:space="preserve"> PAGEREF _Toc170738681 \h </w:instrText>
            </w:r>
            <w:r w:rsidR="00363526">
              <w:rPr>
                <w:noProof/>
                <w:webHidden/>
              </w:rPr>
            </w:r>
            <w:r w:rsidR="00363526">
              <w:rPr>
                <w:noProof/>
                <w:webHidden/>
              </w:rPr>
              <w:fldChar w:fldCharType="separate"/>
            </w:r>
            <w:r w:rsidR="009B2B72">
              <w:rPr>
                <w:noProof/>
                <w:webHidden/>
              </w:rPr>
              <w:t>18</w:t>
            </w:r>
            <w:r w:rsidR="00363526">
              <w:rPr>
                <w:noProof/>
                <w:webHidden/>
              </w:rPr>
              <w:fldChar w:fldCharType="end"/>
            </w:r>
          </w:hyperlink>
        </w:p>
        <w:p w14:paraId="09E9D4E2" w14:textId="30BB002D" w:rsidR="00363526" w:rsidRDefault="0028208E">
          <w:pPr>
            <w:pStyle w:val="TOC2"/>
            <w:tabs>
              <w:tab w:val="right" w:leader="dot" w:pos="9016"/>
            </w:tabs>
            <w:rPr>
              <w:rFonts w:eastAsiaTheme="minorEastAsia"/>
              <w:noProof/>
              <w:kern w:val="2"/>
              <w:lang w:eastAsia="en-IE"/>
              <w14:ligatures w14:val="standardContextual"/>
            </w:rPr>
          </w:pPr>
          <w:hyperlink w:anchor="_Toc170738682" w:history="1">
            <w:r w:rsidR="00363526" w:rsidRPr="002A65CA">
              <w:rPr>
                <w:rStyle w:val="Hyperlink"/>
                <w:noProof/>
              </w:rPr>
              <w:t>3.2 Treatment of Instruments</w:t>
            </w:r>
            <w:r w:rsidR="00363526">
              <w:rPr>
                <w:noProof/>
                <w:webHidden/>
              </w:rPr>
              <w:tab/>
            </w:r>
            <w:r w:rsidR="00363526">
              <w:rPr>
                <w:noProof/>
                <w:webHidden/>
              </w:rPr>
              <w:fldChar w:fldCharType="begin"/>
            </w:r>
            <w:r w:rsidR="00363526">
              <w:rPr>
                <w:noProof/>
                <w:webHidden/>
              </w:rPr>
              <w:instrText xml:space="preserve"> PAGEREF _Toc170738682 \h </w:instrText>
            </w:r>
            <w:r w:rsidR="00363526">
              <w:rPr>
                <w:noProof/>
                <w:webHidden/>
              </w:rPr>
            </w:r>
            <w:r w:rsidR="00363526">
              <w:rPr>
                <w:noProof/>
                <w:webHidden/>
              </w:rPr>
              <w:fldChar w:fldCharType="separate"/>
            </w:r>
            <w:r w:rsidR="009B2B72">
              <w:rPr>
                <w:noProof/>
                <w:webHidden/>
              </w:rPr>
              <w:t>22</w:t>
            </w:r>
            <w:r w:rsidR="00363526">
              <w:rPr>
                <w:noProof/>
                <w:webHidden/>
              </w:rPr>
              <w:fldChar w:fldCharType="end"/>
            </w:r>
          </w:hyperlink>
        </w:p>
        <w:p w14:paraId="6A9898F2" w14:textId="2BA0BA98" w:rsidR="00363526" w:rsidRDefault="0028208E">
          <w:pPr>
            <w:pStyle w:val="TOC2"/>
            <w:tabs>
              <w:tab w:val="right" w:leader="dot" w:pos="9016"/>
            </w:tabs>
            <w:rPr>
              <w:rFonts w:eastAsiaTheme="minorEastAsia"/>
              <w:noProof/>
              <w:kern w:val="2"/>
              <w:lang w:eastAsia="en-IE"/>
              <w14:ligatures w14:val="standardContextual"/>
            </w:rPr>
          </w:pPr>
          <w:hyperlink w:anchor="_Toc170738683" w:history="1">
            <w:r w:rsidR="00363526" w:rsidRPr="002A65CA">
              <w:rPr>
                <w:rStyle w:val="Hyperlink"/>
                <w:noProof/>
              </w:rPr>
              <w:t>3.3 ISO Country Codes</w:t>
            </w:r>
            <w:r w:rsidR="00363526">
              <w:rPr>
                <w:noProof/>
                <w:webHidden/>
              </w:rPr>
              <w:tab/>
            </w:r>
            <w:r w:rsidR="00363526">
              <w:rPr>
                <w:noProof/>
                <w:webHidden/>
              </w:rPr>
              <w:fldChar w:fldCharType="begin"/>
            </w:r>
            <w:r w:rsidR="00363526">
              <w:rPr>
                <w:noProof/>
                <w:webHidden/>
              </w:rPr>
              <w:instrText xml:space="preserve"> PAGEREF _Toc170738683 \h </w:instrText>
            </w:r>
            <w:r w:rsidR="00363526">
              <w:rPr>
                <w:noProof/>
                <w:webHidden/>
              </w:rPr>
            </w:r>
            <w:r w:rsidR="00363526">
              <w:rPr>
                <w:noProof/>
                <w:webHidden/>
              </w:rPr>
              <w:fldChar w:fldCharType="separate"/>
            </w:r>
            <w:r w:rsidR="009B2B72">
              <w:rPr>
                <w:noProof/>
                <w:webHidden/>
              </w:rPr>
              <w:t>24</w:t>
            </w:r>
            <w:r w:rsidR="00363526">
              <w:rPr>
                <w:noProof/>
                <w:webHidden/>
              </w:rPr>
              <w:fldChar w:fldCharType="end"/>
            </w:r>
          </w:hyperlink>
        </w:p>
        <w:p w14:paraId="04D6F48A" w14:textId="7B307A9D" w:rsidR="00C47EE9" w:rsidRDefault="00C47EE9" w:rsidP="00EB17F7">
          <w:pPr>
            <w:jc w:val="both"/>
          </w:pPr>
          <w:r>
            <w:rPr>
              <w:b/>
              <w:bCs/>
              <w:noProof/>
            </w:rPr>
            <w:fldChar w:fldCharType="end"/>
          </w:r>
        </w:p>
      </w:sdtContent>
    </w:sdt>
    <w:p w14:paraId="5DA7DF74" w14:textId="2AD11FA7" w:rsidR="00C47EE9" w:rsidRDefault="00C47EE9" w:rsidP="00EB17F7">
      <w:pPr>
        <w:spacing w:line="240" w:lineRule="atLeast"/>
        <w:jc w:val="both"/>
        <w:rPr>
          <w:rFonts w:ascii="Arial" w:hAnsi="Arial" w:cs="Arial"/>
          <w:snapToGrid w:val="0"/>
          <w:color w:val="3B3838"/>
          <w:sz w:val="28"/>
          <w:szCs w:val="28"/>
        </w:rPr>
      </w:pPr>
    </w:p>
    <w:p w14:paraId="33B80310" w14:textId="355A5BE6" w:rsidR="00211BAA" w:rsidRDefault="00211BAA" w:rsidP="00EB17F7">
      <w:pPr>
        <w:spacing w:line="240" w:lineRule="atLeast"/>
        <w:jc w:val="both"/>
        <w:rPr>
          <w:rFonts w:ascii="Arial" w:hAnsi="Arial" w:cs="Arial"/>
          <w:snapToGrid w:val="0"/>
          <w:color w:val="3B3838"/>
          <w:sz w:val="28"/>
          <w:szCs w:val="28"/>
        </w:rPr>
      </w:pPr>
    </w:p>
    <w:p w14:paraId="4CFF6D94" w14:textId="5D1A6791" w:rsidR="005772C7" w:rsidRDefault="005772C7">
      <w:pPr>
        <w:rPr>
          <w:rFonts w:ascii="Arial" w:hAnsi="Arial" w:cs="Arial"/>
          <w:snapToGrid w:val="0"/>
          <w:color w:val="3B3838"/>
          <w:sz w:val="28"/>
          <w:szCs w:val="28"/>
        </w:rPr>
      </w:pPr>
    </w:p>
    <w:p w14:paraId="4DF8F6FB" w14:textId="5C9A416C" w:rsidR="00C47EE9" w:rsidRDefault="00C47EE9" w:rsidP="00EB17F7">
      <w:pPr>
        <w:pStyle w:val="Heading1"/>
        <w:jc w:val="both"/>
      </w:pPr>
      <w:bookmarkStart w:id="0" w:name="_Toc170738659"/>
      <w:r>
        <w:lastRenderedPageBreak/>
        <w:t>Section 1: Overview</w:t>
      </w:r>
      <w:bookmarkEnd w:id="0"/>
    </w:p>
    <w:p w14:paraId="760FB2FC" w14:textId="36A04D77" w:rsidR="00C47EE9" w:rsidRDefault="00C47EE9" w:rsidP="00EB17F7">
      <w:pPr>
        <w:jc w:val="both"/>
        <w:rPr>
          <w:lang w:val="en-US"/>
        </w:rPr>
      </w:pPr>
    </w:p>
    <w:p w14:paraId="3EC898EF" w14:textId="0CDCAA06" w:rsidR="00C47EE9" w:rsidRDefault="00EB17F7" w:rsidP="00EB17F7">
      <w:pPr>
        <w:pStyle w:val="Heading2"/>
        <w:jc w:val="both"/>
        <w:rPr>
          <w:lang w:val="en-US"/>
        </w:rPr>
      </w:pPr>
      <w:bookmarkStart w:id="1" w:name="_Toc170738660"/>
      <w:r>
        <w:rPr>
          <w:lang w:val="en-US"/>
        </w:rPr>
        <w:t>1.1 Introduction</w:t>
      </w:r>
      <w:bookmarkEnd w:id="1"/>
    </w:p>
    <w:p w14:paraId="2952100F" w14:textId="77777777" w:rsidR="00BC66D2" w:rsidRDefault="00BC66D2" w:rsidP="00BC66D2">
      <w:pPr>
        <w:jc w:val="both"/>
        <w:rPr>
          <w:lang w:val="en-US"/>
        </w:rPr>
      </w:pPr>
      <w:r>
        <w:rPr>
          <w:rFonts w:cstheme="minorHAnsi"/>
        </w:rPr>
        <w:t xml:space="preserve">The </w:t>
      </w:r>
      <w:r w:rsidRPr="005A0627">
        <w:rPr>
          <w:rFonts w:cstheme="minorHAnsi"/>
        </w:rPr>
        <w:t>BOP 44</w:t>
      </w:r>
      <w:r>
        <w:rPr>
          <w:rFonts w:cstheme="minorHAnsi"/>
        </w:rPr>
        <w:t xml:space="preserve"> form</w:t>
      </w:r>
      <w:r w:rsidRPr="005A0627">
        <w:rPr>
          <w:rFonts w:cstheme="minorHAnsi"/>
        </w:rPr>
        <w:t xml:space="preserve"> is intended to cover the activities of </w:t>
      </w:r>
      <w:r>
        <w:rPr>
          <w:rFonts w:cstheme="minorHAnsi"/>
        </w:rPr>
        <w:t xml:space="preserve">Irish-resident </w:t>
      </w:r>
      <w:r w:rsidRPr="00BE7264">
        <w:rPr>
          <w:rFonts w:cstheme="minorHAnsi"/>
          <w:b/>
          <w:bCs/>
          <w:i/>
          <w:iCs/>
        </w:rPr>
        <w:t>stand-alone treasury companies</w:t>
      </w:r>
      <w:r w:rsidRPr="005A0627">
        <w:rPr>
          <w:rFonts w:cstheme="minorHAnsi"/>
        </w:rPr>
        <w:t xml:space="preserve">. </w:t>
      </w:r>
      <w:r w:rsidRPr="00C47EE9">
        <w:rPr>
          <w:lang w:val="en-US"/>
        </w:rPr>
        <w:t>All positions and changes in assets</w:t>
      </w:r>
      <w:r>
        <w:rPr>
          <w:lang w:val="en-US"/>
        </w:rPr>
        <w:t xml:space="preserve"> </w:t>
      </w:r>
      <w:r w:rsidRPr="00C47EE9">
        <w:rPr>
          <w:lang w:val="en-US"/>
        </w:rPr>
        <w:t>and liabilities are to be reported</w:t>
      </w:r>
      <w:r>
        <w:rPr>
          <w:lang w:val="en-US"/>
        </w:rPr>
        <w:t xml:space="preserve"> for the period covered by the form.</w:t>
      </w:r>
    </w:p>
    <w:p w14:paraId="4C3EE41E" w14:textId="77777777" w:rsidR="00BC66D2" w:rsidRPr="005A0627" w:rsidRDefault="00BC66D2" w:rsidP="00BC66D2">
      <w:pPr>
        <w:jc w:val="both"/>
        <w:rPr>
          <w:rFonts w:cstheme="minorHAnsi"/>
          <w:lang w:val="en-US"/>
        </w:rPr>
      </w:pPr>
      <w:r w:rsidRPr="005A0627">
        <w:rPr>
          <w:rFonts w:cstheme="minorHAnsi"/>
          <w:lang w:val="en-US"/>
        </w:rPr>
        <w:t xml:space="preserve">The below notes are intended as guidelines on completing the form and care should be taken to read them before completing it. However, not all situations can be covered in these notes. Please email us at </w:t>
      </w:r>
      <w:hyperlink r:id="rId9" w:history="1">
        <w:r w:rsidRPr="005A0627">
          <w:rPr>
            <w:rStyle w:val="Hyperlink"/>
            <w:rFonts w:cstheme="minorHAnsi"/>
            <w:lang w:val="en-US"/>
          </w:rPr>
          <w:t>bop@cso.ie</w:t>
        </w:r>
      </w:hyperlink>
      <w:r w:rsidRPr="005A0627">
        <w:rPr>
          <w:rFonts w:cstheme="minorHAnsi"/>
          <w:lang w:val="en-US"/>
        </w:rPr>
        <w:t xml:space="preserve"> if further guidance is required.</w:t>
      </w:r>
    </w:p>
    <w:p w14:paraId="2C5277D9" w14:textId="77777777" w:rsidR="00677946" w:rsidRPr="000434D9" w:rsidRDefault="00677946" w:rsidP="00FE15E9">
      <w:pPr>
        <w:spacing w:after="0"/>
        <w:jc w:val="both"/>
        <w:rPr>
          <w:lang w:val="en-US"/>
        </w:rPr>
      </w:pPr>
    </w:p>
    <w:p w14:paraId="225394E9" w14:textId="041A3073" w:rsidR="00EB17F7" w:rsidRDefault="002E0A26" w:rsidP="002E0A26">
      <w:pPr>
        <w:pStyle w:val="Heading2"/>
        <w:rPr>
          <w:snapToGrid w:val="0"/>
        </w:rPr>
      </w:pPr>
      <w:bookmarkStart w:id="2" w:name="_Toc170738661"/>
      <w:r>
        <w:rPr>
          <w:snapToGrid w:val="0"/>
        </w:rPr>
        <w:t>1.2 Legislative Basis</w:t>
      </w:r>
      <w:bookmarkEnd w:id="2"/>
    </w:p>
    <w:p w14:paraId="7602F46A" w14:textId="58D3CCD9" w:rsidR="002E0A26" w:rsidRDefault="002E0A26" w:rsidP="002E0A26">
      <w:pPr>
        <w:spacing w:after="0"/>
      </w:pPr>
      <w:r w:rsidRPr="002E0A26">
        <w:rPr>
          <w:b/>
          <w:bCs/>
        </w:rPr>
        <w:t>National:</w:t>
      </w:r>
      <w:r>
        <w:t xml:space="preserve"> S.I. No. 91/2020 - Statistics (Balance of Payments Survey) Order 2020</w:t>
      </w:r>
    </w:p>
    <w:p w14:paraId="7BC16F6F" w14:textId="153D72F9" w:rsidR="002E0A26" w:rsidRDefault="002E0A26" w:rsidP="002E0A26">
      <w:pPr>
        <w:spacing w:after="0"/>
      </w:pPr>
      <w:r w:rsidRPr="002E0A26">
        <w:rPr>
          <w:b/>
          <w:bCs/>
        </w:rPr>
        <w:t>European:</w:t>
      </w:r>
      <w:r>
        <w:t xml:space="preserve"> Regulation (EU) 2016/1013 of the European Parliament</w:t>
      </w:r>
    </w:p>
    <w:p w14:paraId="71707B91" w14:textId="034163F6" w:rsidR="004E32E4" w:rsidRDefault="004E32E4" w:rsidP="002E0A26">
      <w:pPr>
        <w:spacing w:after="0"/>
      </w:pPr>
    </w:p>
    <w:p w14:paraId="42126E41" w14:textId="0B43EAE0" w:rsidR="004E32E4" w:rsidRDefault="004E32E4" w:rsidP="004E32E4">
      <w:pPr>
        <w:spacing w:after="0"/>
        <w:jc w:val="both"/>
      </w:pPr>
      <w:r>
        <w:t>The enforcement powers of the Office are contained in Part VI of the Statistics Act, 1993. F</w:t>
      </w:r>
      <w:r w:rsidRPr="004E32E4">
        <w:t xml:space="preserve">ailure or refusal to provide any requested information in response to a direction from the Director General </w:t>
      </w:r>
      <w:r>
        <w:t>is</w:t>
      </w:r>
      <w:r w:rsidRPr="004E32E4">
        <w:t xml:space="preserve"> punishable by a maximum fine of €2,500 on summary conviction or €44,440 on conviction on indictment </w:t>
      </w:r>
      <w:r>
        <w:t>(</w:t>
      </w:r>
      <w:r w:rsidRPr="004E32E4">
        <w:t>Section 44</w:t>
      </w:r>
      <w:r>
        <w:t>)</w:t>
      </w:r>
      <w:r w:rsidRPr="004E32E4">
        <w:t xml:space="preserve">. </w:t>
      </w:r>
      <w:r>
        <w:t>Continued failure to provide requested information</w:t>
      </w:r>
      <w:r w:rsidRPr="004E32E4">
        <w:t xml:space="preserve"> after conviction </w:t>
      </w:r>
      <w:r>
        <w:t>is punishable by</w:t>
      </w:r>
      <w:r w:rsidRPr="004E32E4">
        <w:t xml:space="preserve"> a maximum daily fine of €500 on summary conviction and €2,222 on conviction on indictment.</w:t>
      </w:r>
    </w:p>
    <w:p w14:paraId="23D2335B" w14:textId="77777777" w:rsidR="002E0A26" w:rsidRPr="002E0A26" w:rsidRDefault="002E0A26" w:rsidP="004E32E4">
      <w:pPr>
        <w:spacing w:before="240" w:after="0"/>
      </w:pPr>
    </w:p>
    <w:p w14:paraId="4BD2563D" w14:textId="3AF0ADE1" w:rsidR="00EB17F7" w:rsidRDefault="00EB17F7" w:rsidP="00EB17F7">
      <w:pPr>
        <w:pStyle w:val="Heading2"/>
        <w:jc w:val="both"/>
        <w:rPr>
          <w:snapToGrid w:val="0"/>
        </w:rPr>
      </w:pPr>
      <w:bookmarkStart w:id="3" w:name="_Toc170738662"/>
      <w:r>
        <w:rPr>
          <w:snapToGrid w:val="0"/>
        </w:rPr>
        <w:t>1.</w:t>
      </w:r>
      <w:r w:rsidR="002E0A26">
        <w:rPr>
          <w:snapToGrid w:val="0"/>
        </w:rPr>
        <w:t>3</w:t>
      </w:r>
      <w:r>
        <w:rPr>
          <w:snapToGrid w:val="0"/>
        </w:rPr>
        <w:t xml:space="preserve"> Who Should Report</w:t>
      </w:r>
      <w:bookmarkEnd w:id="3"/>
    </w:p>
    <w:p w14:paraId="367F5728" w14:textId="77777777" w:rsidR="00BC66D2" w:rsidRPr="005A0627" w:rsidRDefault="00BC66D2" w:rsidP="00BC66D2">
      <w:pPr>
        <w:jc w:val="both"/>
        <w:rPr>
          <w:rFonts w:cstheme="minorHAnsi"/>
        </w:rPr>
      </w:pPr>
      <w:r w:rsidRPr="005A0627">
        <w:rPr>
          <w:rFonts w:cstheme="minorHAnsi"/>
        </w:rPr>
        <w:t xml:space="preserve">Only those companies which are </w:t>
      </w:r>
      <w:r w:rsidRPr="005A0627">
        <w:rPr>
          <w:rFonts w:cstheme="minorHAnsi"/>
          <w:b/>
          <w:bCs/>
        </w:rPr>
        <w:t>tax-resident</w:t>
      </w:r>
      <w:r w:rsidRPr="005A0627">
        <w:rPr>
          <w:rFonts w:cstheme="minorHAnsi"/>
        </w:rPr>
        <w:t xml:space="preserve"> in Ireland are included in the BOP44 survey.</w:t>
      </w:r>
    </w:p>
    <w:p w14:paraId="4E3F5A58" w14:textId="47EA0A73" w:rsidR="00BC66D2" w:rsidRDefault="00BC66D2" w:rsidP="00BC66D2">
      <w:pPr>
        <w:jc w:val="both"/>
      </w:pPr>
      <w:r>
        <w:t>Any such company that meets the qualifying criteria set out in Article 5.1 of S.I. No. 91/2020 is required to provide a BOP 4</w:t>
      </w:r>
      <w:r w:rsidR="00180A46">
        <w:t>4</w:t>
      </w:r>
      <w:r>
        <w:t xml:space="preserve"> form to the CSO on a quarterly basis. A completed return must be provided within </w:t>
      </w:r>
      <w:r w:rsidRPr="00673A31">
        <w:rPr>
          <w:b/>
          <w:bCs/>
        </w:rPr>
        <w:t>21 days of receipt of the form</w:t>
      </w:r>
      <w:r>
        <w:rPr>
          <w:b/>
          <w:bCs/>
        </w:rPr>
        <w:t xml:space="preserve"> </w:t>
      </w:r>
      <w:r>
        <w:t xml:space="preserve">at quarter-end. </w:t>
      </w:r>
    </w:p>
    <w:p w14:paraId="59E39155" w14:textId="7834AB1F" w:rsidR="00BB7A3F" w:rsidRDefault="00BC66D2" w:rsidP="00BB7A3F">
      <w:pPr>
        <w:jc w:val="both"/>
        <w:rPr>
          <w:lang w:val="en-US"/>
        </w:rPr>
      </w:pPr>
      <w:r w:rsidRPr="00AC351B">
        <w:rPr>
          <w:lang w:val="en-US"/>
        </w:rPr>
        <w:t xml:space="preserve">Irish-resident </w:t>
      </w:r>
      <w:r w:rsidRPr="00673A31">
        <w:rPr>
          <w:b/>
          <w:bCs/>
          <w:lang w:val="en-US"/>
        </w:rPr>
        <w:t>Section 110 companies (SPVs)</w:t>
      </w:r>
      <w:r w:rsidRPr="00AC351B">
        <w:rPr>
          <w:lang w:val="en-US"/>
        </w:rPr>
        <w:t xml:space="preserve"> </w:t>
      </w:r>
      <w:r>
        <w:rPr>
          <w:lang w:val="en-US"/>
        </w:rPr>
        <w:t>reporting</w:t>
      </w:r>
      <w:r w:rsidRPr="00AC351B">
        <w:rPr>
          <w:lang w:val="en-US"/>
        </w:rPr>
        <w:t xml:space="preserve"> to the Central Bank under Section 18 of the Central Bank Act 1971</w:t>
      </w:r>
      <w:r>
        <w:rPr>
          <w:lang w:val="en-US"/>
        </w:rPr>
        <w:t xml:space="preserve"> should not be covered by a return</w:t>
      </w:r>
      <w:r w:rsidRPr="00AC351B">
        <w:rPr>
          <w:lang w:val="en-US"/>
        </w:rPr>
        <w:t>.</w:t>
      </w:r>
    </w:p>
    <w:p w14:paraId="3C12BE1B" w14:textId="0A4B54CE" w:rsidR="0016691E" w:rsidRDefault="0016691E" w:rsidP="00BB7A3F">
      <w:pPr>
        <w:jc w:val="both"/>
      </w:pPr>
    </w:p>
    <w:p w14:paraId="5863C125" w14:textId="1B378911" w:rsidR="0016691E" w:rsidRDefault="0016691E" w:rsidP="0016691E">
      <w:pPr>
        <w:pStyle w:val="Heading2"/>
      </w:pPr>
      <w:bookmarkStart w:id="4" w:name="_Toc170738663"/>
      <w:r>
        <w:t>1.</w:t>
      </w:r>
      <w:r w:rsidR="002E0A26">
        <w:t>4</w:t>
      </w:r>
      <w:r>
        <w:t xml:space="preserve"> Reporting </w:t>
      </w:r>
      <w:r w:rsidR="00363526">
        <w:t>C</w:t>
      </w:r>
      <w:r>
        <w:t>urrency</w:t>
      </w:r>
      <w:bookmarkEnd w:id="4"/>
    </w:p>
    <w:p w14:paraId="05F58714" w14:textId="12CE6081" w:rsidR="0016691E" w:rsidRDefault="0016691E" w:rsidP="0016691E">
      <w:pPr>
        <w:jc w:val="both"/>
      </w:pPr>
      <w:r>
        <w:t xml:space="preserve">In general respondents are expected to report in euro (rounded to the nearest million), provided this does not cause material inaccuracies. If reporting in </w:t>
      </w:r>
      <w:r w:rsidR="001A7085">
        <w:t>e</w:t>
      </w:r>
      <w:r>
        <w:t>uro is inconvenient</w:t>
      </w:r>
      <w:r w:rsidR="00211BAA">
        <w:t>,</w:t>
      </w:r>
      <w:r>
        <w:t xml:space="preserve"> please report in your main foreign currency clearly denoting the currency used.</w:t>
      </w:r>
    </w:p>
    <w:p w14:paraId="374BCD8D" w14:textId="3D28766E" w:rsidR="0016691E" w:rsidRDefault="0016691E" w:rsidP="0016691E">
      <w:pPr>
        <w:jc w:val="both"/>
      </w:pPr>
      <w:r>
        <w:t>When reporting in euro, balances denominated in foreign currencies are to be converted at mid-market exchange rates on the balance sheet date, and transactions at actual rates on the date of transaction (if available, otherwise at the average market rate in the period). If a budget exchange rate is used please indicate this rate on the form.</w:t>
      </w:r>
    </w:p>
    <w:p w14:paraId="5454232A" w14:textId="77777777" w:rsidR="0016691E" w:rsidRDefault="0016691E" w:rsidP="00FE15E9">
      <w:pPr>
        <w:spacing w:after="0"/>
        <w:jc w:val="both"/>
      </w:pPr>
    </w:p>
    <w:p w14:paraId="78581352" w14:textId="2B59EC5E" w:rsidR="0016691E" w:rsidRDefault="0016691E" w:rsidP="0016691E">
      <w:pPr>
        <w:pStyle w:val="Heading2"/>
      </w:pPr>
      <w:bookmarkStart w:id="5" w:name="_Toc170738664"/>
      <w:r>
        <w:lastRenderedPageBreak/>
        <w:t>1.</w:t>
      </w:r>
      <w:r w:rsidR="002E0A26">
        <w:t>5</w:t>
      </w:r>
      <w:r>
        <w:t xml:space="preserve"> Period </w:t>
      </w:r>
      <w:r w:rsidR="00D47E95">
        <w:t>C</w:t>
      </w:r>
      <w:r>
        <w:t>overed</w:t>
      </w:r>
      <w:bookmarkEnd w:id="5"/>
    </w:p>
    <w:p w14:paraId="65EA3230" w14:textId="707711E6" w:rsidR="0016691E" w:rsidRDefault="0016691E" w:rsidP="001A7085">
      <w:pPr>
        <w:jc w:val="both"/>
      </w:pPr>
      <w:r>
        <w:t>Ideally reports should relate to the calendar period specified. If your accounting period is not as specified and cannot be readily adjusted, you should report for your accounting period ending closest to the specified period and indicate this clearly on your return. It would be useful if you could give details in a separate note of any major transactions or events which would cause differences between the reported data and calendar period data.</w:t>
      </w:r>
    </w:p>
    <w:p w14:paraId="068FECE1" w14:textId="5A7F38E5" w:rsidR="00EB17F7" w:rsidRDefault="00EB17F7" w:rsidP="00FE15E9">
      <w:pPr>
        <w:spacing w:after="0"/>
        <w:jc w:val="both"/>
      </w:pPr>
    </w:p>
    <w:p w14:paraId="5DB69C21" w14:textId="01D0DB34" w:rsidR="00EB17F7" w:rsidRDefault="00EB17F7" w:rsidP="00EB17F7">
      <w:pPr>
        <w:pStyle w:val="Heading2"/>
      </w:pPr>
      <w:bookmarkStart w:id="6" w:name="_Toc170738665"/>
      <w:r>
        <w:t>1.</w:t>
      </w:r>
      <w:r w:rsidR="002E0A26">
        <w:t>6</w:t>
      </w:r>
      <w:r>
        <w:t xml:space="preserve"> What Should be Reported</w:t>
      </w:r>
      <w:bookmarkEnd w:id="6"/>
    </w:p>
    <w:p w14:paraId="23901959" w14:textId="1795CA16" w:rsidR="00E877EE" w:rsidRDefault="00E877EE" w:rsidP="006442CB">
      <w:pPr>
        <w:jc w:val="both"/>
      </w:pPr>
      <w:r w:rsidRPr="00E877EE">
        <w:t>The questionnaire relates to transactions between the Irish part of your group and all counterparties, both resident and non-resident. Counterparties</w:t>
      </w:r>
      <w:r>
        <w:t xml:space="preserve"> may</w:t>
      </w:r>
      <w:r w:rsidRPr="00E877EE">
        <w:t xml:space="preserve"> include your overseas affiliates (parent, Head Office, subsidiary, branch, associated company, etc.)</w:t>
      </w:r>
    </w:p>
    <w:p w14:paraId="16FAFCAE" w14:textId="562BF109" w:rsidR="0016691E" w:rsidRDefault="0016691E" w:rsidP="006442CB">
      <w:pPr>
        <w:jc w:val="both"/>
      </w:pPr>
      <w:r>
        <w:t xml:space="preserve">Profit &amp; Loss and Balance Sheet data is to be reported giving a geographical </w:t>
      </w:r>
      <w:r w:rsidR="001A7085">
        <w:t>breakdown</w:t>
      </w:r>
      <w:r>
        <w:t xml:space="preserve"> of the flows </w:t>
      </w:r>
      <w:r w:rsidR="001A7085">
        <w:t>arising from</w:t>
      </w:r>
      <w:r>
        <w:t xml:space="preserve"> assets and liabilities of the Company.</w:t>
      </w:r>
    </w:p>
    <w:p w14:paraId="7AB3F259" w14:textId="77777777" w:rsidR="002E0A26" w:rsidRPr="00C47EE9" w:rsidRDefault="002E0A26" w:rsidP="006442CB">
      <w:pPr>
        <w:jc w:val="both"/>
        <w:rPr>
          <w:lang w:val="en-US"/>
        </w:rPr>
      </w:pPr>
      <w:r w:rsidRPr="00C47EE9">
        <w:rPr>
          <w:lang w:val="en-US"/>
        </w:rPr>
        <w:t>All positions and changes in assets</w:t>
      </w:r>
      <w:r>
        <w:rPr>
          <w:lang w:val="en-US"/>
        </w:rPr>
        <w:t xml:space="preserve"> </w:t>
      </w:r>
      <w:r w:rsidRPr="00C47EE9">
        <w:rPr>
          <w:lang w:val="en-US"/>
        </w:rPr>
        <w:t>and liabilities are to be reported</w:t>
      </w:r>
      <w:r>
        <w:rPr>
          <w:lang w:val="en-US"/>
        </w:rPr>
        <w:t>. This</w:t>
      </w:r>
      <w:r w:rsidRPr="00C47EE9">
        <w:rPr>
          <w:lang w:val="en-US"/>
        </w:rPr>
        <w:t xml:space="preserve"> includ</w:t>
      </w:r>
      <w:r>
        <w:rPr>
          <w:lang w:val="en-US"/>
        </w:rPr>
        <w:t>es</w:t>
      </w:r>
      <w:r w:rsidRPr="00C47EE9">
        <w:rPr>
          <w:lang w:val="en-US"/>
        </w:rPr>
        <w:t xml:space="preserve"> the following:</w:t>
      </w:r>
    </w:p>
    <w:p w14:paraId="646530F3" w14:textId="77777777" w:rsidR="002E0A26" w:rsidRPr="00EB17F7" w:rsidRDefault="002E0A26" w:rsidP="006442CB">
      <w:pPr>
        <w:pStyle w:val="ListParagraph"/>
        <w:numPr>
          <w:ilvl w:val="0"/>
          <w:numId w:val="20"/>
        </w:numPr>
        <w:jc w:val="both"/>
        <w:rPr>
          <w:lang w:val="en-US"/>
        </w:rPr>
      </w:pPr>
      <w:r w:rsidRPr="00EB17F7">
        <w:rPr>
          <w:lang w:val="en-US"/>
        </w:rPr>
        <w:t>Principal and income flows, on an accruals basis, relating to the lending, leasing, sales finance activities and other income flows.</w:t>
      </w:r>
    </w:p>
    <w:p w14:paraId="1913B46B" w14:textId="77777777" w:rsidR="002E0A26" w:rsidRPr="00EB17F7" w:rsidRDefault="002E0A26" w:rsidP="006442CB">
      <w:pPr>
        <w:pStyle w:val="ListParagraph"/>
        <w:numPr>
          <w:ilvl w:val="0"/>
          <w:numId w:val="20"/>
        </w:numPr>
        <w:jc w:val="both"/>
        <w:rPr>
          <w:lang w:val="en-US"/>
        </w:rPr>
      </w:pPr>
      <w:r w:rsidRPr="00EB17F7">
        <w:rPr>
          <w:lang w:val="en-US"/>
        </w:rPr>
        <w:t xml:space="preserve">Ownership and investment into the </w:t>
      </w:r>
      <w:r>
        <w:rPr>
          <w:lang w:val="en-US"/>
        </w:rPr>
        <w:t>C</w:t>
      </w:r>
      <w:r w:rsidRPr="00EB17F7">
        <w:rPr>
          <w:lang w:val="en-US"/>
        </w:rPr>
        <w:t>ompany by shareholders.</w:t>
      </w:r>
    </w:p>
    <w:p w14:paraId="23FD340E" w14:textId="77777777" w:rsidR="002E0A26" w:rsidRDefault="002E0A26" w:rsidP="006442CB">
      <w:pPr>
        <w:pStyle w:val="ListParagraph"/>
        <w:numPr>
          <w:ilvl w:val="0"/>
          <w:numId w:val="20"/>
        </w:numPr>
        <w:jc w:val="both"/>
        <w:rPr>
          <w:lang w:val="en-US"/>
        </w:rPr>
      </w:pPr>
      <w:r w:rsidRPr="00EB17F7">
        <w:rPr>
          <w:lang w:val="en-US"/>
        </w:rPr>
        <w:t xml:space="preserve">Operating costs of </w:t>
      </w:r>
      <w:r>
        <w:rPr>
          <w:lang w:val="en-US"/>
        </w:rPr>
        <w:t>the C</w:t>
      </w:r>
      <w:r w:rsidRPr="00EB17F7">
        <w:rPr>
          <w:lang w:val="en-US"/>
        </w:rPr>
        <w:t>ompany including fees; those relating to investment advice, administration, custodian services, commissions, brokerage</w:t>
      </w:r>
      <w:r>
        <w:rPr>
          <w:lang w:val="en-US"/>
        </w:rPr>
        <w:t>,</w:t>
      </w:r>
      <w:r w:rsidRPr="00EB17F7">
        <w:rPr>
          <w:lang w:val="en-US"/>
        </w:rPr>
        <w:t xml:space="preserve"> etc. </w:t>
      </w:r>
    </w:p>
    <w:p w14:paraId="43C2C5FE" w14:textId="77777777" w:rsidR="002E0A26" w:rsidRPr="00EB17F7" w:rsidRDefault="002E0A26" w:rsidP="006442CB">
      <w:pPr>
        <w:pStyle w:val="ListParagraph"/>
        <w:numPr>
          <w:ilvl w:val="0"/>
          <w:numId w:val="20"/>
        </w:numPr>
        <w:jc w:val="both"/>
        <w:rPr>
          <w:lang w:val="en-US"/>
        </w:rPr>
      </w:pPr>
      <w:r w:rsidRPr="00EB17F7">
        <w:rPr>
          <w:lang w:val="en-US"/>
        </w:rPr>
        <w:t>Profits earned and dividends payable.</w:t>
      </w:r>
    </w:p>
    <w:p w14:paraId="22327100" w14:textId="77777777" w:rsidR="002E0A26" w:rsidRDefault="002E0A26" w:rsidP="006442CB">
      <w:pPr>
        <w:pStyle w:val="ListParagraph"/>
        <w:numPr>
          <w:ilvl w:val="0"/>
          <w:numId w:val="20"/>
        </w:numPr>
        <w:jc w:val="both"/>
        <w:rPr>
          <w:lang w:val="en-US"/>
        </w:rPr>
      </w:pPr>
      <w:r w:rsidRPr="00EB17F7">
        <w:rPr>
          <w:lang w:val="en-US"/>
        </w:rPr>
        <w:t>Investment assets and liabilities of the Company including Equities, Bonds and Notes, Bank Deposits</w:t>
      </w:r>
      <w:r>
        <w:rPr>
          <w:lang w:val="en-US"/>
        </w:rPr>
        <w:t>,</w:t>
      </w:r>
      <w:r w:rsidRPr="00EB17F7">
        <w:rPr>
          <w:lang w:val="en-US"/>
        </w:rPr>
        <w:t xml:space="preserve"> etc. </w:t>
      </w:r>
    </w:p>
    <w:p w14:paraId="0425CAAC" w14:textId="77777777" w:rsidR="002E0A26" w:rsidRDefault="002E0A26" w:rsidP="002E0A26">
      <w:pPr>
        <w:pStyle w:val="ListParagraph"/>
        <w:numPr>
          <w:ilvl w:val="0"/>
          <w:numId w:val="20"/>
        </w:numPr>
        <w:jc w:val="both"/>
        <w:rPr>
          <w:lang w:val="en-US"/>
        </w:rPr>
      </w:pPr>
      <w:r w:rsidRPr="00EB17F7">
        <w:rPr>
          <w:lang w:val="en-US"/>
        </w:rPr>
        <w:t xml:space="preserve">Transactions and balance sheet positions, together with related investment income earned/payable, on an accruals basis. </w:t>
      </w:r>
    </w:p>
    <w:p w14:paraId="060CF765" w14:textId="639C5DFB" w:rsidR="00E77718" w:rsidRDefault="002E0A26" w:rsidP="004E57C1">
      <w:pPr>
        <w:pStyle w:val="ListParagraph"/>
        <w:numPr>
          <w:ilvl w:val="0"/>
          <w:numId w:val="20"/>
        </w:numPr>
        <w:jc w:val="both"/>
        <w:rPr>
          <w:lang w:val="en-US"/>
        </w:rPr>
      </w:pPr>
      <w:r>
        <w:rPr>
          <w:lang w:val="en-US"/>
        </w:rPr>
        <w:t>V</w:t>
      </w:r>
      <w:r w:rsidRPr="00EB17F7">
        <w:rPr>
          <w:lang w:val="en-US"/>
        </w:rPr>
        <w:t>aluation changes due to market price and exchange rate movements.</w:t>
      </w:r>
    </w:p>
    <w:p w14:paraId="00CE578E" w14:textId="77777777" w:rsidR="00F50FF7" w:rsidRPr="00F50FF7" w:rsidRDefault="00F50FF7" w:rsidP="00F50FF7">
      <w:pPr>
        <w:pStyle w:val="ListParagraph"/>
        <w:jc w:val="both"/>
        <w:rPr>
          <w:lang w:val="en-US"/>
        </w:rPr>
      </w:pPr>
    </w:p>
    <w:p w14:paraId="2FA4E944" w14:textId="525AF244" w:rsidR="004E57C1" w:rsidRDefault="004E57C1" w:rsidP="004E57C1">
      <w:r>
        <w:t>Assets and liabilities are to be reported over the following main categories:</w:t>
      </w:r>
    </w:p>
    <w:p w14:paraId="6495B0AA" w14:textId="77777777" w:rsidR="004E57C1" w:rsidRDefault="004E57C1" w:rsidP="00575020">
      <w:pPr>
        <w:pStyle w:val="ListParagraph"/>
        <w:numPr>
          <w:ilvl w:val="0"/>
          <w:numId w:val="21"/>
        </w:numPr>
        <w:jc w:val="both"/>
      </w:pPr>
      <w:r>
        <w:t>shareholders holding 10% or more of the Company's equity, together with their subsidiaries and associates, i.e. related companies (see definition of direct investment in Section VI of these notes).</w:t>
      </w:r>
    </w:p>
    <w:p w14:paraId="5DA7573A" w14:textId="542383BC" w:rsidR="004E57C1" w:rsidRDefault="004E57C1" w:rsidP="004E57C1">
      <w:pPr>
        <w:pStyle w:val="ListParagraph"/>
        <w:numPr>
          <w:ilvl w:val="0"/>
          <w:numId w:val="21"/>
        </w:numPr>
      </w:pPr>
      <w:r>
        <w:t xml:space="preserve">branches, subsidiaries, </w:t>
      </w:r>
      <w:r w:rsidR="00D47E95">
        <w:t>associates,</w:t>
      </w:r>
      <w:r>
        <w:t xml:space="preserve"> and other investments of the Company of 10% or more in another company's equity.</w:t>
      </w:r>
    </w:p>
    <w:p w14:paraId="6A237A4E" w14:textId="40E2BED2" w:rsidR="00D94EBD" w:rsidRDefault="004E57C1" w:rsidP="00EB17F7">
      <w:pPr>
        <w:pStyle w:val="ListParagraph"/>
        <w:numPr>
          <w:ilvl w:val="0"/>
          <w:numId w:val="21"/>
        </w:numPr>
      </w:pPr>
      <w:r>
        <w:t>unconnected third parties.</w:t>
      </w:r>
    </w:p>
    <w:p w14:paraId="55BF46D2" w14:textId="77777777" w:rsidR="00E877EE" w:rsidRDefault="00E877EE" w:rsidP="00E877EE"/>
    <w:p w14:paraId="22E76EDA" w14:textId="77777777" w:rsidR="00BC66D2" w:rsidRDefault="00BC66D2" w:rsidP="00E877EE"/>
    <w:p w14:paraId="0DBD4DEF" w14:textId="77777777" w:rsidR="00BC66D2" w:rsidRDefault="00BC66D2" w:rsidP="00E877EE"/>
    <w:p w14:paraId="28884C6E" w14:textId="7421E31D" w:rsidR="00D94EBD" w:rsidRDefault="00D94EBD" w:rsidP="00D94EBD">
      <w:pPr>
        <w:pStyle w:val="Heading1"/>
      </w:pPr>
      <w:bookmarkStart w:id="7" w:name="_Toc170738666"/>
      <w:r>
        <w:lastRenderedPageBreak/>
        <w:t>Section 2: Completing the Form</w:t>
      </w:r>
      <w:bookmarkEnd w:id="7"/>
    </w:p>
    <w:p w14:paraId="5312BF67" w14:textId="77777777" w:rsidR="00FE15E9" w:rsidRPr="00FE15E9" w:rsidRDefault="00FE15E9" w:rsidP="00FE15E9"/>
    <w:p w14:paraId="7377BAD6" w14:textId="36D2800B" w:rsidR="00D94EBD" w:rsidRDefault="00D94EBD" w:rsidP="0016691E">
      <w:pPr>
        <w:pStyle w:val="Heading2"/>
        <w:jc w:val="both"/>
      </w:pPr>
      <w:bookmarkStart w:id="8" w:name="_Toc170738667"/>
      <w:r>
        <w:t>2.1 Structure of the Form</w:t>
      </w:r>
      <w:bookmarkEnd w:id="8"/>
    </w:p>
    <w:p w14:paraId="1A393273" w14:textId="7628C572" w:rsidR="00D94EBD" w:rsidRDefault="0016691E" w:rsidP="0016691E">
      <w:pPr>
        <w:jc w:val="both"/>
      </w:pPr>
      <w:r w:rsidRPr="0016691E">
        <w:t>The</w:t>
      </w:r>
      <w:r>
        <w:t xml:space="preserve"> principles of the BOP4</w:t>
      </w:r>
      <w:r w:rsidR="00180A46">
        <w:t>4</w:t>
      </w:r>
      <w:r>
        <w:t xml:space="preserve"> form</w:t>
      </w:r>
      <w:r w:rsidRPr="0016691E">
        <w:t xml:space="preserve"> </w:t>
      </w:r>
      <w:r>
        <w:t>are</w:t>
      </w:r>
      <w:r w:rsidRPr="0016691E">
        <w:t xml:space="preserve"> similar to </w:t>
      </w:r>
      <w:r>
        <w:t>those</w:t>
      </w:r>
      <w:r w:rsidRPr="0016691E">
        <w:t xml:space="preserve"> of</w:t>
      </w:r>
      <w:r>
        <w:t xml:space="preserve"> the</w:t>
      </w:r>
      <w:r w:rsidRPr="0016691E">
        <w:t xml:space="preserve"> financial accounts for a company</w:t>
      </w:r>
      <w:r>
        <w:t>. Entries are recorded following a consistent set of accounting principles to ensure a complete integration of flows and positions as well as symmetry of recording between counterparties.</w:t>
      </w:r>
    </w:p>
    <w:p w14:paraId="289A8046" w14:textId="581DEC18" w:rsidR="00870CCD" w:rsidRDefault="00870CCD" w:rsidP="0016691E">
      <w:pPr>
        <w:jc w:val="both"/>
      </w:pPr>
      <w:r>
        <w:t>The form is divided into three distinct sections:</w:t>
      </w:r>
    </w:p>
    <w:p w14:paraId="0EF73A8D" w14:textId="30C0B94E" w:rsidR="00870CCD" w:rsidRDefault="00870CCD" w:rsidP="00870CCD">
      <w:pPr>
        <w:pStyle w:val="ListParagraph"/>
        <w:numPr>
          <w:ilvl w:val="0"/>
          <w:numId w:val="22"/>
        </w:numPr>
        <w:jc w:val="both"/>
      </w:pPr>
      <w:r>
        <w:t>Register</w:t>
      </w:r>
    </w:p>
    <w:p w14:paraId="6C91AED7" w14:textId="1C03B2B8" w:rsidR="00870CCD" w:rsidRDefault="00870CCD" w:rsidP="00870CCD">
      <w:pPr>
        <w:pStyle w:val="ListParagraph"/>
        <w:numPr>
          <w:ilvl w:val="0"/>
          <w:numId w:val="22"/>
        </w:numPr>
        <w:jc w:val="both"/>
      </w:pPr>
      <w:r>
        <w:t>Profit &amp; Loss</w:t>
      </w:r>
    </w:p>
    <w:p w14:paraId="4AA5B506" w14:textId="5BEAA383" w:rsidR="00870CCD" w:rsidRPr="00D94EBD" w:rsidRDefault="00870CCD" w:rsidP="00870CCD">
      <w:pPr>
        <w:pStyle w:val="ListParagraph"/>
        <w:numPr>
          <w:ilvl w:val="0"/>
          <w:numId w:val="22"/>
        </w:numPr>
        <w:jc w:val="both"/>
      </w:pPr>
      <w:r>
        <w:t>Balance Sheet Items</w:t>
      </w:r>
    </w:p>
    <w:p w14:paraId="16C3C2BA" w14:textId="77777777" w:rsidR="00EB17F7" w:rsidRPr="00EB17F7" w:rsidRDefault="00EB17F7" w:rsidP="00FE15E9">
      <w:pPr>
        <w:spacing w:after="0"/>
        <w:jc w:val="both"/>
      </w:pPr>
    </w:p>
    <w:p w14:paraId="3A239AAA" w14:textId="417639E2" w:rsidR="00B422BF" w:rsidRPr="00B422BF" w:rsidRDefault="00B422BF" w:rsidP="00935A9F">
      <w:pPr>
        <w:pStyle w:val="Heading2"/>
      </w:pPr>
      <w:bookmarkStart w:id="9" w:name="_Toc170738668"/>
      <w:r>
        <w:t>2.2 Register</w:t>
      </w:r>
      <w:bookmarkEnd w:id="9"/>
    </w:p>
    <w:p w14:paraId="229DF988" w14:textId="0FDB6590" w:rsidR="000979FE" w:rsidRPr="006D709D" w:rsidRDefault="006D709D" w:rsidP="006D709D">
      <w:pPr>
        <w:pStyle w:val="Heading3"/>
        <w:rPr>
          <w:snapToGrid w:val="0"/>
          <w:color w:val="244061" w:themeColor="accent1" w:themeShade="80"/>
        </w:rPr>
      </w:pPr>
      <w:bookmarkStart w:id="10" w:name="_Toc170738669"/>
      <w:r w:rsidRPr="006D709D">
        <w:rPr>
          <w:snapToGrid w:val="0"/>
          <w:color w:val="244061" w:themeColor="accent1" w:themeShade="80"/>
        </w:rPr>
        <w:t xml:space="preserve">2.2.1 </w:t>
      </w:r>
      <w:r w:rsidR="00D267F1">
        <w:rPr>
          <w:snapToGrid w:val="0"/>
          <w:color w:val="244061" w:themeColor="accent1" w:themeShade="80"/>
        </w:rPr>
        <w:t>Information</w:t>
      </w:r>
      <w:bookmarkEnd w:id="10"/>
    </w:p>
    <w:p w14:paraId="217A8AC9" w14:textId="6B3DA846" w:rsidR="000979FE" w:rsidRDefault="006D709D" w:rsidP="006D709D">
      <w:pPr>
        <w:jc w:val="both"/>
      </w:pPr>
      <w:r>
        <w:t>After completing the form, please fill in your details in the Declaration on the Front Page. The signature on the Declaration may be typed in – there is no need to submit a separate handwritten signature.</w:t>
      </w:r>
    </w:p>
    <w:p w14:paraId="376D803D" w14:textId="0332BFB6" w:rsidR="00935A9F" w:rsidRDefault="00935A9F" w:rsidP="006D709D">
      <w:pPr>
        <w:jc w:val="both"/>
      </w:pPr>
    </w:p>
    <w:p w14:paraId="79F6321C" w14:textId="43B5A549" w:rsidR="00DF2D25" w:rsidRDefault="00BC66D2" w:rsidP="006D709D">
      <w:pPr>
        <w:jc w:val="both"/>
      </w:pPr>
      <w:r>
        <w:rPr>
          <w:noProof/>
        </w:rPr>
        <w:drawing>
          <wp:inline distT="0" distB="0" distL="0" distR="0" wp14:anchorId="2A92BCB5" wp14:editId="45032C8C">
            <wp:extent cx="5731510" cy="39941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994150"/>
                    </a:xfrm>
                    <a:prstGeom prst="rect">
                      <a:avLst/>
                    </a:prstGeom>
                  </pic:spPr>
                </pic:pic>
              </a:graphicData>
            </a:graphic>
          </wp:inline>
        </w:drawing>
      </w:r>
    </w:p>
    <w:p w14:paraId="3731F49A" w14:textId="09C1C2E4" w:rsidR="00935A9F" w:rsidRDefault="00BC66D2" w:rsidP="006D709D">
      <w:pPr>
        <w:jc w:val="both"/>
      </w:pPr>
      <w:r>
        <w:rPr>
          <w:noProof/>
        </w:rPr>
        <w:lastRenderedPageBreak/>
        <w:drawing>
          <wp:inline distT="0" distB="0" distL="0" distR="0" wp14:anchorId="695E6A96" wp14:editId="12B7C655">
            <wp:extent cx="5731510" cy="36779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677920"/>
                    </a:xfrm>
                    <a:prstGeom prst="rect">
                      <a:avLst/>
                    </a:prstGeom>
                  </pic:spPr>
                </pic:pic>
              </a:graphicData>
            </a:graphic>
          </wp:inline>
        </w:drawing>
      </w:r>
    </w:p>
    <w:p w14:paraId="7601479E" w14:textId="77777777" w:rsidR="0005426B" w:rsidRDefault="0005426B" w:rsidP="006D709D">
      <w:pPr>
        <w:jc w:val="both"/>
      </w:pPr>
    </w:p>
    <w:p w14:paraId="7D100EE5" w14:textId="6ED410C3" w:rsidR="000979FE" w:rsidRPr="00A45172" w:rsidRDefault="002B53FC" w:rsidP="002B53FC">
      <w:pPr>
        <w:pStyle w:val="Heading3"/>
        <w:rPr>
          <w:snapToGrid w:val="0"/>
        </w:rPr>
      </w:pPr>
      <w:bookmarkStart w:id="11" w:name="_Toc170738670"/>
      <w:r>
        <w:rPr>
          <w:snapToGrid w:val="0"/>
        </w:rPr>
        <w:t xml:space="preserve">2.2.2 </w:t>
      </w:r>
      <w:r w:rsidR="000979FE" w:rsidRPr="00A45172">
        <w:rPr>
          <w:snapToGrid w:val="0"/>
        </w:rPr>
        <w:t>Register</w:t>
      </w:r>
      <w:bookmarkEnd w:id="11"/>
    </w:p>
    <w:p w14:paraId="777A434E" w14:textId="0D97E1BE" w:rsidR="00CB0B7E" w:rsidRDefault="00D267F1" w:rsidP="00D267F1">
      <w:pPr>
        <w:tabs>
          <w:tab w:val="left" w:pos="0"/>
        </w:tabs>
        <w:jc w:val="both"/>
      </w:pPr>
      <w:r>
        <w:t xml:space="preserve">The Register worksheet collects data on </w:t>
      </w:r>
      <w:r w:rsidR="00BC66D2">
        <w:t xml:space="preserve">the </w:t>
      </w:r>
      <w:r>
        <w:t>units and currency used to complete the remainder of the form</w:t>
      </w:r>
      <w:r w:rsidR="003F3D36">
        <w:t>, as well as details on</w:t>
      </w:r>
      <w:r>
        <w:t xml:space="preserve"> the company</w:t>
      </w:r>
      <w:r w:rsidR="003F3D36">
        <w:t>.</w:t>
      </w:r>
      <w:r>
        <w:t xml:space="preserve"> </w:t>
      </w:r>
    </w:p>
    <w:p w14:paraId="573E609C" w14:textId="1258E0B3" w:rsidR="003F3D36" w:rsidRDefault="00CB0B7E" w:rsidP="00D267F1">
      <w:pPr>
        <w:tabs>
          <w:tab w:val="left" w:pos="0"/>
        </w:tabs>
        <w:jc w:val="both"/>
      </w:pPr>
      <w:r>
        <w:t xml:space="preserve">Guidance on the </w:t>
      </w:r>
      <w:r w:rsidR="00E965F3" w:rsidRPr="00E965F3">
        <w:rPr>
          <w:b/>
          <w:bCs/>
        </w:rPr>
        <w:t>R</w:t>
      </w:r>
      <w:r w:rsidRPr="00E965F3">
        <w:rPr>
          <w:b/>
          <w:bCs/>
        </w:rPr>
        <w:t xml:space="preserve">eporting </w:t>
      </w:r>
      <w:r w:rsidR="00E965F3" w:rsidRPr="00E965F3">
        <w:rPr>
          <w:b/>
          <w:bCs/>
        </w:rPr>
        <w:t>C</w:t>
      </w:r>
      <w:r w:rsidRPr="00E965F3">
        <w:rPr>
          <w:b/>
          <w:bCs/>
        </w:rPr>
        <w:t>urrency</w:t>
      </w:r>
      <w:r>
        <w:t xml:space="preserve"> and </w:t>
      </w:r>
      <w:r w:rsidR="00E965F3" w:rsidRPr="00E965F3">
        <w:rPr>
          <w:b/>
          <w:bCs/>
        </w:rPr>
        <w:t>U</w:t>
      </w:r>
      <w:r w:rsidRPr="00E965F3">
        <w:rPr>
          <w:b/>
          <w:bCs/>
        </w:rPr>
        <w:t>nits</w:t>
      </w:r>
      <w:r>
        <w:t xml:space="preserve"> is given in Section 1.4.</w:t>
      </w:r>
      <w:r w:rsidRPr="00CB0B7E">
        <w:t xml:space="preserve"> </w:t>
      </w:r>
      <w:r>
        <w:t>Respondents are expected to report in euro rounded to the nearest million, provided this does not cause material inaccuracies. If reporting in euro is inconvenient, please report in your main foreign currency clearly denoting the currency used. If the reporting currency is not available in the dropdown list in cell C8, then please select Other and put the currency code in cell D8.</w:t>
      </w:r>
    </w:p>
    <w:p w14:paraId="575CE649" w14:textId="52BCE3A6" w:rsidR="003F3D36" w:rsidRDefault="00CB0B7E" w:rsidP="003F3D36">
      <w:pPr>
        <w:tabs>
          <w:tab w:val="left" w:pos="0"/>
        </w:tabs>
        <w:jc w:val="both"/>
      </w:pPr>
      <w:r>
        <w:t xml:space="preserve">Guidance on the </w:t>
      </w:r>
      <w:r w:rsidR="003F3D36" w:rsidRPr="00E965F3">
        <w:rPr>
          <w:b/>
          <w:bCs/>
        </w:rPr>
        <w:t>Period Covered</w:t>
      </w:r>
      <w:r>
        <w:t xml:space="preserve"> is given in Section 1.5.</w:t>
      </w:r>
      <w:r w:rsidR="003F3D36">
        <w:t xml:space="preserve"> </w:t>
      </w:r>
      <w:r>
        <w:t>I</w:t>
      </w:r>
      <w:r w:rsidR="003F3D36">
        <w:t xml:space="preserve">deally reports should relate to the calendar </w:t>
      </w:r>
      <w:r w:rsidR="00DC5434">
        <w:t xml:space="preserve">period </w:t>
      </w:r>
      <w:r w:rsidR="003F3D36">
        <w:t xml:space="preserve">specified. If your accounting period is not as specified and cannot be readily adjusted, you should report for your accounting period ending closest to the calendar </w:t>
      </w:r>
      <w:r w:rsidR="00DC5434">
        <w:t xml:space="preserve">period </w:t>
      </w:r>
      <w:r w:rsidR="003F3D36">
        <w:t xml:space="preserve">and indicate this clearly on your return. The preferred format for </w:t>
      </w:r>
      <w:r w:rsidR="00DC5434">
        <w:t xml:space="preserve">recording a calendar quarter in </w:t>
      </w:r>
      <w:r w:rsidR="003F3D36">
        <w:t xml:space="preserve">this field is </w:t>
      </w:r>
      <w:r w:rsidR="003F3D36" w:rsidRPr="00CB0B7E">
        <w:rPr>
          <w:i/>
          <w:iCs/>
        </w:rPr>
        <w:t>YYYYQQ</w:t>
      </w:r>
      <w:r w:rsidR="003F3D36">
        <w:t>.</w:t>
      </w:r>
    </w:p>
    <w:p w14:paraId="601B232A" w14:textId="082FB4BB" w:rsidR="00320D4D" w:rsidRPr="00320D4D" w:rsidRDefault="00320D4D" w:rsidP="003F3D36">
      <w:pPr>
        <w:tabs>
          <w:tab w:val="left" w:pos="0"/>
        </w:tabs>
        <w:jc w:val="both"/>
      </w:pPr>
      <w:r>
        <w:t xml:space="preserve">The accounting standard used in the preparation of financial statements should be recorded in the </w:t>
      </w:r>
      <w:r>
        <w:rPr>
          <w:b/>
          <w:bCs/>
        </w:rPr>
        <w:t>Basis of Preparation</w:t>
      </w:r>
      <w:r>
        <w:t xml:space="preserve"> field in cell C10.</w:t>
      </w:r>
    </w:p>
    <w:p w14:paraId="65FA1CFD" w14:textId="37BB4EC0" w:rsidR="00CB0B7E" w:rsidRPr="00D267F1" w:rsidRDefault="00D267F1" w:rsidP="00D267F1">
      <w:pPr>
        <w:tabs>
          <w:tab w:val="left" w:pos="0"/>
        </w:tabs>
        <w:jc w:val="both"/>
      </w:pPr>
      <w:r w:rsidRPr="00D267F1">
        <w:t>For companies incorporated and tax-resident in Ireland</w:t>
      </w:r>
      <w:r>
        <w:t xml:space="preserve"> a</w:t>
      </w:r>
      <w:r w:rsidRPr="00D267F1">
        <w:t xml:space="preserve"> single form is required covering a group or a company resident in Ireland.</w:t>
      </w:r>
      <w:r>
        <w:t xml:space="preserve"> </w:t>
      </w:r>
      <w:r w:rsidRPr="00D267F1">
        <w:t xml:space="preserve">All </w:t>
      </w:r>
      <w:r w:rsidRPr="00E965F3">
        <w:rPr>
          <w:b/>
          <w:bCs/>
        </w:rPr>
        <w:t>Irish subsidiaries</w:t>
      </w:r>
      <w:r w:rsidRPr="00D267F1">
        <w:t xml:space="preserve"> of a group should be included in this form and listed on the </w:t>
      </w:r>
      <w:r w:rsidRPr="007A6539">
        <w:rPr>
          <w:i/>
          <w:iCs/>
        </w:rPr>
        <w:t>Register</w:t>
      </w:r>
      <w:r w:rsidRPr="00D267F1">
        <w:t xml:space="preserve"> worksheet. </w:t>
      </w:r>
      <w:r w:rsidR="0045017E" w:rsidRPr="0045017E">
        <w:t xml:space="preserve">The relationship to your company of other Irish tax-resident entities which are included in the return </w:t>
      </w:r>
      <w:r w:rsidR="0045017E">
        <w:t>should be</w:t>
      </w:r>
      <w:r w:rsidR="0045017E" w:rsidRPr="0045017E">
        <w:t xml:space="preserve"> selected from a drop-down list</w:t>
      </w:r>
      <w:r w:rsidR="0045017E">
        <w:t xml:space="preserve"> in column C</w:t>
      </w:r>
      <w:r w:rsidR="0045017E" w:rsidRPr="0045017E">
        <w:t xml:space="preserve">. </w:t>
      </w:r>
      <w:r w:rsidRPr="00D267F1">
        <w:t xml:space="preserve">If, for some reason, subsidiaries are excluded, please </w:t>
      </w:r>
      <w:r w:rsidR="0045017E">
        <w:t xml:space="preserve">indicate this in column E and </w:t>
      </w:r>
      <w:r w:rsidRPr="00D267F1">
        <w:t>supply details of these subsidiaries so that arrangements can be made for the completion and return of separate forms.</w:t>
      </w:r>
    </w:p>
    <w:p w14:paraId="53CE98DB" w14:textId="22C004A8" w:rsidR="00D267F1" w:rsidRPr="00D267F1" w:rsidRDefault="00D267F1" w:rsidP="00D267F1">
      <w:pPr>
        <w:tabs>
          <w:tab w:val="left" w:pos="0"/>
        </w:tabs>
        <w:jc w:val="both"/>
      </w:pPr>
      <w:r w:rsidRPr="00D267F1">
        <w:lastRenderedPageBreak/>
        <w:t>The highest</w:t>
      </w:r>
      <w:r w:rsidR="00093423">
        <w:t>-</w:t>
      </w:r>
      <w:r w:rsidRPr="00D267F1">
        <w:t>level Irish company (the Irish parent) or the Irish Head Office (in the case of branches) is responsible for making a combined return.  Subsidiaries or branches receiving the survey form should forward it with these instructions to the parent or Head Office to have the form completed.  The CSO should be informed of these arrangements, where applicable.</w:t>
      </w:r>
    </w:p>
    <w:p w14:paraId="64B307A6" w14:textId="669CA5DF" w:rsidR="00E965F3" w:rsidRPr="00D267F1" w:rsidRDefault="00D267F1" w:rsidP="00320D4D">
      <w:pPr>
        <w:tabs>
          <w:tab w:val="left" w:pos="0"/>
        </w:tabs>
        <w:jc w:val="both"/>
      </w:pPr>
      <w:r w:rsidRPr="00D267F1">
        <w:t>For branches of foreign companies</w:t>
      </w:r>
      <w:r w:rsidR="0045017E">
        <w:t>, t</w:t>
      </w:r>
      <w:r w:rsidRPr="00D267F1">
        <w:t>he Irish branch is required to complete this return.  If the company has two or</w:t>
      </w:r>
      <w:r>
        <w:t xml:space="preserve"> </w:t>
      </w:r>
      <w:r w:rsidRPr="00D267F1">
        <w:t>more branches in Ireland (e.g. in different locations and/or engaged in different activities), a single return covering all the branches should be submitted.  All branches covered should be listed in the Register worksheet of the form.</w:t>
      </w:r>
    </w:p>
    <w:p w14:paraId="7E158D17" w14:textId="22945C84" w:rsidR="000979FE" w:rsidRDefault="0045017E" w:rsidP="00BC653B">
      <w:pPr>
        <w:pStyle w:val="BodyText3"/>
        <w:rPr>
          <w:rFonts w:ascii="Century Gothic" w:hAnsi="Century Gothic"/>
          <w:b/>
          <w:noProof/>
          <w:color w:val="365F91"/>
          <w:szCs w:val="28"/>
          <w:lang w:eastAsia="en-US"/>
        </w:rPr>
      </w:pPr>
      <w:r w:rsidRPr="002F0FFB">
        <w:rPr>
          <w:rFonts w:ascii="Century Gothic" w:hAnsi="Century Gothic"/>
          <w:b/>
          <w:noProof/>
          <w:color w:val="365F91"/>
          <w:szCs w:val="28"/>
          <w:lang w:eastAsia="en-US"/>
        </w:rPr>
        <mc:AlternateContent>
          <mc:Choice Requires="wps">
            <w:drawing>
              <wp:anchor distT="0" distB="0" distL="114300" distR="114300" simplePos="0" relativeHeight="251678720" behindDoc="0" locked="0" layoutInCell="1" allowOverlap="1" wp14:anchorId="55E0C963" wp14:editId="65CF6A96">
                <wp:simplePos x="0" y="0"/>
                <wp:positionH relativeFrom="margin">
                  <wp:posOffset>996315</wp:posOffset>
                </wp:positionH>
                <wp:positionV relativeFrom="paragraph">
                  <wp:posOffset>4768215</wp:posOffset>
                </wp:positionV>
                <wp:extent cx="1762125" cy="641985"/>
                <wp:effectExtent l="0" t="0" r="28575" b="247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41985"/>
                        </a:xfrm>
                        <a:prstGeom prst="rect">
                          <a:avLst/>
                        </a:prstGeom>
                        <a:solidFill>
                          <a:srgbClr val="328284"/>
                        </a:solidFill>
                        <a:ln w="12700">
                          <a:solidFill>
                            <a:srgbClr val="000000"/>
                          </a:solidFill>
                          <a:miter lim="800000"/>
                          <a:headEnd/>
                          <a:tailEnd/>
                        </a:ln>
                      </wps:spPr>
                      <wps:txbx>
                        <w:txbxContent>
                          <w:p w14:paraId="51E35CCF" w14:textId="77777777" w:rsidR="00093423" w:rsidRPr="002B53FC" w:rsidRDefault="00093423" w:rsidP="0045017E">
                            <w:pPr>
                              <w:pStyle w:val="NormalWeb"/>
                              <w:spacing w:before="0" w:beforeAutospacing="0" w:after="0" w:afterAutospacing="0"/>
                              <w:jc w:val="both"/>
                              <w:rPr>
                                <w:color w:val="FFFFFF"/>
                                <w:sz w:val="18"/>
                                <w:szCs w:val="18"/>
                              </w:rPr>
                            </w:pPr>
                            <w:r w:rsidRPr="002B53FC">
                              <w:rPr>
                                <w:rFonts w:ascii="Calibri" w:hAnsi="Calibri"/>
                                <w:color w:val="FFFFFF"/>
                                <w:kern w:val="24"/>
                                <w:sz w:val="18"/>
                                <w:szCs w:val="18"/>
                              </w:rPr>
                              <w:t xml:space="preserve">The relationship to your company of other Irish tax-resident entities which are included in the return is selected from a drop-down list.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0C963" id="_x0000_t202" coordsize="21600,21600" o:spt="202" path="m,l,21600r21600,l21600,xe">
                <v:stroke joinstyle="miter"/>
                <v:path gradientshapeok="t" o:connecttype="rect"/>
              </v:shapetype>
              <v:shape id="Text Box 17" o:spid="_x0000_s1026" type="#_x0000_t202" style="position:absolute;left:0;text-align:left;margin-left:78.45pt;margin-top:375.45pt;width:138.75pt;height:50.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" fillcolor="#328284" strokeweight="1pt">
                <v:textbox>
                  <w:txbxContent>
                    <w:p w14:paraId="51E35CCF" w14:textId="77777777" w:rsidR="00093423" w:rsidRPr="002B53FC" w:rsidRDefault="00093423" w:rsidP="0045017E">
                      <w:pPr>
                        <w:pStyle w:val="NormalWeb"/>
                        <w:spacing w:before="0" w:beforeAutospacing="0" w:after="0" w:afterAutospacing="0"/>
                        <w:jc w:val="both"/>
                        <w:rPr>
                          <w:color w:val="FFFFFF"/>
                          <w:sz w:val="18"/>
                          <w:szCs w:val="18"/>
                        </w:rPr>
                      </w:pPr>
                      <w:r w:rsidRPr="002B53FC">
                        <w:rPr>
                          <w:rFonts w:ascii="Calibri" w:hAnsi="Calibri"/>
                          <w:color w:val="FFFFFF"/>
                          <w:kern w:val="24"/>
                          <w:sz w:val="18"/>
                          <w:szCs w:val="18"/>
                        </w:rPr>
                        <w:t xml:space="preserve">The relationship to your company of other Irish tax-resident entities which are included in the return is selected from a drop-down list. </w:t>
                      </w:r>
                    </w:p>
                  </w:txbxContent>
                </v:textbox>
                <w10:wrap anchorx="margin"/>
              </v:shape>
            </w:pict>
          </mc:Fallback>
        </mc:AlternateContent>
      </w:r>
      <w:r w:rsidR="00320D4D">
        <w:rPr>
          <w:noProof/>
        </w:rPr>
        <w:drawing>
          <wp:inline distT="0" distB="0" distL="0" distR="0" wp14:anchorId="4B41F715" wp14:editId="0AEECC5A">
            <wp:extent cx="5731510" cy="54044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404485"/>
                    </a:xfrm>
                    <a:prstGeom prst="rect">
                      <a:avLst/>
                    </a:prstGeom>
                  </pic:spPr>
                </pic:pic>
              </a:graphicData>
            </a:graphic>
          </wp:inline>
        </w:drawing>
      </w:r>
    </w:p>
    <w:p w14:paraId="1BD29D79" w14:textId="2826D39C" w:rsidR="000979FE" w:rsidRDefault="000979FE" w:rsidP="00EB17F7">
      <w:pPr>
        <w:pStyle w:val="BodyText3"/>
        <w:ind w:left="-142"/>
        <w:rPr>
          <w:rFonts w:ascii="Century Gothic" w:hAnsi="Century Gothic"/>
          <w:b/>
          <w:color w:val="365F91"/>
          <w:szCs w:val="28"/>
          <w:lang w:eastAsia="en-US"/>
        </w:rPr>
      </w:pPr>
      <w:r w:rsidRPr="002F0FFB">
        <w:rPr>
          <w:rFonts w:ascii="Century Gothic" w:hAnsi="Century Gothic"/>
          <w:b/>
          <w:noProof/>
          <w:color w:val="365F91"/>
          <w:szCs w:val="28"/>
          <w:lang w:eastAsia="en-US"/>
        </w:rPr>
        <mc:AlternateContent>
          <mc:Choice Requires="wps">
            <w:drawing>
              <wp:anchor distT="0" distB="0" distL="114300" distR="114300" simplePos="0" relativeHeight="251659264" behindDoc="0" locked="0" layoutInCell="1" allowOverlap="1" wp14:anchorId="002EEEAF" wp14:editId="41B83E5E">
                <wp:simplePos x="0" y="0"/>
                <wp:positionH relativeFrom="margin">
                  <wp:align>left</wp:align>
                </wp:positionH>
                <wp:positionV relativeFrom="paragraph">
                  <wp:posOffset>4803140</wp:posOffset>
                </wp:positionV>
                <wp:extent cx="1762125" cy="641985"/>
                <wp:effectExtent l="0" t="0" r="28575" b="247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41985"/>
                        </a:xfrm>
                        <a:prstGeom prst="rect">
                          <a:avLst/>
                        </a:prstGeom>
                        <a:solidFill>
                          <a:srgbClr val="328284"/>
                        </a:solidFill>
                        <a:ln w="12700">
                          <a:solidFill>
                            <a:srgbClr val="000000"/>
                          </a:solidFill>
                          <a:miter lim="800000"/>
                          <a:headEnd/>
                          <a:tailEnd/>
                        </a:ln>
                      </wps:spPr>
                      <wps:txbx>
                        <w:txbxContent>
                          <w:p w14:paraId="2D391544" w14:textId="77777777" w:rsidR="00093423" w:rsidRPr="002B53FC" w:rsidRDefault="00093423" w:rsidP="002B53FC">
                            <w:pPr>
                              <w:pStyle w:val="NormalWeb"/>
                              <w:spacing w:before="0" w:beforeAutospacing="0" w:after="0" w:afterAutospacing="0"/>
                              <w:jc w:val="both"/>
                              <w:rPr>
                                <w:color w:val="FFFFFF"/>
                                <w:sz w:val="18"/>
                                <w:szCs w:val="18"/>
                              </w:rPr>
                            </w:pPr>
                            <w:r w:rsidRPr="002B53FC">
                              <w:rPr>
                                <w:rFonts w:ascii="Calibri" w:hAnsi="Calibri"/>
                                <w:color w:val="FFFFFF"/>
                                <w:kern w:val="24"/>
                                <w:sz w:val="18"/>
                                <w:szCs w:val="18"/>
                              </w:rPr>
                              <w:t xml:space="preserve">The relationship to your company of other Irish tax-resident entities which are included in the return is selected from a drop-down list.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EEAF" id="Text Box 8" o:spid="_x0000_s1027" type="#_x0000_t202" style="position:absolute;left:0;text-align:left;margin-left:0;margin-top:378.2pt;width:138.75pt;height:50.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" fillcolor="#328284" strokeweight="1pt">
                <v:textbox>
                  <w:txbxContent>
                    <w:p w14:paraId="2D391544" w14:textId="77777777" w:rsidR="00093423" w:rsidRPr="002B53FC" w:rsidRDefault="00093423" w:rsidP="002B53FC">
                      <w:pPr>
                        <w:pStyle w:val="NormalWeb"/>
                        <w:spacing w:before="0" w:beforeAutospacing="0" w:after="0" w:afterAutospacing="0"/>
                        <w:jc w:val="both"/>
                        <w:rPr>
                          <w:color w:val="FFFFFF"/>
                          <w:sz w:val="18"/>
                          <w:szCs w:val="18"/>
                        </w:rPr>
                      </w:pPr>
                      <w:r w:rsidRPr="002B53FC">
                        <w:rPr>
                          <w:rFonts w:ascii="Calibri" w:hAnsi="Calibri"/>
                          <w:color w:val="FFFFFF"/>
                          <w:kern w:val="24"/>
                          <w:sz w:val="18"/>
                          <w:szCs w:val="18"/>
                        </w:rPr>
                        <w:t xml:space="preserve">The relationship to your company of other Irish tax-resident entities which are included in the return is selected from a drop-down list. </w:t>
                      </w:r>
                    </w:p>
                  </w:txbxContent>
                </v:textbox>
                <w10:wrap anchorx="margin"/>
              </v:shape>
            </w:pict>
          </mc:Fallback>
        </mc:AlternateContent>
      </w:r>
    </w:p>
    <w:p w14:paraId="79EFF702" w14:textId="20ECEBA5" w:rsidR="000979FE" w:rsidRDefault="0005426B" w:rsidP="0005426B">
      <w:pPr>
        <w:pStyle w:val="Heading2"/>
      </w:pPr>
      <w:bookmarkStart w:id="12" w:name="_Toc170738671"/>
      <w:r>
        <w:t>2.3 Profit &amp; Loss</w:t>
      </w:r>
      <w:bookmarkEnd w:id="12"/>
    </w:p>
    <w:p w14:paraId="15519C82" w14:textId="246CC0B6" w:rsidR="00CB42BB" w:rsidRDefault="00CB42BB" w:rsidP="008455C2">
      <w:pPr>
        <w:tabs>
          <w:tab w:val="left" w:pos="0"/>
        </w:tabs>
        <w:spacing w:line="240" w:lineRule="atLeast"/>
        <w:jc w:val="both"/>
      </w:pPr>
      <w:r>
        <w:t>Profit &amp; Loss data should reflect the period covered (in particular, year-to-date values should not be recorded in respect of quarterly periods, save the first quarter where these values coincide).</w:t>
      </w:r>
    </w:p>
    <w:p w14:paraId="7DE14CB7" w14:textId="37931FF0" w:rsidR="008455C2" w:rsidRDefault="007C2B91" w:rsidP="008455C2">
      <w:pPr>
        <w:tabs>
          <w:tab w:val="left" w:pos="0"/>
        </w:tabs>
        <w:spacing w:line="240" w:lineRule="atLeast"/>
        <w:jc w:val="both"/>
      </w:pPr>
      <w:r>
        <w:t xml:space="preserve">Profit &amp; Loss data is </w:t>
      </w:r>
      <w:r w:rsidR="006442CB">
        <w:t>t</w:t>
      </w:r>
      <w:r>
        <w:t xml:space="preserve">o be reported giving a geographical analysis of the flows </w:t>
      </w:r>
      <w:r w:rsidR="008455C2">
        <w:t>of</w:t>
      </w:r>
      <w:r>
        <w:t xml:space="preserve"> assets and liabilities of the Company.</w:t>
      </w:r>
      <w:r w:rsidR="008455C2">
        <w:t xml:space="preserve"> Income and Expenditure are recorded in separate worksheets. In all cases interest is to be recorded on an accruals basis. </w:t>
      </w:r>
      <w:r w:rsidR="00CB42BB">
        <w:t>Both</w:t>
      </w:r>
      <w:r w:rsidR="00CF187C">
        <w:t xml:space="preserve"> income and expenditure </w:t>
      </w:r>
      <w:r w:rsidR="00CB42BB">
        <w:t xml:space="preserve">are to be recorded </w:t>
      </w:r>
      <w:r w:rsidR="00CF187C">
        <w:t xml:space="preserve">using non-negative values (with exceptions </w:t>
      </w:r>
      <w:r w:rsidR="00CB42BB">
        <w:t xml:space="preserve">allowed in cases </w:t>
      </w:r>
      <w:r w:rsidR="00CF187C">
        <w:t xml:space="preserve">where negative income/expenditure is intended). </w:t>
      </w:r>
      <w:r w:rsidR="008455C2">
        <w:lastRenderedPageBreak/>
        <w:t>Capital and exchange gains/losses</w:t>
      </w:r>
      <w:r w:rsidR="00675320">
        <w:t xml:space="preserve"> (</w:t>
      </w:r>
      <w:r w:rsidR="008455C2">
        <w:t>realised and unrealised</w:t>
      </w:r>
      <w:r w:rsidR="00675320">
        <w:t>)</w:t>
      </w:r>
      <w:r w:rsidR="008455C2">
        <w:t xml:space="preserve"> are to be excluded from income and reported separately in cell D6 of the P</w:t>
      </w:r>
      <w:r w:rsidR="003B51CB">
        <w:t>rofit and Loss</w:t>
      </w:r>
      <w:r w:rsidR="008455C2">
        <w:t xml:space="preserve"> worksheet with no geographical breakdown required.</w:t>
      </w:r>
    </w:p>
    <w:p w14:paraId="2630C072" w14:textId="503EA0DC" w:rsidR="00760026" w:rsidRPr="00D32B29" w:rsidRDefault="00760026" w:rsidP="008455C2">
      <w:pPr>
        <w:tabs>
          <w:tab w:val="left" w:pos="0"/>
        </w:tabs>
        <w:spacing w:line="240" w:lineRule="atLeast"/>
        <w:jc w:val="both"/>
      </w:pPr>
      <w:r>
        <w:t xml:space="preserve">In the </w:t>
      </w:r>
      <w:r w:rsidRPr="00760026">
        <w:rPr>
          <w:i/>
          <w:iCs/>
        </w:rPr>
        <w:t>Income</w:t>
      </w:r>
      <w:r>
        <w:t xml:space="preserve"> and </w:t>
      </w:r>
      <w:r w:rsidRPr="00760026">
        <w:rPr>
          <w:i/>
          <w:iCs/>
        </w:rPr>
        <w:t>Expenditure</w:t>
      </w:r>
      <w:r>
        <w:t xml:space="preserve"> worksheets, a 2-letter ISO country code must be entered in column A. This may be typed or selected from the dropdown list. A list of ISO country codes and corresponding countries is available in columns A and B of the </w:t>
      </w:r>
      <w:r w:rsidRPr="00760026">
        <w:rPr>
          <w:i/>
          <w:iCs/>
        </w:rPr>
        <w:t>Codes</w:t>
      </w:r>
      <w:r>
        <w:t xml:space="preserve"> worksheet.</w:t>
      </w:r>
      <w:r w:rsidR="00D32B29">
        <w:t xml:space="preserve"> Column B will autofill with country name for that code. Data for the reporting period should then be entered for each field in row </w:t>
      </w:r>
      <w:r w:rsidR="00D47E95">
        <w:t>three</w:t>
      </w:r>
      <w:r w:rsidR="00D32B29">
        <w:t xml:space="preserve"> of the worksheet. Cells in row </w:t>
      </w:r>
      <w:r w:rsidR="00D47E95">
        <w:t>one</w:t>
      </w:r>
      <w:r w:rsidR="00D32B29">
        <w:t xml:space="preserve"> will auto-calculate the total for each field while column K in the </w:t>
      </w:r>
      <w:r w:rsidR="00D32B29" w:rsidRPr="00D32B29">
        <w:rPr>
          <w:i/>
          <w:iCs/>
        </w:rPr>
        <w:t>Income</w:t>
      </w:r>
      <w:r w:rsidR="00D32B29">
        <w:t xml:space="preserve"> worksheet and column </w:t>
      </w:r>
      <w:r w:rsidR="000C596F">
        <w:t>O</w:t>
      </w:r>
      <w:r w:rsidR="00D32B29">
        <w:t xml:space="preserve"> in the </w:t>
      </w:r>
      <w:r w:rsidR="00D32B29">
        <w:rPr>
          <w:i/>
          <w:iCs/>
        </w:rPr>
        <w:t xml:space="preserve">Expenditure </w:t>
      </w:r>
      <w:r w:rsidR="00D32B29">
        <w:t>worksheet will auto-calculate totals for each country.</w:t>
      </w:r>
    </w:p>
    <w:p w14:paraId="69A5AB30" w14:textId="4FF272B9" w:rsidR="007A6539" w:rsidRDefault="007A6539" w:rsidP="00D32B29">
      <w:r>
        <w:t>All cells with embedded formulae are locked so no alterations can be made to these cells.</w:t>
      </w:r>
    </w:p>
    <w:p w14:paraId="2327F3D5" w14:textId="77777777" w:rsidR="007A6539" w:rsidRPr="00D32B29" w:rsidRDefault="007A6539" w:rsidP="00D32B29"/>
    <w:p w14:paraId="7F4D3068" w14:textId="23503F43" w:rsidR="00D12532" w:rsidRPr="001E3E1A" w:rsidRDefault="00D12532" w:rsidP="001E3E1A">
      <w:pPr>
        <w:pStyle w:val="Heading3"/>
        <w:rPr>
          <w:snapToGrid w:val="0"/>
        </w:rPr>
      </w:pPr>
      <w:bookmarkStart w:id="13" w:name="_Toc170738672"/>
      <w:r>
        <w:rPr>
          <w:snapToGrid w:val="0"/>
        </w:rPr>
        <w:t>2.3.1 Income</w:t>
      </w:r>
      <w:bookmarkEnd w:id="13"/>
    </w:p>
    <w:p w14:paraId="64EA58C0" w14:textId="0A5F9673" w:rsidR="00D12532" w:rsidRPr="00D12532" w:rsidRDefault="00652D66" w:rsidP="00D12532">
      <w:r w:rsidRPr="00652D66">
        <w:rPr>
          <w:noProof/>
        </w:rPr>
        <w:drawing>
          <wp:inline distT="0" distB="0" distL="0" distR="0" wp14:anchorId="4BFB2A43" wp14:editId="641E2808">
            <wp:extent cx="5731510" cy="14751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475105"/>
                    </a:xfrm>
                    <a:prstGeom prst="rect">
                      <a:avLst/>
                    </a:prstGeom>
                    <a:noFill/>
                    <a:ln>
                      <a:noFill/>
                    </a:ln>
                  </pic:spPr>
                </pic:pic>
              </a:graphicData>
            </a:graphic>
          </wp:inline>
        </w:drawing>
      </w:r>
    </w:p>
    <w:p w14:paraId="737A41C5" w14:textId="31553AEB" w:rsidR="00652D66" w:rsidRDefault="00652D66" w:rsidP="00652D66">
      <w:pPr>
        <w:rPr>
          <w:b/>
          <w:bCs/>
        </w:rPr>
      </w:pPr>
      <w:r w:rsidRPr="001E3E1A">
        <w:rPr>
          <w:b/>
          <w:bCs/>
        </w:rPr>
        <w:t>Non-Interest Income Items:</w:t>
      </w:r>
    </w:p>
    <w:p w14:paraId="3EABD154" w14:textId="5ECBB378" w:rsidR="001E3E1A" w:rsidRDefault="001E3E1A" w:rsidP="00E34FD7">
      <w:pPr>
        <w:pStyle w:val="ListParagraph"/>
        <w:numPr>
          <w:ilvl w:val="0"/>
          <w:numId w:val="27"/>
        </w:numPr>
        <w:jc w:val="both"/>
      </w:pPr>
      <w:r w:rsidRPr="001E3E1A">
        <w:t>Fees &amp; commissions receivable</w:t>
      </w:r>
      <w:r>
        <w:t>:  Fee income relating to financial services only.</w:t>
      </w:r>
    </w:p>
    <w:p w14:paraId="47B0F53C" w14:textId="0D7045BE" w:rsidR="00E737AE" w:rsidRDefault="00E737AE">
      <w:pPr>
        <w:pStyle w:val="ListParagraph"/>
        <w:numPr>
          <w:ilvl w:val="0"/>
          <w:numId w:val="27"/>
        </w:numPr>
        <w:jc w:val="both"/>
      </w:pPr>
      <w:r>
        <w:t>Operating lease income: Income on operating leases.</w:t>
      </w:r>
    </w:p>
    <w:p w14:paraId="608A5749" w14:textId="3E2A444A" w:rsidR="001E3E1A" w:rsidRDefault="001E3E1A" w:rsidP="00E34FD7">
      <w:pPr>
        <w:pStyle w:val="ListParagraph"/>
        <w:numPr>
          <w:ilvl w:val="0"/>
          <w:numId w:val="27"/>
        </w:numPr>
        <w:jc w:val="both"/>
      </w:pPr>
      <w:r w:rsidRPr="001E3E1A">
        <w:t>Other Income n.e.c. (non</w:t>
      </w:r>
      <w:r>
        <w:t>-</w:t>
      </w:r>
      <w:r w:rsidRPr="001E3E1A">
        <w:t>Interest income)</w:t>
      </w:r>
      <w:r>
        <w:t xml:space="preserve">: Other income </w:t>
      </w:r>
      <w:r w:rsidR="00E737AE">
        <w:t xml:space="preserve">from ordinary operating activities </w:t>
      </w:r>
      <w:r>
        <w:t>that cannot be classified elsewhere.</w:t>
      </w:r>
      <w:r w:rsidR="00E737AE">
        <w:t xml:space="preserve"> This column should not contain income of an exceptional nature (</w:t>
      </w:r>
      <w:r w:rsidR="00056F73">
        <w:t>e.g.</w:t>
      </w:r>
      <w:r w:rsidR="00E737AE">
        <w:t xml:space="preserve"> profit on disposal of assets), as such items should instead be reported as capital gains in the </w:t>
      </w:r>
      <w:r w:rsidR="00467883">
        <w:t>Profit and Loss worksheet</w:t>
      </w:r>
      <w:r w:rsidR="00E737AE">
        <w:t xml:space="preserve">. </w:t>
      </w:r>
    </w:p>
    <w:p w14:paraId="0D0D3D39" w14:textId="77777777" w:rsidR="007A6539" w:rsidRDefault="007A6539" w:rsidP="001E3E1A">
      <w:pPr>
        <w:jc w:val="both"/>
        <w:rPr>
          <w:b/>
          <w:bCs/>
        </w:rPr>
      </w:pPr>
    </w:p>
    <w:p w14:paraId="710A9E10" w14:textId="5B815E58" w:rsidR="00652D66" w:rsidRPr="001E3E1A" w:rsidRDefault="00652D66" w:rsidP="001E3E1A">
      <w:pPr>
        <w:jc w:val="both"/>
        <w:rPr>
          <w:b/>
          <w:bCs/>
        </w:rPr>
      </w:pPr>
      <w:r w:rsidRPr="001E3E1A">
        <w:rPr>
          <w:b/>
          <w:bCs/>
        </w:rPr>
        <w:t>Interest Income Items:</w:t>
      </w:r>
    </w:p>
    <w:p w14:paraId="1E6DD518" w14:textId="54E083EA" w:rsidR="00652D66" w:rsidRDefault="001E3E1A" w:rsidP="00E34FD7">
      <w:pPr>
        <w:pStyle w:val="ListParagraph"/>
        <w:numPr>
          <w:ilvl w:val="0"/>
          <w:numId w:val="26"/>
        </w:numPr>
        <w:jc w:val="both"/>
      </w:pPr>
      <w:r w:rsidRPr="001E3E1A">
        <w:t>Third parties (loans &amp; deposits)</w:t>
      </w:r>
      <w:r>
        <w:t>:</w:t>
      </w:r>
      <w:r w:rsidR="00652D66">
        <w:t xml:space="preserve"> Interest (on an accruals basis), earned on loans to third parties and deposits with third parties.</w:t>
      </w:r>
    </w:p>
    <w:p w14:paraId="158F8B6B" w14:textId="6D3D1487" w:rsidR="00652D66" w:rsidRDefault="001E3E1A" w:rsidP="00E34FD7">
      <w:pPr>
        <w:pStyle w:val="ListParagraph"/>
        <w:numPr>
          <w:ilvl w:val="0"/>
          <w:numId w:val="26"/>
        </w:numPr>
        <w:jc w:val="both"/>
      </w:pPr>
      <w:r w:rsidRPr="001E3E1A">
        <w:t>Group companies (loans &amp; deposits)</w:t>
      </w:r>
      <w:r>
        <w:t xml:space="preserve">: </w:t>
      </w:r>
      <w:r w:rsidR="00652D66">
        <w:t>Interest receivable from group companies on loans or deposits, on an</w:t>
      </w:r>
      <w:r>
        <w:t xml:space="preserve"> </w:t>
      </w:r>
      <w:r w:rsidR="00652D66">
        <w:t>accruals basis, including interest income from sales financing arrangements.</w:t>
      </w:r>
    </w:p>
    <w:p w14:paraId="7694C47F" w14:textId="6D41F8CE" w:rsidR="00652D66" w:rsidRDefault="00652D66" w:rsidP="00E34FD7">
      <w:pPr>
        <w:pStyle w:val="ListParagraph"/>
        <w:numPr>
          <w:ilvl w:val="0"/>
          <w:numId w:val="26"/>
        </w:numPr>
        <w:jc w:val="both"/>
      </w:pPr>
      <w:r>
        <w:t>Finance lease</w:t>
      </w:r>
      <w:r w:rsidR="001E3E1A">
        <w:t>s:</w:t>
      </w:r>
      <w:r>
        <w:t xml:space="preserve"> </w:t>
      </w:r>
      <w:r w:rsidR="001E3E1A">
        <w:t>I</w:t>
      </w:r>
      <w:r>
        <w:t>nterest element of lease payments received.</w:t>
      </w:r>
    </w:p>
    <w:p w14:paraId="6B72D10D" w14:textId="2223AFCE" w:rsidR="00652D66" w:rsidRDefault="001E3E1A" w:rsidP="00E34FD7">
      <w:pPr>
        <w:pStyle w:val="ListParagraph"/>
        <w:numPr>
          <w:ilvl w:val="0"/>
          <w:numId w:val="26"/>
        </w:numPr>
        <w:jc w:val="both"/>
      </w:pPr>
      <w:r>
        <w:t>Debt Securities: I</w:t>
      </w:r>
      <w:r w:rsidR="00652D66">
        <w:t>nterest income on an accruals basis from Bonds &amp; Notes or Money Market Instruments.</w:t>
      </w:r>
    </w:p>
    <w:p w14:paraId="66D98E70" w14:textId="5E110ADD" w:rsidR="007A6539" w:rsidRDefault="00652D66" w:rsidP="00566CC3">
      <w:pPr>
        <w:pStyle w:val="ListParagraph"/>
        <w:numPr>
          <w:ilvl w:val="0"/>
          <w:numId w:val="26"/>
        </w:numPr>
        <w:jc w:val="both"/>
      </w:pPr>
      <w:r>
        <w:t>Derivatives</w:t>
      </w:r>
      <w:r w:rsidR="001E3E1A">
        <w:t xml:space="preserve"> - </w:t>
      </w:r>
      <w:r>
        <w:t>Net interest income receivable (include with positive sign), or payable (include with negative sign)</w:t>
      </w:r>
      <w:r w:rsidR="001E3E1A">
        <w:t xml:space="preserve"> </w:t>
      </w:r>
      <w:r>
        <w:t>on interest rate swaps, cross-currency interest rate swaps and forward rate agreements (FRA's),</w:t>
      </w:r>
      <w:r w:rsidR="001E3E1A">
        <w:t xml:space="preserve"> </w:t>
      </w:r>
      <w:r>
        <w:t xml:space="preserve">should be recorded here. All other income on derivatives, which is </w:t>
      </w:r>
      <w:r>
        <w:lastRenderedPageBreak/>
        <w:t>not related to interest</w:t>
      </w:r>
      <w:r w:rsidR="001E3E1A">
        <w:t xml:space="preserve"> </w:t>
      </w:r>
      <w:r>
        <w:t>payments/receipts, should be recorded under Capital &amp; Exchange gains/losses.</w:t>
      </w:r>
    </w:p>
    <w:p w14:paraId="299976AF" w14:textId="7556F517" w:rsidR="001E3E1A" w:rsidRDefault="008E286A" w:rsidP="008E286A">
      <w:pPr>
        <w:pStyle w:val="Heading3"/>
      </w:pPr>
      <w:bookmarkStart w:id="14" w:name="_Toc170738673"/>
      <w:r>
        <w:t>2.3.2 Expenditure</w:t>
      </w:r>
      <w:bookmarkEnd w:id="14"/>
    </w:p>
    <w:p w14:paraId="64887A97" w14:textId="4D68CA9B" w:rsidR="006200CF" w:rsidRPr="00566CC3" w:rsidRDefault="00566CC3" w:rsidP="001E3E1A">
      <w:pPr>
        <w:jc w:val="both"/>
      </w:pPr>
      <w:r>
        <w:rPr>
          <w:noProof/>
        </w:rPr>
        <w:drawing>
          <wp:inline distT="0" distB="0" distL="0" distR="0" wp14:anchorId="3D0AD7F6" wp14:editId="6AC81B5C">
            <wp:extent cx="5731510" cy="8299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829945"/>
                    </a:xfrm>
                    <a:prstGeom prst="rect">
                      <a:avLst/>
                    </a:prstGeom>
                  </pic:spPr>
                </pic:pic>
              </a:graphicData>
            </a:graphic>
          </wp:inline>
        </w:drawing>
      </w:r>
    </w:p>
    <w:p w14:paraId="055B27EF" w14:textId="7DB359C9" w:rsidR="008E286A" w:rsidRPr="009931E9" w:rsidRDefault="008E286A" w:rsidP="001E3E1A">
      <w:pPr>
        <w:jc w:val="both"/>
        <w:rPr>
          <w:b/>
          <w:bCs/>
        </w:rPr>
      </w:pPr>
      <w:r w:rsidRPr="009931E9">
        <w:rPr>
          <w:b/>
          <w:bCs/>
        </w:rPr>
        <w:t>Expenditure</w:t>
      </w:r>
      <w:r w:rsidR="009931E9" w:rsidRPr="009931E9">
        <w:rPr>
          <w:b/>
          <w:bCs/>
        </w:rPr>
        <w:t>:</w:t>
      </w:r>
    </w:p>
    <w:p w14:paraId="19940F9C" w14:textId="597B0186" w:rsidR="008E286A" w:rsidRDefault="008E286A" w:rsidP="00E34FD7">
      <w:pPr>
        <w:pStyle w:val="ListParagraph"/>
        <w:numPr>
          <w:ilvl w:val="0"/>
          <w:numId w:val="24"/>
        </w:numPr>
        <w:jc w:val="both"/>
      </w:pPr>
      <w:r w:rsidRPr="008E286A">
        <w:t>Fees to service providers (</w:t>
      </w:r>
      <w:r w:rsidR="00D47E95" w:rsidRPr="008E286A">
        <w:t>Management, admin.</w:t>
      </w:r>
      <w:r w:rsidR="00D47E95">
        <w:t>,</w:t>
      </w:r>
      <w:r w:rsidRPr="008E286A">
        <w:t xml:space="preserve"> etc</w:t>
      </w:r>
      <w:r w:rsidR="009931E9">
        <w:t xml:space="preserve">): </w:t>
      </w:r>
      <w:r w:rsidR="009931E9" w:rsidRPr="009931E9">
        <w:t>All fees payable to service providers for management, administration etc</w:t>
      </w:r>
      <w:r w:rsidR="009931E9">
        <w:t>.</w:t>
      </w:r>
      <w:r w:rsidRPr="008E286A">
        <w:tab/>
      </w:r>
    </w:p>
    <w:p w14:paraId="6AABC99E" w14:textId="09F45D19" w:rsidR="008E286A" w:rsidRDefault="008E286A" w:rsidP="00E34FD7">
      <w:pPr>
        <w:pStyle w:val="ListParagraph"/>
        <w:numPr>
          <w:ilvl w:val="0"/>
          <w:numId w:val="24"/>
        </w:numPr>
        <w:jc w:val="both"/>
      </w:pPr>
      <w:r w:rsidRPr="008E286A">
        <w:t>Operating Lease payments</w:t>
      </w:r>
      <w:r w:rsidR="009931E9">
        <w:t>: Expenditure on operating leases.</w:t>
      </w:r>
      <w:r w:rsidRPr="008E286A">
        <w:tab/>
      </w:r>
    </w:p>
    <w:p w14:paraId="70CFD921" w14:textId="0A7EFA1C" w:rsidR="008E286A" w:rsidRDefault="008E286A" w:rsidP="00E34FD7">
      <w:pPr>
        <w:pStyle w:val="ListParagraph"/>
        <w:numPr>
          <w:ilvl w:val="0"/>
          <w:numId w:val="24"/>
        </w:numPr>
        <w:jc w:val="both"/>
      </w:pPr>
      <w:r w:rsidRPr="008E286A">
        <w:t>Fees and commissions payable</w:t>
      </w:r>
      <w:r w:rsidR="009931E9">
        <w:t xml:space="preserve">: </w:t>
      </w:r>
      <w:r w:rsidRPr="008E286A">
        <w:tab/>
      </w:r>
      <w:r w:rsidR="009931E9" w:rsidRPr="009931E9">
        <w:t>All financial fees and commissions payable</w:t>
      </w:r>
      <w:r w:rsidR="009931E9">
        <w:t>.</w:t>
      </w:r>
    </w:p>
    <w:p w14:paraId="04E07786" w14:textId="40C9D446" w:rsidR="008E286A" w:rsidRDefault="008E286A" w:rsidP="009908A1">
      <w:pPr>
        <w:pStyle w:val="ListParagraph"/>
        <w:numPr>
          <w:ilvl w:val="0"/>
          <w:numId w:val="27"/>
        </w:numPr>
        <w:jc w:val="both"/>
      </w:pPr>
      <w:r w:rsidRPr="008E286A">
        <w:t>Other Operating Costs</w:t>
      </w:r>
      <w:r w:rsidR="009931E9">
        <w:t>: Any costs (excluding depreciation) not already detailed in the previous items</w:t>
      </w:r>
      <w:r w:rsidR="00E737AE">
        <w:t xml:space="preserve"> that relate to ordinary operating activities</w:t>
      </w:r>
      <w:r w:rsidR="009931E9">
        <w:t>. Where significant, some accompanying details would be helpful.</w:t>
      </w:r>
      <w:r w:rsidR="00E737AE">
        <w:t xml:space="preserve"> This column should not contain costs of an exceptional nature (</w:t>
      </w:r>
      <w:r w:rsidR="00056F73">
        <w:t>e.g.</w:t>
      </w:r>
      <w:r w:rsidR="00E737AE">
        <w:t xml:space="preserve"> impairment, loss on disposal of assets), as such items should instead be reported as capital losses in the </w:t>
      </w:r>
      <w:r w:rsidR="00467883">
        <w:t>Profit and Loss worksheet</w:t>
      </w:r>
      <w:r w:rsidR="00E737AE">
        <w:t xml:space="preserve">. </w:t>
      </w:r>
    </w:p>
    <w:p w14:paraId="2959607B" w14:textId="5B9148A2" w:rsidR="008E286A" w:rsidRDefault="009931E9" w:rsidP="00E34FD7">
      <w:pPr>
        <w:pStyle w:val="ListParagraph"/>
        <w:numPr>
          <w:ilvl w:val="0"/>
          <w:numId w:val="24"/>
        </w:numPr>
        <w:jc w:val="both"/>
      </w:pPr>
      <w:r>
        <w:t xml:space="preserve">A country breakdown of general expenses such as </w:t>
      </w:r>
      <w:r w:rsidR="00566CC3">
        <w:t xml:space="preserve">Wages &amp; Salaries, </w:t>
      </w:r>
      <w:r>
        <w:t>Legal, accounting, etc, Computer services, and Insurance should also be provided.</w:t>
      </w:r>
    </w:p>
    <w:p w14:paraId="46868E5D" w14:textId="5812F27D" w:rsidR="009931E9" w:rsidRPr="009931E9" w:rsidRDefault="009931E9" w:rsidP="001E3E1A">
      <w:pPr>
        <w:jc w:val="both"/>
        <w:rPr>
          <w:b/>
          <w:bCs/>
        </w:rPr>
      </w:pPr>
      <w:r w:rsidRPr="009931E9">
        <w:rPr>
          <w:b/>
          <w:bCs/>
        </w:rPr>
        <w:t>Interest Expenses:</w:t>
      </w:r>
    </w:p>
    <w:p w14:paraId="29CAD5ED" w14:textId="31554B22" w:rsidR="008E286A" w:rsidRDefault="008E286A" w:rsidP="00E34FD7">
      <w:pPr>
        <w:pStyle w:val="ListParagraph"/>
        <w:numPr>
          <w:ilvl w:val="0"/>
          <w:numId w:val="25"/>
        </w:numPr>
        <w:jc w:val="both"/>
      </w:pPr>
      <w:r w:rsidRPr="008E286A">
        <w:t>Group Borrowings (loans &amp; deposits)</w:t>
      </w:r>
      <w:r w:rsidR="009931E9">
        <w:t>: All interest payable to related companies on loans and deposits, on an accruals basis.</w:t>
      </w:r>
      <w:r w:rsidRPr="008E286A">
        <w:tab/>
      </w:r>
    </w:p>
    <w:p w14:paraId="2343D82C" w14:textId="6B873159" w:rsidR="008E286A" w:rsidRDefault="008E286A" w:rsidP="00E34FD7">
      <w:pPr>
        <w:pStyle w:val="ListParagraph"/>
        <w:numPr>
          <w:ilvl w:val="0"/>
          <w:numId w:val="25"/>
        </w:numPr>
        <w:jc w:val="both"/>
      </w:pPr>
      <w:r w:rsidRPr="008E286A">
        <w:t>Other borrowings (loans &amp; deposits)</w:t>
      </w:r>
      <w:r w:rsidR="009931E9">
        <w:t>: All interest payable to third parties on loans and deposits, on an accruals basis.</w:t>
      </w:r>
      <w:r w:rsidRPr="008E286A">
        <w:tab/>
      </w:r>
    </w:p>
    <w:p w14:paraId="4126E7B0" w14:textId="2A6216AD" w:rsidR="008E286A" w:rsidRDefault="008E286A" w:rsidP="00E34FD7">
      <w:pPr>
        <w:pStyle w:val="ListParagraph"/>
        <w:numPr>
          <w:ilvl w:val="0"/>
          <w:numId w:val="25"/>
        </w:numPr>
        <w:jc w:val="both"/>
      </w:pPr>
      <w:r w:rsidRPr="008E286A">
        <w:t>Interest payable on bonds &amp; MMI's</w:t>
      </w:r>
      <w:r w:rsidR="009931E9">
        <w:t xml:space="preserve">: </w:t>
      </w:r>
      <w:r w:rsidR="009931E9" w:rsidRPr="009931E9">
        <w:t>Interest payable on Bonds or MMI's issued</w:t>
      </w:r>
      <w:r w:rsidR="009931E9">
        <w:t>.</w:t>
      </w:r>
      <w:r w:rsidRPr="008E286A">
        <w:tab/>
      </w:r>
    </w:p>
    <w:p w14:paraId="129B7645" w14:textId="433B9CDD" w:rsidR="00E95552" w:rsidRDefault="008E286A" w:rsidP="00E95552">
      <w:pPr>
        <w:pStyle w:val="ListParagraph"/>
        <w:numPr>
          <w:ilvl w:val="0"/>
          <w:numId w:val="25"/>
        </w:numPr>
        <w:jc w:val="both"/>
      </w:pPr>
      <w:r w:rsidRPr="008E286A">
        <w:t>Finance charges-leasing</w:t>
      </w:r>
      <w:r w:rsidR="009931E9">
        <w:t xml:space="preserve">: </w:t>
      </w:r>
      <w:r w:rsidR="009931E9" w:rsidRPr="009931E9">
        <w:t>The interest element of financial lease payments</w:t>
      </w:r>
      <w:r w:rsidR="009931E9">
        <w:t>.</w:t>
      </w:r>
    </w:p>
    <w:p w14:paraId="27FE8CF6" w14:textId="41DA4D39" w:rsidR="00E34FD7" w:rsidRDefault="00E34FD7" w:rsidP="00E34FD7">
      <w:pPr>
        <w:pStyle w:val="Heading3"/>
      </w:pPr>
      <w:bookmarkStart w:id="15" w:name="_Toc170738674"/>
      <w:r>
        <w:lastRenderedPageBreak/>
        <w:t>2.3.4 P</w:t>
      </w:r>
      <w:r w:rsidR="00056F73">
        <w:t>rofit and Loss</w:t>
      </w:r>
      <w:bookmarkEnd w:id="15"/>
    </w:p>
    <w:p w14:paraId="209562D5" w14:textId="451E2B03" w:rsidR="00E34FD7" w:rsidRDefault="00566CC3" w:rsidP="00652D66">
      <w:r>
        <w:rPr>
          <w:noProof/>
        </w:rPr>
        <w:drawing>
          <wp:inline distT="0" distB="0" distL="0" distR="0" wp14:anchorId="3164EB8E" wp14:editId="3933AF38">
            <wp:extent cx="5731510" cy="394208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942080"/>
                    </a:xfrm>
                    <a:prstGeom prst="rect">
                      <a:avLst/>
                    </a:prstGeom>
                  </pic:spPr>
                </pic:pic>
              </a:graphicData>
            </a:graphic>
          </wp:inline>
        </w:drawing>
      </w:r>
    </w:p>
    <w:p w14:paraId="1A164875" w14:textId="77777777" w:rsidR="00FC2A4F" w:rsidRPr="00FC2A4F" w:rsidRDefault="00495AFB" w:rsidP="00495AFB">
      <w:pPr>
        <w:tabs>
          <w:tab w:val="left" w:pos="0"/>
        </w:tabs>
        <w:jc w:val="both"/>
        <w:rPr>
          <w:b/>
          <w:bCs/>
        </w:rPr>
      </w:pPr>
      <w:r w:rsidRPr="00FC2A4F">
        <w:rPr>
          <w:b/>
          <w:bCs/>
        </w:rPr>
        <w:t>Section A</w:t>
      </w:r>
    </w:p>
    <w:p w14:paraId="55D32FAA" w14:textId="767FABD6" w:rsidR="00D94D9A" w:rsidRDefault="00495AFB" w:rsidP="00FC2A4F">
      <w:pPr>
        <w:tabs>
          <w:tab w:val="left" w:pos="0"/>
        </w:tabs>
        <w:jc w:val="both"/>
      </w:pPr>
      <w:r>
        <w:t xml:space="preserve">Items 1 and 2 are auto-calculated based on data provided in the </w:t>
      </w:r>
      <w:r>
        <w:rPr>
          <w:i/>
          <w:iCs/>
        </w:rPr>
        <w:t>Income</w:t>
      </w:r>
      <w:r>
        <w:t xml:space="preserve"> and </w:t>
      </w:r>
      <w:r>
        <w:rPr>
          <w:i/>
          <w:iCs/>
        </w:rPr>
        <w:t>Expenditure</w:t>
      </w:r>
      <w:r>
        <w:t xml:space="preserve"> worksheets.</w:t>
      </w:r>
      <w:r w:rsidRPr="00495AFB">
        <w:rPr>
          <w:rFonts w:ascii="Arial" w:hAnsi="Arial" w:cs="Arial"/>
          <w:snapToGrid w:val="0"/>
        </w:rPr>
        <w:t xml:space="preserve"> </w:t>
      </w:r>
      <w:r w:rsidRPr="00495AFB">
        <w:t xml:space="preserve">All capital and exchange gains/losses, both realised and unrealised, should be entered </w:t>
      </w:r>
      <w:r>
        <w:t xml:space="preserve">in the </w:t>
      </w:r>
      <w:r w:rsidR="00467883">
        <w:rPr>
          <w:i/>
          <w:iCs/>
        </w:rPr>
        <w:t>Profit and Loss worksheet</w:t>
      </w:r>
      <w:r w:rsidRPr="00495AFB">
        <w:t>. These gains/losses are to be excluded from income and entered separately under item</w:t>
      </w:r>
      <w:r>
        <w:t xml:space="preserve"> 3 with no geographical breakdown required</w:t>
      </w:r>
      <w:r w:rsidRPr="00495AFB">
        <w:t>.</w:t>
      </w:r>
      <w:r w:rsidR="00FC2A4F" w:rsidRPr="00FC2A4F">
        <w:t xml:space="preserve"> </w:t>
      </w:r>
      <w:r w:rsidR="00566CC3">
        <w:t>D</w:t>
      </w:r>
      <w:r w:rsidR="004158F8">
        <w:t xml:space="preserve">epreciation (Item </w:t>
      </w:r>
      <w:r w:rsidR="00566CC3">
        <w:t>4</w:t>
      </w:r>
      <w:r w:rsidR="004158F8">
        <w:t xml:space="preserve">), and any </w:t>
      </w:r>
      <w:r w:rsidR="00550619">
        <w:t xml:space="preserve">current </w:t>
      </w:r>
      <w:r w:rsidR="004158F8">
        <w:t xml:space="preserve">tax payable directly by the company for the reference period (Item </w:t>
      </w:r>
      <w:r w:rsidR="00566CC3">
        <w:t>5</w:t>
      </w:r>
      <w:r w:rsidR="004158F8">
        <w:t xml:space="preserve">) </w:t>
      </w:r>
      <w:r w:rsidR="00FC2A4F">
        <w:t xml:space="preserve">should be recorded </w:t>
      </w:r>
      <w:r w:rsidR="004158F8">
        <w:t>in this section</w:t>
      </w:r>
      <w:r w:rsidR="00FC2A4F">
        <w:t>.</w:t>
      </w:r>
      <w:r w:rsidR="00093423">
        <w:t xml:space="preserve"> The value recorded in Item </w:t>
      </w:r>
      <w:r w:rsidR="00566CC3">
        <w:t>4</w:t>
      </w:r>
      <w:r w:rsidR="00093423">
        <w:t xml:space="preserve"> should only reflect ordinary wear-and-tear depreciation of relevant assets. In particular, any recognition of asset impairment should be recorded under </w:t>
      </w:r>
      <w:r w:rsidR="00093423" w:rsidRPr="00495AFB">
        <w:t>capital and exchange gains/losses</w:t>
      </w:r>
      <w:r w:rsidR="00093423">
        <w:t xml:space="preserve">. However, both depreciation and impairment should be recorded </w:t>
      </w:r>
      <w:r w:rsidR="00FB1DFA">
        <w:t>as a valuation</w:t>
      </w:r>
      <w:r w:rsidR="00093423">
        <w:t xml:space="preserve"> change </w:t>
      </w:r>
      <w:r w:rsidR="00FB1DFA">
        <w:t xml:space="preserve">for the relevant balance-sheet item. Regarding Item </w:t>
      </w:r>
      <w:r w:rsidR="00566CC3">
        <w:t>5</w:t>
      </w:r>
      <w:r w:rsidR="00FB1DFA">
        <w:t>, w</w:t>
      </w:r>
      <w:r w:rsidR="00550619">
        <w:t xml:space="preserve">e request that deferred tax not be included in the value recorded </w:t>
      </w:r>
      <w:r w:rsidR="00FB1DFA">
        <w:t>here</w:t>
      </w:r>
      <w:r w:rsidR="00550619">
        <w:t xml:space="preserve">, although deferred tax may be recorded in the balance sheet when recording movements in retained earnings under Shareholders’ Funds. </w:t>
      </w:r>
    </w:p>
    <w:p w14:paraId="53CD96C0" w14:textId="77777777" w:rsidR="006442CB" w:rsidRDefault="006442CB" w:rsidP="00FC2A4F">
      <w:pPr>
        <w:tabs>
          <w:tab w:val="left" w:pos="0"/>
        </w:tabs>
        <w:jc w:val="both"/>
      </w:pPr>
    </w:p>
    <w:p w14:paraId="5BB2EA1D" w14:textId="17DBA505" w:rsidR="00FC2A4F" w:rsidRPr="00FC2A4F" w:rsidRDefault="00FC2A4F" w:rsidP="00495AFB">
      <w:pPr>
        <w:jc w:val="both"/>
        <w:rPr>
          <w:b/>
          <w:bCs/>
        </w:rPr>
      </w:pPr>
      <w:r w:rsidRPr="00FC2A4F">
        <w:rPr>
          <w:b/>
          <w:bCs/>
        </w:rPr>
        <w:t>Section B</w:t>
      </w:r>
    </w:p>
    <w:p w14:paraId="41295FDE" w14:textId="2C5B54CF" w:rsidR="000979FE" w:rsidRPr="00E34FD7" w:rsidRDefault="00FC2A4F" w:rsidP="002652C4">
      <w:pPr>
        <w:jc w:val="both"/>
      </w:pPr>
      <w:r>
        <w:t>S</w:t>
      </w:r>
      <w:r w:rsidR="00652D66">
        <w:t>hare of profits receivable</w:t>
      </w:r>
      <w:r>
        <w:t>:</w:t>
      </w:r>
      <w:r w:rsidR="001E3E1A">
        <w:t xml:space="preserve"> </w:t>
      </w:r>
      <w:r w:rsidR="00652D66">
        <w:t>This should include the Company's share of any profits/losses earned in the period by branches,</w:t>
      </w:r>
      <w:r w:rsidR="001E3E1A">
        <w:t xml:space="preserve"> </w:t>
      </w:r>
      <w:r w:rsidR="00D47E95">
        <w:t>subsidiaries,</w:t>
      </w:r>
      <w:r w:rsidR="00652D66">
        <w:t xml:space="preserve"> and associates (as recorded in 3.1.1 Column </w:t>
      </w:r>
      <w:r w:rsidR="00566CC3">
        <w:t>10</w:t>
      </w:r>
      <w:r w:rsidR="00652D66">
        <w:t>) along with any dividends receivable</w:t>
      </w:r>
      <w:r w:rsidR="001E3E1A">
        <w:t xml:space="preserve"> </w:t>
      </w:r>
      <w:r w:rsidR="00652D66">
        <w:t xml:space="preserve">from portfolio investments (as recorded in 3.1.2 Column </w:t>
      </w:r>
      <w:r w:rsidR="00566CC3">
        <w:t>11</w:t>
      </w:r>
      <w:r w:rsidR="00652D66">
        <w:t>)</w:t>
      </w:r>
    </w:p>
    <w:p w14:paraId="6A577A0B" w14:textId="4539716F" w:rsidR="000979FE" w:rsidRDefault="00FC2A4F" w:rsidP="00EB17F7">
      <w:pPr>
        <w:spacing w:after="160" w:line="259" w:lineRule="auto"/>
        <w:jc w:val="both"/>
        <w:rPr>
          <w:noProof/>
        </w:rPr>
      </w:pPr>
      <w:r>
        <w:rPr>
          <w:noProof/>
        </w:rPr>
        <w:t xml:space="preserve">Items </w:t>
      </w:r>
      <w:r w:rsidR="00566CC3">
        <w:rPr>
          <w:noProof/>
        </w:rPr>
        <w:t>8</w:t>
      </w:r>
      <w:r>
        <w:rPr>
          <w:noProof/>
        </w:rPr>
        <w:t xml:space="preserve"> and 1</w:t>
      </w:r>
      <w:r w:rsidR="00566CC3">
        <w:rPr>
          <w:noProof/>
        </w:rPr>
        <w:t>0</w:t>
      </w:r>
      <w:r>
        <w:rPr>
          <w:noProof/>
        </w:rPr>
        <w:t xml:space="preserve"> are auto-calculated based on information provided</w:t>
      </w:r>
      <w:r w:rsidR="007B64AE">
        <w:rPr>
          <w:noProof/>
        </w:rPr>
        <w:t>.</w:t>
      </w:r>
    </w:p>
    <w:p w14:paraId="377A81DE" w14:textId="64A992C8" w:rsidR="00F6516A" w:rsidRDefault="007B64AE" w:rsidP="00D94D9A">
      <w:pPr>
        <w:spacing w:after="160" w:line="259" w:lineRule="auto"/>
        <w:jc w:val="both"/>
        <w:rPr>
          <w:noProof/>
        </w:rPr>
      </w:pPr>
      <w:r>
        <w:rPr>
          <w:noProof/>
        </w:rPr>
        <w:lastRenderedPageBreak/>
        <w:t>The comment box can be used to provide details of any siginificant events from the refere</w:t>
      </w:r>
      <w:r w:rsidR="00575020">
        <w:rPr>
          <w:noProof/>
        </w:rPr>
        <w:t>nc</w:t>
      </w:r>
      <w:r>
        <w:rPr>
          <w:noProof/>
        </w:rPr>
        <w:t>e period as well as to explain differences between Consolidated Profit after Dividends/Remittances (Item 1</w:t>
      </w:r>
      <w:r w:rsidR="00566CC3">
        <w:rPr>
          <w:noProof/>
        </w:rPr>
        <w:t>0</w:t>
      </w:r>
      <w:r>
        <w:rPr>
          <w:noProof/>
        </w:rPr>
        <w:t>) and Change in retained earnings per consolidated accounts (Item 1</w:t>
      </w:r>
      <w:r w:rsidR="00566CC3">
        <w:rPr>
          <w:noProof/>
        </w:rPr>
        <w:t>1</w:t>
      </w:r>
      <w:r>
        <w:rPr>
          <w:noProof/>
        </w:rPr>
        <w:t>).</w:t>
      </w:r>
    </w:p>
    <w:p w14:paraId="7CB69AFE" w14:textId="77777777" w:rsidR="0089539D" w:rsidRPr="00D94D9A" w:rsidRDefault="0089539D" w:rsidP="00D94D9A">
      <w:pPr>
        <w:spacing w:after="160" w:line="259" w:lineRule="auto"/>
        <w:jc w:val="both"/>
        <w:rPr>
          <w:noProof/>
        </w:rPr>
      </w:pPr>
    </w:p>
    <w:p w14:paraId="070F1F59" w14:textId="2A8853CC" w:rsidR="000979FE" w:rsidRPr="00B422BF" w:rsidRDefault="00B422BF" w:rsidP="00B422BF">
      <w:pPr>
        <w:pStyle w:val="Heading2"/>
      </w:pPr>
      <w:bookmarkStart w:id="16" w:name="_Toc170738675"/>
      <w:r>
        <w:t>2.4 Balance Sheet Items</w:t>
      </w:r>
      <w:bookmarkEnd w:id="16"/>
    </w:p>
    <w:p w14:paraId="61671676" w14:textId="38A99F78" w:rsidR="000979FE" w:rsidRPr="004158F8" w:rsidRDefault="000979FE" w:rsidP="00F51EBF">
      <w:pPr>
        <w:jc w:val="both"/>
        <w:rPr>
          <w:noProof/>
        </w:rPr>
      </w:pPr>
      <w:r w:rsidRPr="00F51EBF">
        <w:rPr>
          <w:noProof/>
        </w:rPr>
        <w:t>In th</w:t>
      </w:r>
      <w:r w:rsidR="00E77718">
        <w:rPr>
          <w:noProof/>
        </w:rPr>
        <w:t>is</w:t>
      </w:r>
      <w:r w:rsidRPr="00F51EBF">
        <w:rPr>
          <w:noProof/>
        </w:rPr>
        <w:t xml:space="preserve"> section, we look for the opening </w:t>
      </w:r>
      <w:r w:rsidR="00E77718">
        <w:rPr>
          <w:noProof/>
        </w:rPr>
        <w:t>and</w:t>
      </w:r>
      <w:r w:rsidRPr="00F51EBF">
        <w:rPr>
          <w:noProof/>
        </w:rPr>
        <w:t xml:space="preserve"> closing balance</w:t>
      </w:r>
      <w:r w:rsidR="00E77718">
        <w:rPr>
          <w:noProof/>
        </w:rPr>
        <w:t xml:space="preserve">s for each asset/liability class for the </w:t>
      </w:r>
      <w:r w:rsidR="00270F41">
        <w:rPr>
          <w:noProof/>
        </w:rPr>
        <w:t xml:space="preserve">reference </w:t>
      </w:r>
      <w:r w:rsidR="00E77718">
        <w:rPr>
          <w:noProof/>
        </w:rPr>
        <w:t>period. These should correspond to the statement of financial position in the financial accounts of a company</w:t>
      </w:r>
      <w:r w:rsidRPr="00F51EBF">
        <w:rPr>
          <w:noProof/>
        </w:rPr>
        <w:t xml:space="preserve"> </w:t>
      </w:r>
      <w:r w:rsidR="00A20D91">
        <w:rPr>
          <w:noProof/>
        </w:rPr>
        <w:t>with an additional geographical breakdown. All</w:t>
      </w:r>
      <w:r w:rsidRPr="00F51EBF">
        <w:rPr>
          <w:noProof/>
        </w:rPr>
        <w:t xml:space="preserve"> related </w:t>
      </w:r>
      <w:r w:rsidR="00A20D91">
        <w:rPr>
          <w:noProof/>
        </w:rPr>
        <w:t>cash flows</w:t>
      </w:r>
      <w:r w:rsidRPr="00F51EBF">
        <w:rPr>
          <w:noProof/>
        </w:rPr>
        <w:t xml:space="preserve"> in the period</w:t>
      </w:r>
      <w:r w:rsidR="00A20D91">
        <w:rPr>
          <w:noProof/>
        </w:rPr>
        <w:t xml:space="preserve"> should be reported as transaction increases and decreases.</w:t>
      </w:r>
      <w:r w:rsidRPr="00F51EBF">
        <w:rPr>
          <w:noProof/>
        </w:rPr>
        <w:t xml:space="preserve"> </w:t>
      </w:r>
    </w:p>
    <w:p w14:paraId="17E8C672" w14:textId="77777777" w:rsidR="00A20D91" w:rsidRPr="00F51EBF" w:rsidRDefault="00A20D91" w:rsidP="00A20D91">
      <w:pPr>
        <w:jc w:val="both"/>
        <w:rPr>
          <w:noProof/>
        </w:rPr>
      </w:pPr>
      <w:r w:rsidRPr="002C779B">
        <w:rPr>
          <w:noProof/>
        </w:rPr>
        <w:t xml:space="preserve">Every item on the balance sheet should be recorded in the worksheets </w:t>
      </w:r>
      <w:r w:rsidRPr="00F51EBF">
        <w:rPr>
          <w:i/>
          <w:iCs/>
          <w:noProof/>
        </w:rPr>
        <w:t>Equity Investment</w:t>
      </w:r>
      <w:r w:rsidRPr="002C779B">
        <w:rPr>
          <w:noProof/>
        </w:rPr>
        <w:t xml:space="preserve">, </w:t>
      </w:r>
      <w:r w:rsidRPr="00F51EBF">
        <w:rPr>
          <w:i/>
          <w:iCs/>
          <w:noProof/>
        </w:rPr>
        <w:t>Assets</w:t>
      </w:r>
      <w:r w:rsidRPr="002C779B">
        <w:rPr>
          <w:noProof/>
        </w:rPr>
        <w:t xml:space="preserve">, </w:t>
      </w:r>
      <w:r w:rsidRPr="00F51EBF">
        <w:rPr>
          <w:i/>
          <w:iCs/>
          <w:noProof/>
        </w:rPr>
        <w:t>Liabilities</w:t>
      </w:r>
      <w:r w:rsidRPr="002C779B">
        <w:rPr>
          <w:noProof/>
        </w:rPr>
        <w:t xml:space="preserve"> and </w:t>
      </w:r>
      <w:r w:rsidRPr="00F51EBF">
        <w:rPr>
          <w:i/>
          <w:iCs/>
          <w:noProof/>
        </w:rPr>
        <w:t>Shareholders’ Funds</w:t>
      </w:r>
      <w:r w:rsidRPr="002C779B">
        <w:rPr>
          <w:noProof/>
        </w:rPr>
        <w:t xml:space="preserve">. </w:t>
      </w:r>
    </w:p>
    <w:p w14:paraId="59AB65BD" w14:textId="7F56D3E3" w:rsidR="002003D5" w:rsidRPr="004158F8" w:rsidRDefault="002003D5" w:rsidP="00EB17F7">
      <w:pPr>
        <w:spacing w:line="360" w:lineRule="auto"/>
        <w:jc w:val="both"/>
        <w:rPr>
          <w:rFonts w:cstheme="minorHAnsi"/>
          <w:snapToGrid w:val="0"/>
          <w:color w:val="767171"/>
        </w:rPr>
      </w:pPr>
      <w:r>
        <w:rPr>
          <w:rFonts w:cstheme="minorHAnsi"/>
          <w:b/>
          <w:snapToGrid w:val="0"/>
          <w:color w:val="767171"/>
        </w:rPr>
        <w:t>In cases where a geographical breakdown is not available, c</w:t>
      </w:r>
      <w:r w:rsidR="000979FE" w:rsidRPr="004158F8">
        <w:rPr>
          <w:rFonts w:cstheme="minorHAnsi"/>
          <w:b/>
          <w:snapToGrid w:val="0"/>
          <w:color w:val="767171"/>
        </w:rPr>
        <w:t>areful estimates are acceptable</w:t>
      </w:r>
      <w:r w:rsidR="000979FE" w:rsidRPr="004158F8">
        <w:rPr>
          <w:rFonts w:cstheme="minorHAnsi"/>
          <w:snapToGrid w:val="0"/>
          <w:color w:val="767171"/>
        </w:rPr>
        <w:t>.</w:t>
      </w:r>
    </w:p>
    <w:p w14:paraId="4CAAB347" w14:textId="1DBEE10D" w:rsidR="000979FE" w:rsidRPr="004158F8" w:rsidRDefault="004158F8" w:rsidP="004158F8">
      <w:pPr>
        <w:pStyle w:val="Heading3"/>
        <w:rPr>
          <w:snapToGrid w:val="0"/>
        </w:rPr>
      </w:pPr>
      <w:bookmarkStart w:id="17" w:name="_Toc170738676"/>
      <w:r>
        <w:rPr>
          <w:snapToGrid w:val="0"/>
        </w:rPr>
        <w:t>2.4.1 Equity Investment</w:t>
      </w:r>
      <w:bookmarkEnd w:id="17"/>
    </w:p>
    <w:p w14:paraId="3060D74E" w14:textId="7BB8CC64" w:rsidR="00270F41" w:rsidRPr="00270F41" w:rsidRDefault="00270F41" w:rsidP="00270F41">
      <w:pPr>
        <w:jc w:val="both"/>
        <w:rPr>
          <w:rFonts w:cstheme="minorHAnsi"/>
          <w:snapToGrid w:val="0"/>
          <w:color w:val="000000"/>
        </w:rPr>
      </w:pPr>
      <w:r w:rsidRPr="00270F41">
        <w:rPr>
          <w:rFonts w:cstheme="minorHAnsi"/>
          <w:snapToGrid w:val="0"/>
          <w:color w:val="000000"/>
        </w:rPr>
        <w:t>Equity securities are ordinary shares which give the holder the right to a proportional share of the net assets of the</w:t>
      </w:r>
      <w:r>
        <w:rPr>
          <w:rFonts w:cstheme="minorHAnsi"/>
          <w:snapToGrid w:val="0"/>
          <w:color w:val="000000"/>
        </w:rPr>
        <w:t xml:space="preserve"> </w:t>
      </w:r>
      <w:r w:rsidRPr="00270F41">
        <w:rPr>
          <w:rFonts w:cstheme="minorHAnsi"/>
          <w:snapToGrid w:val="0"/>
          <w:color w:val="000000"/>
        </w:rPr>
        <w:t>company. Other forms of security which do not have this characteristic even if described as “shares”</w:t>
      </w:r>
      <w:r>
        <w:rPr>
          <w:rFonts w:cstheme="minorHAnsi"/>
          <w:snapToGrid w:val="0"/>
          <w:color w:val="000000"/>
        </w:rPr>
        <w:t>,</w:t>
      </w:r>
      <w:r w:rsidRPr="00270F41">
        <w:rPr>
          <w:rFonts w:cstheme="minorHAnsi"/>
          <w:snapToGrid w:val="0"/>
          <w:color w:val="000000"/>
        </w:rPr>
        <w:t xml:space="preserve"> e.g. non-participating</w:t>
      </w:r>
      <w:r>
        <w:rPr>
          <w:rFonts w:cstheme="minorHAnsi"/>
          <w:snapToGrid w:val="0"/>
          <w:color w:val="000000"/>
        </w:rPr>
        <w:t xml:space="preserve"> </w:t>
      </w:r>
      <w:r w:rsidRPr="00270F41">
        <w:rPr>
          <w:rFonts w:cstheme="minorHAnsi"/>
          <w:snapToGrid w:val="0"/>
          <w:color w:val="000000"/>
        </w:rPr>
        <w:t>preference shares</w:t>
      </w:r>
      <w:r>
        <w:rPr>
          <w:rFonts w:cstheme="minorHAnsi"/>
          <w:snapToGrid w:val="0"/>
          <w:color w:val="000000"/>
        </w:rPr>
        <w:t>,</w:t>
      </w:r>
      <w:r w:rsidRPr="00270F41">
        <w:rPr>
          <w:rFonts w:cstheme="minorHAnsi"/>
          <w:snapToGrid w:val="0"/>
          <w:color w:val="000000"/>
        </w:rPr>
        <w:t xml:space="preserve"> should be included under Bonds and notes</w:t>
      </w:r>
      <w:r w:rsidR="006A21B5">
        <w:rPr>
          <w:rFonts w:cstheme="minorHAnsi"/>
          <w:snapToGrid w:val="0"/>
          <w:color w:val="000000"/>
        </w:rPr>
        <w:t xml:space="preserve"> (see Section 3.1 for definition and instruments considered to be equity investment).</w:t>
      </w:r>
    </w:p>
    <w:p w14:paraId="520E69A9" w14:textId="062819FA" w:rsidR="0007020E" w:rsidRDefault="0007020E" w:rsidP="0007020E">
      <w:pPr>
        <w:jc w:val="both"/>
        <w:rPr>
          <w:rFonts w:cstheme="minorHAnsi"/>
          <w:snapToGrid w:val="0"/>
          <w:color w:val="000000"/>
        </w:rPr>
      </w:pPr>
      <w:r w:rsidRPr="0007020E">
        <w:rPr>
          <w:rFonts w:cstheme="minorHAnsi"/>
          <w:snapToGrid w:val="0"/>
          <w:color w:val="000000"/>
        </w:rPr>
        <w:t xml:space="preserve">If an Irish company has foreign subsidiaries or branches (or Irish subsidiaries/branches which are not included in the form) we need to show such investments at an approximation to the current valuation. The amount invested is not sufficient. We need the amount invested plus profits retained, less any impairment provision. </w:t>
      </w:r>
    </w:p>
    <w:p w14:paraId="031CB3B4" w14:textId="4A59661D" w:rsidR="0007020E" w:rsidRPr="001F7D43" w:rsidRDefault="0007020E" w:rsidP="0007020E">
      <w:pPr>
        <w:jc w:val="both"/>
        <w:rPr>
          <w:rFonts w:cstheme="minorHAnsi"/>
          <w:snapToGrid w:val="0"/>
          <w:color w:val="000000" w:themeColor="text1"/>
        </w:rPr>
      </w:pPr>
      <w:r w:rsidRPr="001F7D43">
        <w:rPr>
          <w:rFonts w:cstheme="minorHAnsi"/>
          <w:snapToGrid w:val="0"/>
          <w:color w:val="000000" w:themeColor="text1"/>
        </w:rPr>
        <w:t>Increases/decreases in the opening and closing values due to share price changes should be shown</w:t>
      </w:r>
      <w:r>
        <w:rPr>
          <w:rFonts w:cstheme="minorHAnsi"/>
          <w:snapToGrid w:val="0"/>
          <w:color w:val="000000" w:themeColor="text1"/>
        </w:rPr>
        <w:t xml:space="preserve"> </w:t>
      </w:r>
      <w:r w:rsidRPr="001F7D43">
        <w:rPr>
          <w:rFonts w:cstheme="minorHAnsi"/>
          <w:snapToGrid w:val="0"/>
          <w:color w:val="000000" w:themeColor="text1"/>
        </w:rPr>
        <w:t>under “</w:t>
      </w:r>
      <w:r w:rsidR="00157A82">
        <w:rPr>
          <w:rFonts w:cstheme="minorHAnsi"/>
          <w:snapToGrid w:val="0"/>
          <w:color w:val="000000" w:themeColor="text1"/>
        </w:rPr>
        <w:t>Valuation</w:t>
      </w:r>
      <w:r w:rsidRPr="001F7D43">
        <w:rPr>
          <w:rFonts w:cstheme="minorHAnsi"/>
          <w:snapToGrid w:val="0"/>
          <w:color w:val="000000" w:themeColor="text1"/>
        </w:rPr>
        <w:t xml:space="preserve"> changes”.</w:t>
      </w:r>
    </w:p>
    <w:p w14:paraId="4973D6A7" w14:textId="25A8D2BE" w:rsidR="000979FE" w:rsidRPr="007438F3" w:rsidRDefault="0007020E" w:rsidP="00EB17F7">
      <w:pPr>
        <w:spacing w:line="360" w:lineRule="auto"/>
        <w:jc w:val="both"/>
        <w:rPr>
          <w:rFonts w:ascii="Arial" w:hAnsi="Arial" w:cs="Arial"/>
          <w:b/>
          <w:snapToGrid w:val="0"/>
          <w:color w:val="C00000"/>
          <w:sz w:val="28"/>
          <w:szCs w:val="28"/>
        </w:rPr>
      </w:pPr>
      <w:r w:rsidRPr="007438F3">
        <w:rPr>
          <w:rFonts w:ascii="Arial" w:hAnsi="Arial" w:cs="Arial"/>
          <w:b/>
          <w:noProof/>
          <w:color w:val="C00000"/>
          <w:sz w:val="28"/>
          <w:szCs w:val="28"/>
        </w:rPr>
        <mc:AlternateContent>
          <mc:Choice Requires="wps">
            <w:drawing>
              <wp:anchor distT="0" distB="0" distL="114300" distR="114300" simplePos="0" relativeHeight="251669504" behindDoc="0" locked="0" layoutInCell="1" allowOverlap="1" wp14:anchorId="7839A1F1" wp14:editId="33187131">
                <wp:simplePos x="0" y="0"/>
                <wp:positionH relativeFrom="column">
                  <wp:posOffset>1390650</wp:posOffset>
                </wp:positionH>
                <wp:positionV relativeFrom="paragraph">
                  <wp:posOffset>332740</wp:posOffset>
                </wp:positionV>
                <wp:extent cx="133350" cy="1019175"/>
                <wp:effectExtent l="19050" t="38100" r="38100" b="28575"/>
                <wp:wrapNone/>
                <wp:docPr id="22758" name="Arrow: Up 22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19175"/>
                        </a:xfrm>
                        <a:prstGeom prst="upArrow">
                          <a:avLst>
                            <a:gd name="adj1" fmla="val 50000"/>
                            <a:gd name="adj2" fmla="val 240278"/>
                          </a:avLst>
                        </a:prstGeom>
                        <a:solidFill>
                          <a:srgbClr val="AEAAAA"/>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3590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2758" o:spid="_x0000_s1026" type="#_x0000_t68" style="position:absolute;margin-left:109.5pt;margin-top:26.2pt;width:10.5pt;height:8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" adj="6791" fillcolor="#aeaaaa">
                <v:textbox style="layout-flow:vertical-ideographic"/>
              </v:shape>
            </w:pict>
          </mc:Fallback>
        </mc:AlternateContent>
      </w:r>
      <w:r w:rsidRPr="007438F3">
        <w:rPr>
          <w:rFonts w:ascii="Arial" w:hAnsi="Arial" w:cs="Arial"/>
          <w:b/>
          <w:noProof/>
          <w:color w:val="C00000"/>
          <w:sz w:val="28"/>
          <w:szCs w:val="28"/>
        </w:rPr>
        <mc:AlternateContent>
          <mc:Choice Requires="wps">
            <w:drawing>
              <wp:anchor distT="0" distB="0" distL="114300" distR="114300" simplePos="0" relativeHeight="251670528" behindDoc="0" locked="0" layoutInCell="1" allowOverlap="1" wp14:anchorId="77C52721" wp14:editId="6C4439FE">
                <wp:simplePos x="0" y="0"/>
                <wp:positionH relativeFrom="column">
                  <wp:posOffset>2456815</wp:posOffset>
                </wp:positionH>
                <wp:positionV relativeFrom="paragraph">
                  <wp:posOffset>342900</wp:posOffset>
                </wp:positionV>
                <wp:extent cx="123825" cy="1009650"/>
                <wp:effectExtent l="19050" t="38100" r="47625" b="19050"/>
                <wp:wrapNone/>
                <wp:docPr id="22756" name="Arrow: Up 22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09650"/>
                        </a:xfrm>
                        <a:prstGeom prst="upArrow">
                          <a:avLst>
                            <a:gd name="adj1" fmla="val 50000"/>
                            <a:gd name="adj2" fmla="val 240278"/>
                          </a:avLst>
                        </a:prstGeom>
                        <a:solidFill>
                          <a:srgbClr val="AEAAAA"/>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56B53" id="Arrow: Up 22756" o:spid="_x0000_s1026" type="#_x0000_t68" style="position:absolute;margin-left:193.45pt;margin-top:27pt;width:9.7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" adj="6365" fillcolor="#aeaaaa">
                <v:textbox style="layout-flow:vertical-ideographic"/>
              </v:shape>
            </w:pict>
          </mc:Fallback>
        </mc:AlternateContent>
      </w:r>
      <w:r w:rsidRPr="007438F3">
        <w:rPr>
          <w:rFonts w:ascii="Arial" w:hAnsi="Arial" w:cs="Arial"/>
          <w:b/>
          <w:noProof/>
          <w:snapToGrid w:val="0"/>
          <w:color w:val="C00000"/>
          <w:sz w:val="28"/>
          <w:szCs w:val="28"/>
        </w:rPr>
        <mc:AlternateContent>
          <mc:Choice Requires="wps">
            <w:drawing>
              <wp:anchor distT="0" distB="0" distL="114300" distR="114300" simplePos="0" relativeHeight="251668480" behindDoc="0" locked="0" layoutInCell="1" allowOverlap="1" wp14:anchorId="5785632F" wp14:editId="6C794864">
                <wp:simplePos x="0" y="0"/>
                <wp:positionH relativeFrom="column">
                  <wp:posOffset>638175</wp:posOffset>
                </wp:positionH>
                <wp:positionV relativeFrom="paragraph">
                  <wp:posOffset>1352550</wp:posOffset>
                </wp:positionV>
                <wp:extent cx="2267585" cy="714375"/>
                <wp:effectExtent l="0" t="0" r="18415" b="28575"/>
                <wp:wrapNone/>
                <wp:docPr id="22757" name="Text Box 22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714375"/>
                        </a:xfrm>
                        <a:prstGeom prst="rect">
                          <a:avLst/>
                        </a:prstGeom>
                        <a:solidFill>
                          <a:srgbClr val="25A39D"/>
                        </a:solidFill>
                        <a:ln w="9525">
                          <a:solidFill>
                            <a:srgbClr val="000000"/>
                          </a:solidFill>
                          <a:miter lim="800000"/>
                          <a:headEnd/>
                          <a:tailEnd/>
                        </a:ln>
                      </wps:spPr>
                      <wps:txbx>
                        <w:txbxContent>
                          <w:p w14:paraId="2E630FC6" w14:textId="77777777" w:rsidR="00093423" w:rsidRPr="0007020E" w:rsidRDefault="00093423" w:rsidP="000979FE">
                            <w:pPr>
                              <w:pStyle w:val="NormalWeb"/>
                              <w:spacing w:before="0" w:beforeAutospacing="0" w:after="0" w:afterAutospacing="0"/>
                              <w:jc w:val="center"/>
                              <w:rPr>
                                <w:sz w:val="20"/>
                                <w:szCs w:val="20"/>
                              </w:rPr>
                            </w:pPr>
                            <w:r w:rsidRPr="0007020E">
                              <w:rPr>
                                <w:rFonts w:ascii="Calibri" w:hAnsi="Calibri"/>
                                <w:b/>
                                <w:bCs/>
                                <w:color w:val="FFFFFF"/>
                                <w:kern w:val="24"/>
                                <w:sz w:val="20"/>
                                <w:szCs w:val="20"/>
                              </w:rPr>
                              <w:t>Equity Investment</w:t>
                            </w:r>
                            <w:r w:rsidRPr="0007020E">
                              <w:rPr>
                                <w:rFonts w:ascii="Calibri" w:hAnsi="Calibri"/>
                                <w:b/>
                                <w:bCs/>
                                <w:color w:val="8EAADB"/>
                                <w:kern w:val="24"/>
                                <w:sz w:val="20"/>
                                <w:szCs w:val="20"/>
                              </w:rPr>
                              <w:t xml:space="preserve"> </w:t>
                            </w:r>
                            <w:r w:rsidRPr="0007020E">
                              <w:rPr>
                                <w:rFonts w:ascii="Calibri" w:hAnsi="Calibri"/>
                                <w:color w:val="000000"/>
                                <w:kern w:val="24"/>
                                <w:sz w:val="20"/>
                                <w:szCs w:val="20"/>
                              </w:rPr>
                              <w:t xml:space="preserve">type is selected from a drop-down menu in the first column.  The </w:t>
                            </w:r>
                            <w:r w:rsidRPr="0007020E">
                              <w:rPr>
                                <w:rFonts w:ascii="Calibri" w:hAnsi="Calibri"/>
                                <w:b/>
                                <w:color w:val="FFFFFF"/>
                                <w:kern w:val="24"/>
                                <w:sz w:val="20"/>
                                <w:szCs w:val="20"/>
                              </w:rPr>
                              <w:t xml:space="preserve">Country of Investment </w:t>
                            </w:r>
                            <w:r w:rsidRPr="0007020E">
                              <w:rPr>
                                <w:rFonts w:ascii="Calibri" w:hAnsi="Calibri"/>
                                <w:color w:val="000000"/>
                                <w:kern w:val="24"/>
                                <w:sz w:val="20"/>
                                <w:szCs w:val="20"/>
                              </w:rPr>
                              <w:t>is also selected from a drop-down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5632F" id="Text Box 22757" o:spid="_x0000_s1028" type="#_x0000_t202" style="position:absolute;left:0;text-align:left;margin-left:50.25pt;margin-top:106.5pt;width:178.5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" fillcolor="#25a39d">
                <v:textbox>
                  <w:txbxContent>
                    <w:p w14:paraId="2E630FC6" w14:textId="77777777" w:rsidR="00093423" w:rsidRPr="0007020E" w:rsidRDefault="00093423" w:rsidP="000979FE">
                      <w:pPr>
                        <w:pStyle w:val="NormalWeb"/>
                        <w:spacing w:before="0" w:beforeAutospacing="0" w:after="0" w:afterAutospacing="0"/>
                        <w:jc w:val="center"/>
                        <w:rPr>
                          <w:sz w:val="20"/>
                          <w:szCs w:val="20"/>
                        </w:rPr>
                      </w:pPr>
                      <w:r w:rsidRPr="0007020E">
                        <w:rPr>
                          <w:rFonts w:ascii="Calibri" w:hAnsi="Calibri"/>
                          <w:b/>
                          <w:bCs/>
                          <w:color w:val="FFFFFF"/>
                          <w:kern w:val="24"/>
                          <w:sz w:val="20"/>
                          <w:szCs w:val="20"/>
                        </w:rPr>
                        <w:t>Equity Investment</w:t>
                      </w:r>
                      <w:r w:rsidRPr="0007020E">
                        <w:rPr>
                          <w:rFonts w:ascii="Calibri" w:hAnsi="Calibri"/>
                          <w:b/>
                          <w:bCs/>
                          <w:color w:val="8EAADB"/>
                          <w:kern w:val="24"/>
                          <w:sz w:val="20"/>
                          <w:szCs w:val="20"/>
                        </w:rPr>
                        <w:t xml:space="preserve"> </w:t>
                      </w:r>
                      <w:r w:rsidRPr="0007020E">
                        <w:rPr>
                          <w:rFonts w:ascii="Calibri" w:hAnsi="Calibri"/>
                          <w:color w:val="000000"/>
                          <w:kern w:val="24"/>
                          <w:sz w:val="20"/>
                          <w:szCs w:val="20"/>
                        </w:rPr>
                        <w:t xml:space="preserve">type is selected from a drop-down menu in the first column.  The </w:t>
                      </w:r>
                      <w:r w:rsidRPr="0007020E">
                        <w:rPr>
                          <w:rFonts w:ascii="Calibri" w:hAnsi="Calibri"/>
                          <w:b/>
                          <w:color w:val="FFFFFF"/>
                          <w:kern w:val="24"/>
                          <w:sz w:val="20"/>
                          <w:szCs w:val="20"/>
                        </w:rPr>
                        <w:t xml:space="preserve">Country of Investment </w:t>
                      </w:r>
                      <w:r w:rsidRPr="0007020E">
                        <w:rPr>
                          <w:rFonts w:ascii="Calibri" w:hAnsi="Calibri"/>
                          <w:color w:val="000000"/>
                          <w:kern w:val="24"/>
                          <w:sz w:val="20"/>
                          <w:szCs w:val="20"/>
                        </w:rPr>
                        <w:t>is also selected from a drop-down menu.</w:t>
                      </w:r>
                    </w:p>
                  </w:txbxContent>
                </v:textbox>
              </v:shape>
            </w:pict>
          </mc:Fallback>
        </mc:AlternateContent>
      </w:r>
      <w:r w:rsidRPr="007438F3">
        <w:rPr>
          <w:rFonts w:ascii="Arial" w:hAnsi="Arial" w:cs="Arial"/>
          <w:b/>
          <w:noProof/>
          <w:snapToGrid w:val="0"/>
          <w:color w:val="C00000"/>
          <w:sz w:val="28"/>
          <w:szCs w:val="28"/>
        </w:rPr>
        <mc:AlternateContent>
          <mc:Choice Requires="wps">
            <w:drawing>
              <wp:anchor distT="0" distB="0" distL="114300" distR="114300" simplePos="0" relativeHeight="251671552" behindDoc="0" locked="0" layoutInCell="1" allowOverlap="1" wp14:anchorId="4E733512" wp14:editId="7F4B4890">
                <wp:simplePos x="0" y="0"/>
                <wp:positionH relativeFrom="column">
                  <wp:posOffset>2876550</wp:posOffset>
                </wp:positionH>
                <wp:positionV relativeFrom="paragraph">
                  <wp:posOffset>657225</wp:posOffset>
                </wp:positionV>
                <wp:extent cx="1206500" cy="723900"/>
                <wp:effectExtent l="0" t="0" r="1270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23900"/>
                        </a:xfrm>
                        <a:prstGeom prst="rect">
                          <a:avLst/>
                        </a:prstGeom>
                        <a:solidFill>
                          <a:srgbClr val="FEE9AC"/>
                        </a:solidFill>
                        <a:ln w="3175">
                          <a:solidFill>
                            <a:srgbClr val="7F7F7F"/>
                          </a:solidFill>
                          <a:miter lim="800000"/>
                          <a:headEnd/>
                          <a:tailEnd/>
                        </a:ln>
                      </wps:spPr>
                      <wps:txbx>
                        <w:txbxContent>
                          <w:p w14:paraId="07100766" w14:textId="0EA6F086" w:rsidR="00093423" w:rsidRPr="00CA676E" w:rsidRDefault="00093423" w:rsidP="000979FE">
                            <w:pPr>
                              <w:pStyle w:val="NormalWeb"/>
                              <w:spacing w:before="0" w:beforeAutospacing="0" w:after="0" w:afterAutospacing="0"/>
                              <w:rPr>
                                <w:sz w:val="20"/>
                                <w:szCs w:val="20"/>
                              </w:rPr>
                            </w:pPr>
                            <w:r w:rsidRPr="00BE0D28">
                              <w:rPr>
                                <w:rFonts w:ascii="Calibri" w:hAnsi="Calibri"/>
                                <w:color w:val="000000"/>
                                <w:kern w:val="24"/>
                                <w:sz w:val="20"/>
                                <w:szCs w:val="20"/>
                              </w:rPr>
                              <w:t xml:space="preserve">Opening value should equal the closing value of the previous </w:t>
                            </w:r>
                            <w:r w:rsidR="00D47E95" w:rsidRPr="00BE0D28">
                              <w:rPr>
                                <w:rFonts w:ascii="Calibri" w:hAnsi="Calibri"/>
                                <w:color w:val="000000"/>
                                <w:kern w:val="24"/>
                                <w:sz w:val="20"/>
                                <w:szCs w:val="20"/>
                              </w:rPr>
                              <w:t>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3512" id="Text Box 28" o:spid="_x0000_s1029" type="#_x0000_t202" style="position:absolute;left:0;text-align:left;margin-left:226.5pt;margin-top:51.75pt;width:95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" fillcolor="#fee9ac" strokecolor="#7f7f7f" strokeweight=".25pt">
                <v:textbox>
                  <w:txbxContent>
                    <w:p w14:paraId="07100766" w14:textId="0EA6F086" w:rsidR="00093423" w:rsidRPr="00CA676E" w:rsidRDefault="00093423" w:rsidP="000979FE">
                      <w:pPr>
                        <w:pStyle w:val="NormalWeb"/>
                        <w:spacing w:before="0" w:beforeAutospacing="0" w:after="0" w:afterAutospacing="0"/>
                        <w:rPr>
                          <w:sz w:val="20"/>
                          <w:szCs w:val="20"/>
                        </w:rPr>
                      </w:pPr>
                      <w:r w:rsidRPr="00BE0D28">
                        <w:rPr>
                          <w:rFonts w:ascii="Calibri" w:hAnsi="Calibri"/>
                          <w:color w:val="000000"/>
                          <w:kern w:val="24"/>
                          <w:sz w:val="20"/>
                          <w:szCs w:val="20"/>
                        </w:rPr>
                        <w:t xml:space="preserve">Opening value should equal the closing value of the previous </w:t>
                      </w:r>
                      <w:r w:rsidR="00D47E95" w:rsidRPr="00BE0D28">
                        <w:rPr>
                          <w:rFonts w:ascii="Calibri" w:hAnsi="Calibri"/>
                          <w:color w:val="000000"/>
                          <w:kern w:val="24"/>
                          <w:sz w:val="20"/>
                          <w:szCs w:val="20"/>
                        </w:rPr>
                        <w:t>quarter.</w:t>
                      </w:r>
                    </w:p>
                  </w:txbxContent>
                </v:textbox>
              </v:shape>
            </w:pict>
          </mc:Fallback>
        </mc:AlternateContent>
      </w:r>
      <w:r w:rsidRPr="007438F3">
        <w:rPr>
          <w:rFonts w:ascii="Arial" w:hAnsi="Arial" w:cs="Arial"/>
          <w:b/>
          <w:noProof/>
          <w:snapToGrid w:val="0"/>
          <w:color w:val="C00000"/>
          <w:sz w:val="28"/>
          <w:szCs w:val="28"/>
        </w:rPr>
        <mc:AlternateContent>
          <mc:Choice Requires="wps">
            <w:drawing>
              <wp:anchor distT="0" distB="0" distL="114300" distR="114300" simplePos="0" relativeHeight="251673600" behindDoc="0" locked="0" layoutInCell="1" allowOverlap="1" wp14:anchorId="2CA2CE86" wp14:editId="54D42785">
                <wp:simplePos x="0" y="0"/>
                <wp:positionH relativeFrom="column">
                  <wp:posOffset>4295775</wp:posOffset>
                </wp:positionH>
                <wp:positionV relativeFrom="paragraph">
                  <wp:posOffset>495300</wp:posOffset>
                </wp:positionV>
                <wp:extent cx="1168400" cy="561975"/>
                <wp:effectExtent l="0" t="0" r="12700" b="28575"/>
                <wp:wrapNone/>
                <wp:docPr id="22753" name="Text Box 22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561975"/>
                        </a:xfrm>
                        <a:prstGeom prst="rect">
                          <a:avLst/>
                        </a:prstGeom>
                        <a:solidFill>
                          <a:srgbClr val="FEE9AC"/>
                        </a:solidFill>
                        <a:ln w="9525">
                          <a:solidFill>
                            <a:srgbClr val="7F7F7F"/>
                          </a:solidFill>
                          <a:miter lim="800000"/>
                          <a:headEnd/>
                          <a:tailEnd/>
                        </a:ln>
                      </wps:spPr>
                      <wps:txbx>
                        <w:txbxContent>
                          <w:p w14:paraId="153B66CC" w14:textId="77777777" w:rsidR="00093423" w:rsidRPr="00CA676E" w:rsidRDefault="00093423" w:rsidP="000979FE">
                            <w:pPr>
                              <w:pStyle w:val="NormalWeb"/>
                              <w:spacing w:before="0" w:beforeAutospacing="0" w:after="0" w:afterAutospacing="0"/>
                              <w:rPr>
                                <w:sz w:val="20"/>
                                <w:szCs w:val="20"/>
                              </w:rPr>
                            </w:pPr>
                            <w:r w:rsidRPr="00CA676E">
                              <w:rPr>
                                <w:rFonts w:ascii="Calibri" w:hAnsi="Calibri"/>
                                <w:color w:val="07080A"/>
                                <w:kern w:val="24"/>
                                <w:sz w:val="20"/>
                                <w:szCs w:val="20"/>
                              </w:rPr>
                              <w:t>Profit or loss of investments for the 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CE86" id="Text Box 22753" o:spid="_x0000_s1030" type="#_x0000_t202" style="position:absolute;left:0;text-align:left;margin-left:338.25pt;margin-top:39pt;width:92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" fillcolor="#fee9ac" strokecolor="#7f7f7f">
                <v:textbox>
                  <w:txbxContent>
                    <w:p w14:paraId="153B66CC" w14:textId="77777777" w:rsidR="00093423" w:rsidRPr="00CA676E" w:rsidRDefault="00093423" w:rsidP="000979FE">
                      <w:pPr>
                        <w:pStyle w:val="NormalWeb"/>
                        <w:spacing w:before="0" w:beforeAutospacing="0" w:after="0" w:afterAutospacing="0"/>
                        <w:rPr>
                          <w:sz w:val="20"/>
                          <w:szCs w:val="20"/>
                        </w:rPr>
                      </w:pPr>
                      <w:r w:rsidRPr="00CA676E">
                        <w:rPr>
                          <w:rFonts w:ascii="Calibri" w:hAnsi="Calibri"/>
                          <w:color w:val="07080A"/>
                          <w:kern w:val="24"/>
                          <w:sz w:val="20"/>
                          <w:szCs w:val="20"/>
                        </w:rPr>
                        <w:t>Profit or loss of investments for the quarter</w:t>
                      </w:r>
                    </w:p>
                  </w:txbxContent>
                </v:textbox>
              </v:shape>
            </w:pict>
          </mc:Fallback>
        </mc:AlternateContent>
      </w:r>
      <w:r w:rsidRPr="007438F3">
        <w:rPr>
          <w:rFonts w:ascii="Arial" w:hAnsi="Arial" w:cs="Arial"/>
          <w:b/>
          <w:noProof/>
          <w:color w:val="C00000"/>
          <w:sz w:val="28"/>
          <w:szCs w:val="28"/>
        </w:rPr>
        <mc:AlternateContent>
          <mc:Choice Requires="wps">
            <w:drawing>
              <wp:anchor distT="0" distB="0" distL="114300" distR="114300" simplePos="0" relativeHeight="251676672" behindDoc="0" locked="0" layoutInCell="1" allowOverlap="1" wp14:anchorId="49136A08" wp14:editId="39517A64">
                <wp:simplePos x="0" y="0"/>
                <wp:positionH relativeFrom="column">
                  <wp:posOffset>5962649</wp:posOffset>
                </wp:positionH>
                <wp:positionV relativeFrom="paragraph">
                  <wp:posOffset>323850</wp:posOffset>
                </wp:positionV>
                <wp:extent cx="45719" cy="1028700"/>
                <wp:effectExtent l="76200" t="38100" r="50165" b="19050"/>
                <wp:wrapNone/>
                <wp:docPr id="22755" name="Straight Arrow Connector 22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3D8A38" id="_x0000_t32" coordsize="21600,21600" o:spt="32" o:oned="t" path="m,l21600,21600e" filled="f">
                <v:path arrowok="t" fillok="f" o:connecttype="none"/>
                <o:lock v:ext="edit" shapetype="t"/>
              </v:shapetype>
              <v:shape id="Straight Arrow Connector 22755" o:spid="_x0000_s1026" type="#_x0000_t32" style="position:absolute;margin-left:469.5pt;margin-top:25.5pt;width:3.6pt;height:81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">
                <v:stroke endarrow="block"/>
              </v:shape>
            </w:pict>
          </mc:Fallback>
        </mc:AlternateContent>
      </w:r>
      <w:r w:rsidRPr="007438F3">
        <w:rPr>
          <w:rFonts w:ascii="Arial" w:hAnsi="Arial" w:cs="Arial"/>
          <w:b/>
          <w:noProof/>
          <w:snapToGrid w:val="0"/>
          <w:color w:val="C00000"/>
          <w:sz w:val="28"/>
          <w:szCs w:val="28"/>
        </w:rPr>
        <mc:AlternateContent>
          <mc:Choice Requires="wps">
            <w:drawing>
              <wp:anchor distT="0" distB="0" distL="114300" distR="114300" simplePos="0" relativeHeight="251675648" behindDoc="0" locked="0" layoutInCell="1" allowOverlap="1" wp14:anchorId="4F5E34A3" wp14:editId="2F9CF60E">
                <wp:simplePos x="0" y="0"/>
                <wp:positionH relativeFrom="column">
                  <wp:posOffset>5151755</wp:posOffset>
                </wp:positionH>
                <wp:positionV relativeFrom="paragraph">
                  <wp:posOffset>1358900</wp:posOffset>
                </wp:positionV>
                <wp:extent cx="1087755" cy="876300"/>
                <wp:effectExtent l="0" t="0" r="17145" b="28575"/>
                <wp:wrapNone/>
                <wp:docPr id="41" name="Text Box 41">
                  <a:extLst xmlns:a="http://schemas.openxmlformats.org/drawingml/2006/main">
                    <a:ext uri="{FF2B5EF4-FFF2-40B4-BE49-F238E27FC236}">
                      <a16:creationId xmlns:a16="http://schemas.microsoft.com/office/drawing/2014/main" id="{21C4022E-098F-4B7B-924A-CCF90A6075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755" cy="876300"/>
                        </a:xfrm>
                        <a:prstGeom prst="rect">
                          <a:avLst/>
                        </a:prstGeom>
                        <a:solidFill>
                          <a:srgbClr val="FEE9AC"/>
                        </a:solidFill>
                        <a:ln>
                          <a:solidFill>
                            <a:sysClr val="window" lastClr="FFFFFF">
                              <a:lumMod val="50000"/>
                            </a:sysClr>
                          </a:solidFill>
                        </a:ln>
                      </wps:spPr>
                      <wps:txbx>
                        <w:txbxContent>
                          <w:p w14:paraId="070993B2" w14:textId="77777777" w:rsidR="00093423" w:rsidRPr="00677579" w:rsidRDefault="00093423" w:rsidP="000979FE">
                            <w:pPr>
                              <w:pStyle w:val="NormalWeb"/>
                              <w:spacing w:before="0" w:beforeAutospacing="0" w:after="0" w:afterAutospacing="0"/>
                              <w:rPr>
                                <w:sz w:val="20"/>
                                <w:szCs w:val="20"/>
                              </w:rPr>
                            </w:pPr>
                            <w:r w:rsidRPr="00677579">
                              <w:rPr>
                                <w:rFonts w:ascii="Calibri" w:hAnsi="Calibri"/>
                                <w:color w:val="07080A"/>
                                <w:kern w:val="24"/>
                                <w:sz w:val="20"/>
                                <w:szCs w:val="20"/>
                              </w:rPr>
                              <w:t>Dividends Payable/Branch Profits remitted to Ireland during the quarter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F5E34A3" id="Text Box 41" o:spid="_x0000_s1031" type="#_x0000_t202" style="position:absolute;left:0;text-align:left;margin-left:405.65pt;margin-top:107pt;width:85.65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" fillcolor="#fee9ac" strokecolor="#7f7f7f">
                <v:path arrowok="t"/>
                <v:textbox style="mso-fit-shape-to-text:t">
                  <w:txbxContent>
                    <w:p w14:paraId="070993B2" w14:textId="77777777" w:rsidR="00093423" w:rsidRPr="00677579" w:rsidRDefault="00093423" w:rsidP="000979FE">
                      <w:pPr>
                        <w:pStyle w:val="NormalWeb"/>
                        <w:spacing w:before="0" w:beforeAutospacing="0" w:after="0" w:afterAutospacing="0"/>
                        <w:rPr>
                          <w:sz w:val="20"/>
                          <w:szCs w:val="20"/>
                        </w:rPr>
                      </w:pPr>
                      <w:r w:rsidRPr="00677579">
                        <w:rPr>
                          <w:rFonts w:ascii="Calibri" w:hAnsi="Calibri"/>
                          <w:color w:val="07080A"/>
                          <w:kern w:val="24"/>
                          <w:sz w:val="20"/>
                          <w:szCs w:val="20"/>
                        </w:rPr>
                        <w:t>Dividends Payable/Branch Profits remitted to Ireland during the quarter</w:t>
                      </w:r>
                    </w:p>
                  </w:txbxContent>
                </v:textbox>
              </v:shape>
            </w:pict>
          </mc:Fallback>
        </mc:AlternateContent>
      </w:r>
      <w:r w:rsidR="000979FE" w:rsidRPr="007438F3">
        <w:rPr>
          <w:rFonts w:ascii="Arial" w:hAnsi="Arial" w:cs="Arial"/>
          <w:b/>
          <w:noProof/>
          <w:color w:val="C00000"/>
          <w:sz w:val="28"/>
          <w:szCs w:val="28"/>
        </w:rPr>
        <mc:AlternateContent>
          <mc:Choice Requires="wps">
            <w:drawing>
              <wp:anchor distT="0" distB="0" distL="114300" distR="114300" simplePos="0" relativeHeight="251674624" behindDoc="0" locked="0" layoutInCell="1" allowOverlap="1" wp14:anchorId="2B08580B" wp14:editId="770CBEF0">
                <wp:simplePos x="0" y="0"/>
                <wp:positionH relativeFrom="column">
                  <wp:posOffset>5109210</wp:posOffset>
                </wp:positionH>
                <wp:positionV relativeFrom="paragraph">
                  <wp:posOffset>325120</wp:posOffset>
                </wp:positionV>
                <wp:extent cx="356235" cy="171450"/>
                <wp:effectExtent l="0" t="0" r="0" b="0"/>
                <wp:wrapNone/>
                <wp:docPr id="22754" name="Straight Arrow Connector 22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94DB6" id="Straight Arrow Connector 22754" o:spid="_x0000_s1026" type="#_x0000_t32" style="position:absolute;margin-left:402.3pt;margin-top:25.6pt;width:28.05pt;height:1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">
                <v:stroke endarrow="block"/>
              </v:shape>
            </w:pict>
          </mc:Fallback>
        </mc:AlternateContent>
      </w:r>
      <w:r w:rsidR="000979FE" w:rsidRPr="007438F3">
        <w:rPr>
          <w:rFonts w:ascii="Arial" w:hAnsi="Arial" w:cs="Arial"/>
          <w:b/>
          <w:noProof/>
          <w:color w:val="C00000"/>
          <w:sz w:val="28"/>
          <w:szCs w:val="28"/>
        </w:rPr>
        <mc:AlternateContent>
          <mc:Choice Requires="wps">
            <w:drawing>
              <wp:anchor distT="0" distB="0" distL="114300" distR="114300" simplePos="0" relativeHeight="251672576" behindDoc="0" locked="0" layoutInCell="1" allowOverlap="1" wp14:anchorId="490FF718" wp14:editId="4310AEB4">
                <wp:simplePos x="0" y="0"/>
                <wp:positionH relativeFrom="column">
                  <wp:posOffset>2874010</wp:posOffset>
                </wp:positionH>
                <wp:positionV relativeFrom="paragraph">
                  <wp:posOffset>325120</wp:posOffset>
                </wp:positionV>
                <wp:extent cx="279400" cy="336550"/>
                <wp:effectExtent l="0" t="0" r="0" b="0"/>
                <wp:wrapNone/>
                <wp:docPr id="22752" name="Straight Arrow Connector 2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940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91BA6" id="Straight Arrow Connector 22752" o:spid="_x0000_s1026" type="#_x0000_t32" style="position:absolute;margin-left:226.3pt;margin-top:25.6pt;width:22pt;height:2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">
                <v:stroke endarrow="block"/>
              </v:shape>
            </w:pict>
          </mc:Fallback>
        </mc:AlternateContent>
      </w:r>
      <w:r w:rsidR="000979FE" w:rsidRPr="007438F3">
        <w:rPr>
          <w:rFonts w:ascii="Arial" w:hAnsi="Arial" w:cs="Arial"/>
          <w:b/>
          <w:noProof/>
          <w:snapToGrid w:val="0"/>
          <w:color w:val="C00000"/>
          <w:sz w:val="28"/>
          <w:szCs w:val="28"/>
        </w:rPr>
        <w:drawing>
          <wp:inline distT="0" distB="0" distL="0" distR="0" wp14:anchorId="73B0EAC8" wp14:editId="77A5E85F">
            <wp:extent cx="6219825" cy="2219325"/>
            <wp:effectExtent l="19050" t="19050" r="31115" b="361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825" cy="22193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401C3C3F" w14:textId="31D8260F" w:rsidR="0007020E" w:rsidRPr="00946E55" w:rsidRDefault="00946E55" w:rsidP="00946E55">
      <w:pPr>
        <w:pStyle w:val="Heading4"/>
        <w:rPr>
          <w:snapToGrid w:val="0"/>
        </w:rPr>
      </w:pPr>
      <w:r>
        <w:rPr>
          <w:snapToGrid w:val="0"/>
        </w:rPr>
        <w:t xml:space="preserve">2.4.1.1 </w:t>
      </w:r>
      <w:r w:rsidR="0007020E" w:rsidRPr="00946E55">
        <w:rPr>
          <w:snapToGrid w:val="0"/>
        </w:rPr>
        <w:t>Types of Equity Investment</w:t>
      </w:r>
    </w:p>
    <w:p w14:paraId="3ADD4AFB" w14:textId="7B506135" w:rsidR="001F7D43" w:rsidRDefault="0007020E" w:rsidP="0007020E">
      <w:pPr>
        <w:jc w:val="both"/>
        <w:rPr>
          <w:rFonts w:cstheme="minorHAnsi"/>
          <w:snapToGrid w:val="0"/>
          <w:color w:val="000000" w:themeColor="text1"/>
        </w:rPr>
      </w:pPr>
      <w:r w:rsidRPr="0007020E">
        <w:rPr>
          <w:rFonts w:cstheme="minorHAnsi"/>
          <w:b/>
          <w:bCs/>
          <w:snapToGrid w:val="0"/>
          <w:color w:val="000000" w:themeColor="text1"/>
        </w:rPr>
        <w:t>Non-resident companies/branches (&gt;= 10%):</w:t>
      </w:r>
      <w:r>
        <w:rPr>
          <w:rFonts w:cstheme="minorHAnsi"/>
          <w:snapToGrid w:val="0"/>
          <w:color w:val="000000" w:themeColor="text1"/>
        </w:rPr>
        <w:t xml:space="preserve"> </w:t>
      </w:r>
      <w:r w:rsidR="001F7D43" w:rsidRPr="001F7D43">
        <w:rPr>
          <w:rFonts w:cstheme="minorHAnsi"/>
          <w:snapToGrid w:val="0"/>
          <w:color w:val="000000" w:themeColor="text1"/>
        </w:rPr>
        <w:t>You should report your equity investments including branch capital into companies and branches.</w:t>
      </w:r>
      <w:r w:rsidR="001F7D43">
        <w:rPr>
          <w:rFonts w:cstheme="minorHAnsi"/>
          <w:snapToGrid w:val="0"/>
          <w:color w:val="000000" w:themeColor="text1"/>
        </w:rPr>
        <w:t xml:space="preserve"> </w:t>
      </w:r>
      <w:r w:rsidR="001F7D43" w:rsidRPr="001F7D43">
        <w:rPr>
          <w:rFonts w:cstheme="minorHAnsi"/>
          <w:snapToGrid w:val="0"/>
          <w:color w:val="000000" w:themeColor="text1"/>
        </w:rPr>
        <w:t>You are required to show market value of the investments categorised as indicated in this section</w:t>
      </w:r>
      <w:r w:rsidR="001F7D43">
        <w:rPr>
          <w:rFonts w:cstheme="minorHAnsi"/>
          <w:snapToGrid w:val="0"/>
          <w:color w:val="000000" w:themeColor="text1"/>
        </w:rPr>
        <w:t xml:space="preserve"> </w:t>
      </w:r>
      <w:r w:rsidR="001F7D43" w:rsidRPr="001F7D43">
        <w:rPr>
          <w:rFonts w:cstheme="minorHAnsi"/>
          <w:snapToGrid w:val="0"/>
          <w:color w:val="000000" w:themeColor="text1"/>
        </w:rPr>
        <w:t xml:space="preserve">of the form. Please see the definitions of the </w:t>
      </w:r>
      <w:r w:rsidR="001F7D43" w:rsidRPr="001F7D43">
        <w:rPr>
          <w:rFonts w:cstheme="minorHAnsi"/>
          <w:snapToGrid w:val="0"/>
          <w:color w:val="000000" w:themeColor="text1"/>
        </w:rPr>
        <w:lastRenderedPageBreak/>
        <w:t>different types of investment in Section VI of these</w:t>
      </w:r>
      <w:r w:rsidR="001F7D43">
        <w:rPr>
          <w:rFonts w:cstheme="minorHAnsi"/>
          <w:snapToGrid w:val="0"/>
          <w:color w:val="000000" w:themeColor="text1"/>
        </w:rPr>
        <w:t xml:space="preserve"> </w:t>
      </w:r>
      <w:r w:rsidR="001F7D43" w:rsidRPr="001F7D43">
        <w:rPr>
          <w:rFonts w:cstheme="minorHAnsi"/>
          <w:snapToGrid w:val="0"/>
          <w:color w:val="000000" w:themeColor="text1"/>
        </w:rPr>
        <w:t xml:space="preserve">notes. You must report this information </w:t>
      </w:r>
      <w:r w:rsidR="007A0CB1">
        <w:rPr>
          <w:rFonts w:cstheme="minorHAnsi"/>
          <w:snapToGrid w:val="0"/>
          <w:color w:val="000000" w:themeColor="text1"/>
        </w:rPr>
        <w:t xml:space="preserve">with a geographical breakdown. </w:t>
      </w:r>
      <w:r w:rsidR="007A0CB1" w:rsidRPr="001F7D43">
        <w:rPr>
          <w:rFonts w:cstheme="minorHAnsi"/>
          <w:snapToGrid w:val="0"/>
          <w:color w:val="000000" w:themeColor="text1"/>
        </w:rPr>
        <w:t>Your share of the profits earned in the period by your subsidiaries, associates and branches should</w:t>
      </w:r>
      <w:r w:rsidR="007A0CB1">
        <w:rPr>
          <w:rFonts w:cstheme="minorHAnsi"/>
          <w:snapToGrid w:val="0"/>
          <w:color w:val="000000" w:themeColor="text1"/>
        </w:rPr>
        <w:t xml:space="preserve"> </w:t>
      </w:r>
      <w:r w:rsidR="007A0CB1" w:rsidRPr="001F7D43">
        <w:rPr>
          <w:rFonts w:cstheme="minorHAnsi"/>
          <w:snapToGrid w:val="0"/>
          <w:color w:val="000000" w:themeColor="text1"/>
        </w:rPr>
        <w:t xml:space="preserve">be entered in Column </w:t>
      </w:r>
      <w:r w:rsidR="007A0CB1">
        <w:rPr>
          <w:rFonts w:cstheme="minorHAnsi"/>
          <w:snapToGrid w:val="0"/>
          <w:color w:val="000000" w:themeColor="text1"/>
        </w:rPr>
        <w:t>J</w:t>
      </w:r>
      <w:r w:rsidR="007A0CB1" w:rsidRPr="001F7D43">
        <w:rPr>
          <w:rFonts w:cstheme="minorHAnsi"/>
          <w:snapToGrid w:val="0"/>
          <w:color w:val="000000" w:themeColor="text1"/>
        </w:rPr>
        <w:t xml:space="preserve"> - </w:t>
      </w:r>
      <w:r w:rsidR="007A0CB1">
        <w:rPr>
          <w:rFonts w:cstheme="minorHAnsi"/>
          <w:snapToGrid w:val="0"/>
          <w:color w:val="000000" w:themeColor="text1"/>
        </w:rPr>
        <w:t>Profits/Losses</w:t>
      </w:r>
      <w:r w:rsidR="007A0CB1" w:rsidRPr="001F7D43">
        <w:rPr>
          <w:rFonts w:cstheme="minorHAnsi"/>
          <w:snapToGrid w:val="0"/>
          <w:color w:val="000000" w:themeColor="text1"/>
        </w:rPr>
        <w:t>. The corresponding dividends received should be</w:t>
      </w:r>
      <w:r w:rsidR="007A0CB1">
        <w:rPr>
          <w:rFonts w:cstheme="minorHAnsi"/>
          <w:snapToGrid w:val="0"/>
          <w:color w:val="000000" w:themeColor="text1"/>
        </w:rPr>
        <w:t xml:space="preserve"> </w:t>
      </w:r>
      <w:r w:rsidR="007A0CB1" w:rsidRPr="001F7D43">
        <w:rPr>
          <w:rFonts w:cstheme="minorHAnsi"/>
          <w:snapToGrid w:val="0"/>
          <w:color w:val="000000" w:themeColor="text1"/>
        </w:rPr>
        <w:t xml:space="preserve">entered in Column </w:t>
      </w:r>
      <w:r w:rsidR="007A0CB1">
        <w:rPr>
          <w:rFonts w:cstheme="minorHAnsi"/>
          <w:snapToGrid w:val="0"/>
          <w:color w:val="000000" w:themeColor="text1"/>
        </w:rPr>
        <w:t>K</w:t>
      </w:r>
      <w:r w:rsidR="007A0CB1" w:rsidRPr="001F7D43">
        <w:rPr>
          <w:rFonts w:cstheme="minorHAnsi"/>
          <w:snapToGrid w:val="0"/>
          <w:color w:val="000000" w:themeColor="text1"/>
        </w:rPr>
        <w:t xml:space="preserve"> - </w:t>
      </w:r>
      <w:r w:rsidR="007A0CB1">
        <w:rPr>
          <w:rFonts w:cstheme="minorHAnsi"/>
          <w:snapToGrid w:val="0"/>
          <w:color w:val="000000" w:themeColor="text1"/>
        </w:rPr>
        <w:t>Dividends</w:t>
      </w:r>
      <w:r w:rsidR="007A0CB1" w:rsidRPr="001F7D43">
        <w:rPr>
          <w:rFonts w:cstheme="minorHAnsi"/>
          <w:snapToGrid w:val="0"/>
          <w:color w:val="000000" w:themeColor="text1"/>
        </w:rPr>
        <w:t>.</w:t>
      </w:r>
    </w:p>
    <w:p w14:paraId="2E1C9C3E" w14:textId="71268471" w:rsidR="001F7D43" w:rsidRPr="001F7D43" w:rsidRDefault="0007020E" w:rsidP="0007020E">
      <w:pPr>
        <w:jc w:val="both"/>
        <w:rPr>
          <w:rFonts w:cstheme="minorHAnsi"/>
          <w:snapToGrid w:val="0"/>
          <w:color w:val="000000" w:themeColor="text1"/>
        </w:rPr>
      </w:pPr>
      <w:r w:rsidRPr="0007020E">
        <w:rPr>
          <w:rFonts w:cstheme="minorHAnsi"/>
          <w:b/>
          <w:bCs/>
          <w:snapToGrid w:val="0"/>
          <w:color w:val="000000" w:themeColor="text1"/>
        </w:rPr>
        <w:t>Non-resident group companies/branches (&lt;10%):</w:t>
      </w:r>
      <w:r>
        <w:rPr>
          <w:rFonts w:cstheme="minorHAnsi"/>
          <w:snapToGrid w:val="0"/>
          <w:color w:val="000000" w:themeColor="text1"/>
        </w:rPr>
        <w:t xml:space="preserve"> </w:t>
      </w:r>
      <w:r w:rsidR="001F7D43" w:rsidRPr="001F7D43">
        <w:rPr>
          <w:rFonts w:cstheme="minorHAnsi"/>
          <w:snapToGrid w:val="0"/>
          <w:color w:val="000000" w:themeColor="text1"/>
        </w:rPr>
        <w:t xml:space="preserve">As this investment is treated as portfolio investment, no profit should be entered and Column </w:t>
      </w:r>
      <w:r w:rsidR="007A0CB1">
        <w:rPr>
          <w:rFonts w:cstheme="minorHAnsi"/>
          <w:snapToGrid w:val="0"/>
          <w:color w:val="000000" w:themeColor="text1"/>
        </w:rPr>
        <w:t>J</w:t>
      </w:r>
      <w:r w:rsidR="001F7D43" w:rsidRPr="001F7D43">
        <w:rPr>
          <w:rFonts w:cstheme="minorHAnsi"/>
          <w:snapToGrid w:val="0"/>
          <w:color w:val="000000" w:themeColor="text1"/>
        </w:rPr>
        <w:t xml:space="preserve"> -</w:t>
      </w:r>
      <w:r w:rsidR="001F7D43">
        <w:rPr>
          <w:rFonts w:cstheme="minorHAnsi"/>
          <w:snapToGrid w:val="0"/>
          <w:color w:val="000000" w:themeColor="text1"/>
        </w:rPr>
        <w:t xml:space="preserve"> </w:t>
      </w:r>
      <w:r w:rsidR="001F7D43" w:rsidRPr="001F7D43">
        <w:rPr>
          <w:rFonts w:cstheme="minorHAnsi"/>
          <w:snapToGrid w:val="0"/>
          <w:color w:val="000000" w:themeColor="text1"/>
        </w:rPr>
        <w:t>Profits for the period, should not be completed. Only the dividends receivable in the period should</w:t>
      </w:r>
      <w:r w:rsidR="001F7D43">
        <w:rPr>
          <w:rFonts w:cstheme="minorHAnsi"/>
          <w:snapToGrid w:val="0"/>
          <w:color w:val="000000" w:themeColor="text1"/>
        </w:rPr>
        <w:t xml:space="preserve"> </w:t>
      </w:r>
      <w:r w:rsidR="001F7D43" w:rsidRPr="001F7D43">
        <w:rPr>
          <w:rFonts w:cstheme="minorHAnsi"/>
          <w:snapToGrid w:val="0"/>
          <w:color w:val="000000" w:themeColor="text1"/>
        </w:rPr>
        <w:t xml:space="preserve">be shown in </w:t>
      </w:r>
      <w:r w:rsidR="00753E44" w:rsidRPr="001F7D43">
        <w:rPr>
          <w:rFonts w:cstheme="minorHAnsi"/>
          <w:snapToGrid w:val="0"/>
          <w:color w:val="000000" w:themeColor="text1"/>
        </w:rPr>
        <w:t xml:space="preserve">Column </w:t>
      </w:r>
      <w:r w:rsidR="00753E44">
        <w:rPr>
          <w:rFonts w:cstheme="minorHAnsi"/>
          <w:snapToGrid w:val="0"/>
          <w:color w:val="000000" w:themeColor="text1"/>
        </w:rPr>
        <w:t>K</w:t>
      </w:r>
      <w:r w:rsidR="00753E44" w:rsidRPr="001F7D43">
        <w:rPr>
          <w:rFonts w:cstheme="minorHAnsi"/>
          <w:snapToGrid w:val="0"/>
          <w:color w:val="000000" w:themeColor="text1"/>
        </w:rPr>
        <w:t xml:space="preserve"> - </w:t>
      </w:r>
      <w:r w:rsidR="00753E44">
        <w:rPr>
          <w:rFonts w:cstheme="minorHAnsi"/>
          <w:snapToGrid w:val="0"/>
          <w:color w:val="000000" w:themeColor="text1"/>
        </w:rPr>
        <w:t>Dividends</w:t>
      </w:r>
      <w:r w:rsidR="001F7D43" w:rsidRPr="001F7D43">
        <w:rPr>
          <w:rFonts w:cstheme="minorHAnsi"/>
          <w:snapToGrid w:val="0"/>
          <w:color w:val="000000" w:themeColor="text1"/>
        </w:rPr>
        <w:t xml:space="preserve">. This figure should be then reproduced in </w:t>
      </w:r>
      <w:r w:rsidR="00753E44">
        <w:rPr>
          <w:rFonts w:cstheme="minorHAnsi"/>
          <w:snapToGrid w:val="0"/>
          <w:color w:val="000000" w:themeColor="text1"/>
        </w:rPr>
        <w:t>item 7 of the</w:t>
      </w:r>
      <w:r w:rsidR="001F7D43">
        <w:rPr>
          <w:rFonts w:cstheme="minorHAnsi"/>
          <w:snapToGrid w:val="0"/>
          <w:color w:val="000000" w:themeColor="text1"/>
        </w:rPr>
        <w:t xml:space="preserve"> </w:t>
      </w:r>
      <w:r w:rsidR="001F7D43" w:rsidRPr="00753E44">
        <w:rPr>
          <w:rFonts w:cstheme="minorHAnsi"/>
          <w:i/>
          <w:iCs/>
          <w:snapToGrid w:val="0"/>
          <w:color w:val="000000" w:themeColor="text1"/>
        </w:rPr>
        <w:t>P</w:t>
      </w:r>
      <w:r w:rsidR="003B51CB" w:rsidRPr="00753E44">
        <w:rPr>
          <w:rFonts w:cstheme="minorHAnsi"/>
          <w:i/>
          <w:iCs/>
          <w:snapToGrid w:val="0"/>
          <w:color w:val="000000" w:themeColor="text1"/>
        </w:rPr>
        <w:t>rofit and Loss</w:t>
      </w:r>
      <w:r w:rsidR="003B51CB">
        <w:rPr>
          <w:rFonts w:cstheme="minorHAnsi"/>
          <w:snapToGrid w:val="0"/>
          <w:color w:val="000000" w:themeColor="text1"/>
        </w:rPr>
        <w:t xml:space="preserve"> </w:t>
      </w:r>
      <w:r w:rsidR="00753E44">
        <w:rPr>
          <w:rFonts w:cstheme="minorHAnsi"/>
          <w:snapToGrid w:val="0"/>
          <w:color w:val="000000" w:themeColor="text1"/>
        </w:rPr>
        <w:t>worksheet</w:t>
      </w:r>
      <w:r w:rsidR="001F7D43" w:rsidRPr="001F7D43">
        <w:rPr>
          <w:rFonts w:cstheme="minorHAnsi"/>
          <w:snapToGrid w:val="0"/>
          <w:color w:val="000000" w:themeColor="text1"/>
        </w:rPr>
        <w:t>.</w:t>
      </w:r>
    </w:p>
    <w:p w14:paraId="292E120F" w14:textId="5DDA95D4" w:rsidR="001F7D43" w:rsidRPr="001F7D43" w:rsidRDefault="0007020E" w:rsidP="0007020E">
      <w:pPr>
        <w:jc w:val="both"/>
        <w:rPr>
          <w:rFonts w:cstheme="minorHAnsi"/>
          <w:snapToGrid w:val="0"/>
          <w:color w:val="000000" w:themeColor="text1"/>
        </w:rPr>
      </w:pPr>
      <w:r w:rsidRPr="0007020E">
        <w:rPr>
          <w:rFonts w:cstheme="minorHAnsi"/>
          <w:b/>
          <w:bCs/>
          <w:snapToGrid w:val="0"/>
          <w:color w:val="000000" w:themeColor="text1"/>
        </w:rPr>
        <w:t>Non-resident 3rd parties (&lt;10%):</w:t>
      </w:r>
      <w:r>
        <w:rPr>
          <w:rFonts w:cstheme="minorHAnsi"/>
          <w:snapToGrid w:val="0"/>
          <w:color w:val="000000" w:themeColor="text1"/>
        </w:rPr>
        <w:t xml:space="preserve"> </w:t>
      </w:r>
      <w:r w:rsidR="001F7D43" w:rsidRPr="001F7D43">
        <w:rPr>
          <w:rFonts w:cstheme="minorHAnsi"/>
          <w:snapToGrid w:val="0"/>
          <w:color w:val="000000" w:themeColor="text1"/>
        </w:rPr>
        <w:t>Equity investments where less than 10% of the equity of a 3rd party company (for more</w:t>
      </w:r>
      <w:r w:rsidR="001F7D43">
        <w:rPr>
          <w:rFonts w:cstheme="minorHAnsi"/>
          <w:snapToGrid w:val="0"/>
          <w:color w:val="000000" w:themeColor="text1"/>
        </w:rPr>
        <w:t xml:space="preserve"> </w:t>
      </w:r>
      <w:r w:rsidR="001F7D43" w:rsidRPr="001F7D43">
        <w:rPr>
          <w:rFonts w:cstheme="minorHAnsi"/>
          <w:snapToGrid w:val="0"/>
          <w:color w:val="000000" w:themeColor="text1"/>
        </w:rPr>
        <w:t>information on 3rd party companies, please see definition on page 21 of the instructions) is</w:t>
      </w:r>
      <w:r w:rsidR="001F7D43">
        <w:rPr>
          <w:rFonts w:cstheme="minorHAnsi"/>
          <w:snapToGrid w:val="0"/>
          <w:color w:val="000000" w:themeColor="text1"/>
        </w:rPr>
        <w:t xml:space="preserve"> </w:t>
      </w:r>
      <w:r w:rsidR="001F7D43" w:rsidRPr="001F7D43">
        <w:rPr>
          <w:rFonts w:cstheme="minorHAnsi"/>
          <w:snapToGrid w:val="0"/>
          <w:color w:val="000000" w:themeColor="text1"/>
        </w:rPr>
        <w:t>purchased should be entered here.</w:t>
      </w:r>
    </w:p>
    <w:p w14:paraId="19C44827" w14:textId="3DBDD2CA" w:rsidR="001F7D43" w:rsidRPr="001F7D43" w:rsidRDefault="0007020E" w:rsidP="0007020E">
      <w:pPr>
        <w:jc w:val="both"/>
        <w:rPr>
          <w:rFonts w:cstheme="minorHAnsi"/>
          <w:snapToGrid w:val="0"/>
          <w:color w:val="000000" w:themeColor="text1"/>
        </w:rPr>
      </w:pPr>
      <w:r w:rsidRPr="0007020E">
        <w:rPr>
          <w:rFonts w:cstheme="minorHAnsi"/>
          <w:b/>
          <w:bCs/>
          <w:snapToGrid w:val="0"/>
          <w:color w:val="000000" w:themeColor="text1"/>
        </w:rPr>
        <w:t>Irish companies/branches which are not reported for in this return:</w:t>
      </w:r>
      <w:r>
        <w:rPr>
          <w:rFonts w:cstheme="minorHAnsi"/>
          <w:snapToGrid w:val="0"/>
          <w:color w:val="000000" w:themeColor="text1"/>
        </w:rPr>
        <w:t xml:space="preserve"> </w:t>
      </w:r>
      <w:r w:rsidR="001F7D43" w:rsidRPr="001F7D43">
        <w:rPr>
          <w:rFonts w:cstheme="minorHAnsi"/>
          <w:snapToGrid w:val="0"/>
          <w:color w:val="000000" w:themeColor="text1"/>
        </w:rPr>
        <w:t>Equity investments where less than 10% of the equity of a fellow company is purchased should</w:t>
      </w:r>
      <w:r w:rsidR="001F7D43">
        <w:rPr>
          <w:rFonts w:cstheme="minorHAnsi"/>
          <w:snapToGrid w:val="0"/>
          <w:color w:val="000000" w:themeColor="text1"/>
        </w:rPr>
        <w:t xml:space="preserve"> </w:t>
      </w:r>
      <w:r w:rsidR="001F7D43" w:rsidRPr="001F7D43">
        <w:rPr>
          <w:rFonts w:cstheme="minorHAnsi"/>
          <w:snapToGrid w:val="0"/>
          <w:color w:val="000000" w:themeColor="text1"/>
        </w:rPr>
        <w:t>be entered here.</w:t>
      </w:r>
    </w:p>
    <w:p w14:paraId="7BFEAD57" w14:textId="74C2C4A2" w:rsidR="000979FE" w:rsidRDefault="0007020E" w:rsidP="0007020E">
      <w:pPr>
        <w:jc w:val="both"/>
        <w:rPr>
          <w:rFonts w:cstheme="minorHAnsi"/>
          <w:snapToGrid w:val="0"/>
          <w:color w:val="000000" w:themeColor="text1"/>
        </w:rPr>
      </w:pPr>
      <w:r w:rsidRPr="0007020E">
        <w:rPr>
          <w:rFonts w:cstheme="minorHAnsi"/>
          <w:b/>
          <w:bCs/>
          <w:snapToGrid w:val="0"/>
          <w:color w:val="000000" w:themeColor="text1"/>
        </w:rPr>
        <w:t xml:space="preserve">Large non-resident shareholders </w:t>
      </w:r>
      <w:r w:rsidR="007A0CB1">
        <w:rPr>
          <w:rFonts w:cstheme="minorHAnsi"/>
          <w:b/>
          <w:bCs/>
          <w:snapToGrid w:val="0"/>
          <w:color w:val="000000" w:themeColor="text1"/>
        </w:rPr>
        <w:t>–</w:t>
      </w:r>
      <w:r w:rsidRPr="0007020E">
        <w:rPr>
          <w:rFonts w:cstheme="minorHAnsi"/>
          <w:b/>
          <w:bCs/>
          <w:snapToGrid w:val="0"/>
          <w:color w:val="000000" w:themeColor="text1"/>
        </w:rPr>
        <w:t xml:space="preserve"> cross holdings:</w:t>
      </w:r>
      <w:r>
        <w:rPr>
          <w:rFonts w:cstheme="minorHAnsi"/>
          <w:snapToGrid w:val="0"/>
          <w:color w:val="000000" w:themeColor="text1"/>
        </w:rPr>
        <w:t xml:space="preserve"> </w:t>
      </w:r>
      <w:r w:rsidR="001F7D43" w:rsidRPr="001F7D43">
        <w:rPr>
          <w:rFonts w:cstheme="minorHAnsi"/>
          <w:snapToGrid w:val="0"/>
          <w:color w:val="000000" w:themeColor="text1"/>
        </w:rPr>
        <w:t>Investment into the reporting company by its own subsidiaries and associates should be recorded</w:t>
      </w:r>
      <w:r w:rsidR="001F7D43">
        <w:rPr>
          <w:rFonts w:cstheme="minorHAnsi"/>
          <w:snapToGrid w:val="0"/>
          <w:color w:val="000000" w:themeColor="text1"/>
        </w:rPr>
        <w:t xml:space="preserve"> </w:t>
      </w:r>
      <w:r w:rsidR="001F7D43" w:rsidRPr="001F7D43">
        <w:rPr>
          <w:rFonts w:cstheme="minorHAnsi"/>
          <w:snapToGrid w:val="0"/>
          <w:color w:val="000000" w:themeColor="text1"/>
        </w:rPr>
        <w:t>here.</w:t>
      </w:r>
    </w:p>
    <w:p w14:paraId="1A5FB479" w14:textId="649B3443" w:rsidR="0007020E" w:rsidRDefault="0007020E" w:rsidP="0007020E">
      <w:pPr>
        <w:jc w:val="both"/>
        <w:rPr>
          <w:rFonts w:cstheme="minorHAnsi"/>
          <w:snapToGrid w:val="0"/>
          <w:color w:val="000000" w:themeColor="text1"/>
        </w:rPr>
      </w:pPr>
    </w:p>
    <w:p w14:paraId="40B6E3A6" w14:textId="2A9CBC7A" w:rsidR="0007020E" w:rsidRPr="0007020E" w:rsidRDefault="00946E55" w:rsidP="00946E55">
      <w:pPr>
        <w:pStyle w:val="Heading4"/>
        <w:rPr>
          <w:snapToGrid w:val="0"/>
        </w:rPr>
      </w:pPr>
      <w:r>
        <w:rPr>
          <w:snapToGrid w:val="0"/>
        </w:rPr>
        <w:t xml:space="preserve">2.4.1.2 </w:t>
      </w:r>
      <w:r w:rsidR="0007020E" w:rsidRPr="0007020E">
        <w:rPr>
          <w:snapToGrid w:val="0"/>
        </w:rPr>
        <w:t>Valuation of equity securities</w:t>
      </w:r>
    </w:p>
    <w:p w14:paraId="4FA5C564" w14:textId="3984541B" w:rsidR="0007020E" w:rsidRPr="0007020E" w:rsidRDefault="0007020E" w:rsidP="0007020E">
      <w:pPr>
        <w:jc w:val="both"/>
        <w:rPr>
          <w:rFonts w:cstheme="minorHAnsi"/>
          <w:snapToGrid w:val="0"/>
          <w:color w:val="000000" w:themeColor="text1"/>
        </w:rPr>
      </w:pPr>
      <w:r w:rsidRPr="0007020E">
        <w:rPr>
          <w:rFonts w:cstheme="minorHAnsi"/>
          <w:snapToGrid w:val="0"/>
          <w:color w:val="000000" w:themeColor="text1"/>
        </w:rPr>
        <w:t>Equity securities should be reported at market prices. For enterprises listed on the stock exchange, the market value of</w:t>
      </w:r>
      <w:r w:rsidR="00946E55">
        <w:rPr>
          <w:rFonts w:cstheme="minorHAnsi"/>
          <w:snapToGrid w:val="0"/>
          <w:color w:val="000000" w:themeColor="text1"/>
        </w:rPr>
        <w:t xml:space="preserve"> </w:t>
      </w:r>
      <w:r w:rsidRPr="0007020E">
        <w:rPr>
          <w:rFonts w:cstheme="minorHAnsi"/>
          <w:snapToGrid w:val="0"/>
          <w:color w:val="000000" w:themeColor="text1"/>
        </w:rPr>
        <w:t>your holding of their equity securities should be calculated using the market price prevailing at the open and close of</w:t>
      </w:r>
      <w:r w:rsidR="00946E55">
        <w:rPr>
          <w:rFonts w:cstheme="minorHAnsi"/>
          <w:snapToGrid w:val="0"/>
          <w:color w:val="000000" w:themeColor="text1"/>
        </w:rPr>
        <w:t xml:space="preserve"> </w:t>
      </w:r>
      <w:r w:rsidRPr="0007020E">
        <w:rPr>
          <w:rFonts w:cstheme="minorHAnsi"/>
          <w:snapToGrid w:val="0"/>
          <w:color w:val="000000" w:themeColor="text1"/>
        </w:rPr>
        <w:t>business in the period.</w:t>
      </w:r>
    </w:p>
    <w:p w14:paraId="7DC04074" w14:textId="75540376" w:rsidR="0007020E" w:rsidRPr="0007020E" w:rsidRDefault="0007020E" w:rsidP="0007020E">
      <w:pPr>
        <w:jc w:val="both"/>
        <w:rPr>
          <w:rFonts w:cstheme="minorHAnsi"/>
          <w:snapToGrid w:val="0"/>
          <w:color w:val="000000" w:themeColor="text1"/>
        </w:rPr>
      </w:pPr>
      <w:r w:rsidRPr="0007020E">
        <w:rPr>
          <w:rFonts w:cstheme="minorHAnsi"/>
          <w:snapToGrid w:val="0"/>
          <w:color w:val="000000" w:themeColor="text1"/>
        </w:rPr>
        <w:t>For unlisted enterprises, if market value is not available, please estimate the market value of your holding of equity</w:t>
      </w:r>
      <w:r w:rsidR="00946E55">
        <w:rPr>
          <w:rFonts w:cstheme="minorHAnsi"/>
          <w:snapToGrid w:val="0"/>
          <w:color w:val="000000" w:themeColor="text1"/>
        </w:rPr>
        <w:t xml:space="preserve"> </w:t>
      </w:r>
      <w:r w:rsidRPr="0007020E">
        <w:rPr>
          <w:rFonts w:cstheme="minorHAnsi"/>
          <w:snapToGrid w:val="0"/>
          <w:color w:val="000000" w:themeColor="text1"/>
        </w:rPr>
        <w:t>securities by using one of the following:</w:t>
      </w:r>
    </w:p>
    <w:p w14:paraId="53758EF0" w14:textId="77777777" w:rsidR="0007020E" w:rsidRPr="00946E55" w:rsidRDefault="0007020E" w:rsidP="00946E55">
      <w:pPr>
        <w:pStyle w:val="ListParagraph"/>
        <w:numPr>
          <w:ilvl w:val="0"/>
          <w:numId w:val="30"/>
        </w:numPr>
        <w:jc w:val="both"/>
        <w:rPr>
          <w:rFonts w:cstheme="minorHAnsi"/>
          <w:snapToGrid w:val="0"/>
          <w:color w:val="000000" w:themeColor="text1"/>
        </w:rPr>
      </w:pPr>
      <w:r w:rsidRPr="00946E55">
        <w:rPr>
          <w:rFonts w:cstheme="minorHAnsi"/>
          <w:snapToGrid w:val="0"/>
          <w:color w:val="000000" w:themeColor="text1"/>
        </w:rPr>
        <w:t>a recent transaction price;</w:t>
      </w:r>
    </w:p>
    <w:p w14:paraId="5FF95D22" w14:textId="77777777" w:rsidR="0007020E" w:rsidRPr="00946E55" w:rsidRDefault="0007020E" w:rsidP="00946E55">
      <w:pPr>
        <w:pStyle w:val="ListParagraph"/>
        <w:numPr>
          <w:ilvl w:val="0"/>
          <w:numId w:val="30"/>
        </w:numPr>
        <w:jc w:val="both"/>
        <w:rPr>
          <w:rFonts w:cstheme="minorHAnsi"/>
          <w:snapToGrid w:val="0"/>
          <w:color w:val="000000" w:themeColor="text1"/>
        </w:rPr>
      </w:pPr>
      <w:r w:rsidRPr="00946E55">
        <w:rPr>
          <w:rFonts w:cstheme="minorHAnsi"/>
          <w:snapToGrid w:val="0"/>
          <w:color w:val="000000" w:themeColor="text1"/>
        </w:rPr>
        <w:t>director's valuation; or</w:t>
      </w:r>
    </w:p>
    <w:p w14:paraId="16EF5335" w14:textId="23DBB7D4" w:rsidR="00E55470" w:rsidRDefault="0007020E" w:rsidP="00E55470">
      <w:pPr>
        <w:pStyle w:val="ListParagraph"/>
        <w:numPr>
          <w:ilvl w:val="0"/>
          <w:numId w:val="30"/>
        </w:numPr>
        <w:jc w:val="both"/>
        <w:rPr>
          <w:rFonts w:cstheme="minorHAnsi"/>
          <w:snapToGrid w:val="0"/>
          <w:color w:val="000000" w:themeColor="text1"/>
        </w:rPr>
      </w:pPr>
      <w:r w:rsidRPr="00946E55">
        <w:rPr>
          <w:rFonts w:cstheme="minorHAnsi"/>
          <w:snapToGrid w:val="0"/>
          <w:color w:val="000000" w:themeColor="text1"/>
        </w:rPr>
        <w:t>net asset value. (Net asset value is equal to total assets, including intangibles, less non-equity liabilities and the paid</w:t>
      </w:r>
      <w:r w:rsidR="00E55470">
        <w:rPr>
          <w:rFonts w:cstheme="minorHAnsi"/>
          <w:snapToGrid w:val="0"/>
          <w:color w:val="000000" w:themeColor="text1"/>
        </w:rPr>
        <w:t>-</w:t>
      </w:r>
      <w:r w:rsidRPr="00E55470">
        <w:rPr>
          <w:rFonts w:cstheme="minorHAnsi"/>
          <w:snapToGrid w:val="0"/>
          <w:color w:val="000000" w:themeColor="text1"/>
        </w:rPr>
        <w:t xml:space="preserve">up value of non-voting shares). </w:t>
      </w:r>
    </w:p>
    <w:p w14:paraId="3130D1EC" w14:textId="6AF011FF" w:rsidR="0007020E" w:rsidRPr="00E55470" w:rsidRDefault="0007020E" w:rsidP="00E55470">
      <w:pPr>
        <w:pStyle w:val="ListParagraph"/>
        <w:numPr>
          <w:ilvl w:val="0"/>
          <w:numId w:val="30"/>
        </w:numPr>
        <w:jc w:val="both"/>
        <w:rPr>
          <w:rFonts w:cstheme="minorHAnsi"/>
          <w:snapToGrid w:val="0"/>
          <w:color w:val="000000" w:themeColor="text1"/>
        </w:rPr>
      </w:pPr>
      <w:r w:rsidRPr="00E55470">
        <w:rPr>
          <w:rFonts w:cstheme="minorHAnsi"/>
          <w:snapToGrid w:val="0"/>
          <w:color w:val="000000" w:themeColor="text1"/>
        </w:rPr>
        <w:t>Assets and liabilities should be recorded at current, rather than historical value.</w:t>
      </w:r>
    </w:p>
    <w:p w14:paraId="550AC53F" w14:textId="6FFF980B" w:rsidR="00946E55" w:rsidRPr="00946E55" w:rsidRDefault="00946E55" w:rsidP="00946E55">
      <w:pPr>
        <w:jc w:val="both"/>
        <w:rPr>
          <w:rFonts w:cstheme="minorHAnsi"/>
          <w:snapToGrid w:val="0"/>
          <w:color w:val="000000" w:themeColor="text1"/>
        </w:rPr>
      </w:pPr>
      <w:r>
        <w:rPr>
          <w:rFonts w:cstheme="minorHAnsi"/>
          <w:snapToGrid w:val="0"/>
          <w:color w:val="000000" w:themeColor="text1"/>
        </w:rPr>
        <w:t>The method of valuation can be selected from a dropdown list in column L.</w:t>
      </w:r>
    </w:p>
    <w:p w14:paraId="744CD94A" w14:textId="2A2F9C68" w:rsidR="000979FE" w:rsidRDefault="000979FE" w:rsidP="00EB17F7">
      <w:pPr>
        <w:spacing w:after="160" w:line="259" w:lineRule="auto"/>
        <w:jc w:val="both"/>
        <w:rPr>
          <w:rFonts w:ascii="Arial" w:hAnsi="Arial" w:cs="Arial"/>
          <w:b/>
          <w:snapToGrid w:val="0"/>
          <w:color w:val="328284"/>
          <w:sz w:val="28"/>
          <w:szCs w:val="28"/>
        </w:rPr>
      </w:pPr>
    </w:p>
    <w:p w14:paraId="7827EC5C" w14:textId="09364EE8" w:rsidR="000979FE" w:rsidRPr="002003D5" w:rsidRDefault="002003D5" w:rsidP="002003D5">
      <w:pPr>
        <w:pStyle w:val="Heading3"/>
        <w:rPr>
          <w:snapToGrid w:val="0"/>
        </w:rPr>
      </w:pPr>
      <w:bookmarkStart w:id="18" w:name="_Toc170738677"/>
      <w:r>
        <w:rPr>
          <w:snapToGrid w:val="0"/>
        </w:rPr>
        <w:t xml:space="preserve">2.4.2 </w:t>
      </w:r>
      <w:r w:rsidR="000979FE" w:rsidRPr="002003D5">
        <w:rPr>
          <w:snapToGrid w:val="0"/>
        </w:rPr>
        <w:t>Assets and Liabilities</w:t>
      </w:r>
      <w:bookmarkEnd w:id="18"/>
    </w:p>
    <w:p w14:paraId="503654DF" w14:textId="27C8E987" w:rsidR="000979FE" w:rsidRPr="002003D5" w:rsidRDefault="000979FE" w:rsidP="002003D5">
      <w:pPr>
        <w:jc w:val="both"/>
        <w:rPr>
          <w:rFonts w:cstheme="minorHAnsi"/>
          <w:snapToGrid w:val="0"/>
          <w:color w:val="000000"/>
        </w:rPr>
      </w:pPr>
      <w:r w:rsidRPr="002003D5">
        <w:rPr>
          <w:rFonts w:cstheme="minorHAnsi"/>
          <w:snapToGrid w:val="0"/>
          <w:color w:val="000000"/>
        </w:rPr>
        <w:t xml:space="preserve">These sections only relate to the </w:t>
      </w:r>
      <w:r w:rsidRPr="002003D5">
        <w:rPr>
          <w:rFonts w:cstheme="minorHAnsi"/>
          <w:b/>
          <w:snapToGrid w:val="0"/>
          <w:color w:val="000000"/>
        </w:rPr>
        <w:t>Irish part</w:t>
      </w:r>
      <w:r w:rsidRPr="002003D5">
        <w:rPr>
          <w:rFonts w:cstheme="minorHAnsi"/>
          <w:snapToGrid w:val="0"/>
          <w:color w:val="000000"/>
        </w:rPr>
        <w:t xml:space="preserve"> of the company or group. </w:t>
      </w:r>
      <w:r w:rsidR="00AB24AD">
        <w:rPr>
          <w:rFonts w:cstheme="minorHAnsi"/>
          <w:snapToGrid w:val="0"/>
          <w:color w:val="000000"/>
        </w:rPr>
        <w:t>T</w:t>
      </w:r>
      <w:r w:rsidR="00AB24AD" w:rsidRPr="002003D5">
        <w:rPr>
          <w:rFonts w:cstheme="minorHAnsi"/>
          <w:snapToGrid w:val="0"/>
          <w:color w:val="000000"/>
        </w:rPr>
        <w:t xml:space="preserve">he </w:t>
      </w:r>
      <w:r w:rsidR="00AB24AD" w:rsidRPr="00AB24AD">
        <w:rPr>
          <w:rFonts w:cstheme="minorHAnsi"/>
          <w:i/>
          <w:iCs/>
          <w:snapToGrid w:val="0"/>
          <w:color w:val="000000"/>
        </w:rPr>
        <w:t>Assets</w:t>
      </w:r>
      <w:r w:rsidR="00AB24AD" w:rsidRPr="002003D5">
        <w:rPr>
          <w:rFonts w:cstheme="minorHAnsi"/>
          <w:snapToGrid w:val="0"/>
          <w:color w:val="000000"/>
        </w:rPr>
        <w:t xml:space="preserve"> worksheet collects debit balances such as receivables, loan assets, fixed assets and inventories</w:t>
      </w:r>
      <w:r w:rsidR="00AB24AD">
        <w:rPr>
          <w:rFonts w:cstheme="minorHAnsi"/>
          <w:snapToGrid w:val="0"/>
          <w:color w:val="000000"/>
        </w:rPr>
        <w:t xml:space="preserve"> and related transactions, while</w:t>
      </w:r>
      <w:r w:rsidR="00AB24AD" w:rsidRPr="002003D5">
        <w:rPr>
          <w:rFonts w:cstheme="minorHAnsi"/>
          <w:snapToGrid w:val="0"/>
          <w:color w:val="000000"/>
        </w:rPr>
        <w:t xml:space="preserve"> </w:t>
      </w:r>
      <w:r w:rsidR="00AB24AD">
        <w:rPr>
          <w:rFonts w:cstheme="minorHAnsi"/>
          <w:snapToGrid w:val="0"/>
          <w:color w:val="000000"/>
        </w:rPr>
        <w:t>t</w:t>
      </w:r>
      <w:r w:rsidRPr="002003D5">
        <w:rPr>
          <w:rFonts w:cstheme="minorHAnsi"/>
          <w:snapToGrid w:val="0"/>
          <w:color w:val="000000"/>
        </w:rPr>
        <w:t xml:space="preserve">he </w:t>
      </w:r>
      <w:r w:rsidRPr="00AB24AD">
        <w:rPr>
          <w:rFonts w:cstheme="minorHAnsi"/>
          <w:i/>
          <w:iCs/>
          <w:snapToGrid w:val="0"/>
          <w:color w:val="000000"/>
        </w:rPr>
        <w:t>Liabilities</w:t>
      </w:r>
      <w:r w:rsidRPr="002003D5">
        <w:rPr>
          <w:rFonts w:cstheme="minorHAnsi"/>
          <w:snapToGrid w:val="0"/>
          <w:color w:val="000000"/>
        </w:rPr>
        <w:t xml:space="preserve"> worksheet captures </w:t>
      </w:r>
      <w:r w:rsidR="00AB24AD" w:rsidRPr="002003D5">
        <w:rPr>
          <w:rFonts w:cstheme="minorHAnsi"/>
          <w:snapToGrid w:val="0"/>
          <w:color w:val="000000"/>
        </w:rPr>
        <w:t xml:space="preserve">similar information in relation to </w:t>
      </w:r>
      <w:r w:rsidRPr="002003D5">
        <w:rPr>
          <w:rFonts w:cstheme="minorHAnsi"/>
          <w:snapToGrid w:val="0"/>
          <w:color w:val="000000"/>
        </w:rPr>
        <w:t>credit balances (payables, loan liabilities, finance leases, etc.).</w:t>
      </w:r>
      <w:r w:rsidR="00AB24AD">
        <w:rPr>
          <w:rFonts w:cstheme="minorHAnsi"/>
          <w:snapToGrid w:val="0"/>
          <w:color w:val="000000"/>
        </w:rPr>
        <w:t xml:space="preserve"> </w:t>
      </w:r>
      <w:r w:rsidRPr="002003D5">
        <w:rPr>
          <w:rFonts w:cstheme="minorHAnsi"/>
          <w:snapToGrid w:val="0"/>
          <w:color w:val="000000"/>
        </w:rPr>
        <w:t>Items such as sundry prepayments, accruals, tax due</w:t>
      </w:r>
      <w:r w:rsidR="00363526">
        <w:rPr>
          <w:rFonts w:cstheme="minorHAnsi"/>
          <w:snapToGrid w:val="0"/>
          <w:color w:val="000000"/>
        </w:rPr>
        <w:t>,</w:t>
      </w:r>
      <w:r w:rsidRPr="002003D5">
        <w:rPr>
          <w:rFonts w:cstheme="minorHAnsi"/>
          <w:snapToGrid w:val="0"/>
          <w:color w:val="000000"/>
        </w:rPr>
        <w:t xml:space="preserve"> etc. should be shown as Other Assets or Other Liabilities, as appropriate.</w:t>
      </w:r>
    </w:p>
    <w:p w14:paraId="1D0AB5FF" w14:textId="642E935D" w:rsidR="000979FE" w:rsidRDefault="000979FE" w:rsidP="002003D5">
      <w:pPr>
        <w:jc w:val="both"/>
        <w:rPr>
          <w:rFonts w:cstheme="minorHAnsi"/>
          <w:snapToGrid w:val="0"/>
          <w:color w:val="000000"/>
        </w:rPr>
      </w:pPr>
      <w:r w:rsidRPr="002003D5">
        <w:rPr>
          <w:rFonts w:cstheme="minorHAnsi"/>
          <w:snapToGrid w:val="0"/>
          <w:color w:val="000000"/>
        </w:rPr>
        <w:lastRenderedPageBreak/>
        <w:t xml:space="preserve">The </w:t>
      </w:r>
      <w:r w:rsidR="00AB24AD">
        <w:rPr>
          <w:rFonts w:cstheme="minorHAnsi"/>
          <w:snapToGrid w:val="0"/>
          <w:color w:val="000000"/>
        </w:rPr>
        <w:t>Asset/</w:t>
      </w:r>
      <w:r w:rsidRPr="002003D5">
        <w:rPr>
          <w:rFonts w:cstheme="minorHAnsi"/>
          <w:snapToGrid w:val="0"/>
          <w:color w:val="000000"/>
        </w:rPr>
        <w:t xml:space="preserve">Liability Class, the Counterparty and the Country are all selected from drop-down menus.  The currency of the Asset or Liability is recorded in </w:t>
      </w:r>
      <w:r w:rsidR="00AB24AD">
        <w:rPr>
          <w:rFonts w:cstheme="minorHAnsi"/>
          <w:snapToGrid w:val="0"/>
          <w:color w:val="000000"/>
        </w:rPr>
        <w:t xml:space="preserve">Column </w:t>
      </w:r>
      <w:r w:rsidR="008E02B2">
        <w:rPr>
          <w:rFonts w:cstheme="minorHAnsi"/>
          <w:snapToGrid w:val="0"/>
          <w:color w:val="000000"/>
        </w:rPr>
        <w:t>M</w:t>
      </w:r>
      <w:r w:rsidR="00AB24AD">
        <w:rPr>
          <w:rFonts w:cstheme="minorHAnsi"/>
          <w:snapToGrid w:val="0"/>
          <w:color w:val="000000"/>
        </w:rPr>
        <w:t>,</w:t>
      </w:r>
      <w:r w:rsidRPr="002003D5">
        <w:rPr>
          <w:rFonts w:cstheme="minorHAnsi"/>
          <w:snapToGrid w:val="0"/>
          <w:color w:val="000000"/>
        </w:rPr>
        <w:t xml:space="preserve"> but only if different from the reporting currency of the form.</w:t>
      </w:r>
    </w:p>
    <w:p w14:paraId="2AFB602E" w14:textId="4B75E162" w:rsidR="008E02B2" w:rsidRPr="008E02B2" w:rsidRDefault="008E02B2" w:rsidP="002003D5">
      <w:pPr>
        <w:jc w:val="both"/>
        <w:rPr>
          <w:rFonts w:cstheme="minorHAnsi"/>
          <w:snapToGrid w:val="0"/>
          <w:color w:val="000000"/>
        </w:rPr>
      </w:pPr>
      <w:r>
        <w:rPr>
          <w:rFonts w:cstheme="minorHAnsi"/>
          <w:snapToGrid w:val="0"/>
          <w:color w:val="000000"/>
        </w:rPr>
        <w:t xml:space="preserve">Conditional validation is used in these worksheets to restrict data entry to logical combinations. For example, entering a liability type of </w:t>
      </w:r>
      <w:r>
        <w:rPr>
          <w:rFonts w:cstheme="minorHAnsi"/>
          <w:i/>
          <w:iCs/>
          <w:snapToGrid w:val="0"/>
          <w:color w:val="000000"/>
        </w:rPr>
        <w:t>Security</w:t>
      </w:r>
      <w:r>
        <w:rPr>
          <w:rFonts w:cstheme="minorHAnsi"/>
          <w:snapToGrid w:val="0"/>
          <w:color w:val="000000"/>
        </w:rPr>
        <w:t xml:space="preserve"> will restrict options in the liability class field to </w:t>
      </w:r>
      <w:r w:rsidRPr="008E02B2">
        <w:rPr>
          <w:rFonts w:cstheme="minorHAnsi"/>
          <w:i/>
          <w:iCs/>
          <w:snapToGrid w:val="0"/>
          <w:color w:val="000000"/>
        </w:rPr>
        <w:t>Derivatives</w:t>
      </w:r>
      <w:r>
        <w:rPr>
          <w:rFonts w:cstheme="minorHAnsi"/>
          <w:snapToGrid w:val="0"/>
          <w:color w:val="000000"/>
        </w:rPr>
        <w:t xml:space="preserve">, </w:t>
      </w:r>
      <w:r w:rsidRPr="008E02B2">
        <w:rPr>
          <w:rFonts w:cstheme="minorHAnsi"/>
          <w:i/>
          <w:iCs/>
          <w:snapToGrid w:val="0"/>
          <w:color w:val="000000"/>
        </w:rPr>
        <w:t>Bonds &amp; Notes</w:t>
      </w:r>
      <w:r>
        <w:rPr>
          <w:rFonts w:cstheme="minorHAnsi"/>
          <w:snapToGrid w:val="0"/>
          <w:color w:val="000000"/>
        </w:rPr>
        <w:t xml:space="preserve"> and </w:t>
      </w:r>
      <w:r w:rsidRPr="008E02B2">
        <w:rPr>
          <w:rFonts w:cstheme="minorHAnsi"/>
          <w:i/>
          <w:iCs/>
          <w:snapToGrid w:val="0"/>
          <w:color w:val="000000"/>
        </w:rPr>
        <w:t>MMI’s</w:t>
      </w:r>
      <w:r>
        <w:rPr>
          <w:rFonts w:cstheme="minorHAnsi"/>
          <w:snapToGrid w:val="0"/>
          <w:color w:val="000000"/>
        </w:rPr>
        <w:t>. In cases where a field is restricted it is not required to be completed.</w:t>
      </w:r>
    </w:p>
    <w:p w14:paraId="3EF4C377" w14:textId="77777777" w:rsidR="000979FE" w:rsidRPr="002003D5" w:rsidRDefault="000979FE" w:rsidP="002003D5">
      <w:pPr>
        <w:jc w:val="both"/>
        <w:rPr>
          <w:rFonts w:cstheme="minorHAnsi"/>
          <w:snapToGrid w:val="0"/>
          <w:color w:val="000000"/>
        </w:rPr>
      </w:pPr>
      <w:r w:rsidRPr="002003D5">
        <w:rPr>
          <w:rFonts w:cstheme="minorHAnsi"/>
          <w:snapToGrid w:val="0"/>
          <w:color w:val="000000"/>
        </w:rPr>
        <w:t xml:space="preserve">The </w:t>
      </w:r>
      <w:r w:rsidRPr="002003D5">
        <w:rPr>
          <w:rFonts w:cstheme="minorHAnsi"/>
          <w:b/>
          <w:snapToGrid w:val="0"/>
          <w:color w:val="2F5496"/>
        </w:rPr>
        <w:t>Counterparty</w:t>
      </w:r>
      <w:r w:rsidRPr="002003D5">
        <w:rPr>
          <w:rFonts w:cstheme="minorHAnsi"/>
          <w:snapToGrid w:val="0"/>
          <w:color w:val="000000"/>
        </w:rPr>
        <w:t xml:space="preserve"> options are:</w:t>
      </w:r>
    </w:p>
    <w:p w14:paraId="4EFB7F2D" w14:textId="77777777" w:rsidR="000979FE" w:rsidRPr="00AB24AD"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Intra Group: direct or indirect parent/Head Office</w:t>
      </w:r>
    </w:p>
    <w:p w14:paraId="214ABE1C" w14:textId="77777777" w:rsidR="000979FE" w:rsidRPr="00AB24AD"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Intra Group: direct and indirect subsidiaries and associates</w:t>
      </w:r>
    </w:p>
    <w:p w14:paraId="4B6C0D11" w14:textId="77777777" w:rsidR="000979FE" w:rsidRPr="00AB24AD"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Intra Group: other group companies</w:t>
      </w:r>
    </w:p>
    <w:p w14:paraId="0B3E174D" w14:textId="77777777" w:rsidR="000979FE" w:rsidRPr="00AB24AD"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Intra Group: treasury</w:t>
      </w:r>
    </w:p>
    <w:p w14:paraId="68109B72" w14:textId="77777777" w:rsidR="000979FE" w:rsidRPr="00AB24AD"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Third Party/Financial Service Company</w:t>
      </w:r>
    </w:p>
    <w:p w14:paraId="60284046" w14:textId="2355D683" w:rsidR="000979FE"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Third Party/Non-Financial Service Company</w:t>
      </w:r>
    </w:p>
    <w:p w14:paraId="2F1328F2" w14:textId="77777777" w:rsidR="00FF4FA4" w:rsidRPr="00AB24AD" w:rsidRDefault="00FF4FA4" w:rsidP="00FF4FA4">
      <w:pPr>
        <w:pStyle w:val="ListParagraph"/>
        <w:jc w:val="both"/>
        <w:rPr>
          <w:rFonts w:cstheme="minorHAnsi"/>
          <w:snapToGrid w:val="0"/>
          <w:color w:val="000000"/>
        </w:rPr>
      </w:pPr>
    </w:p>
    <w:p w14:paraId="0336B1CC" w14:textId="0D214F6F" w:rsidR="000979FE" w:rsidRDefault="00FF4FA4" w:rsidP="002003D5">
      <w:pPr>
        <w:ind w:firstLine="284"/>
        <w:jc w:val="both"/>
        <w:rPr>
          <w:rFonts w:cstheme="minorHAnsi"/>
          <w:snapToGrid w:val="0"/>
          <w:color w:val="000000"/>
          <w:sz w:val="24"/>
          <w:szCs w:val="24"/>
        </w:rPr>
      </w:pPr>
      <w:r w:rsidRPr="002003D5">
        <w:rPr>
          <w:rFonts w:cstheme="minorHAnsi"/>
          <w:noProof/>
          <w:color w:val="000000"/>
          <w:sz w:val="24"/>
          <w:szCs w:val="24"/>
        </w:rPr>
        <mc:AlternateContent>
          <mc:Choice Requires="wps">
            <w:drawing>
              <wp:anchor distT="0" distB="0" distL="114300" distR="114300" simplePos="0" relativeHeight="251666432" behindDoc="0" locked="0" layoutInCell="1" allowOverlap="1" wp14:anchorId="0B63D9F3" wp14:editId="7312B064">
                <wp:simplePos x="0" y="0"/>
                <wp:positionH relativeFrom="column">
                  <wp:posOffset>3372485</wp:posOffset>
                </wp:positionH>
                <wp:positionV relativeFrom="paragraph">
                  <wp:posOffset>1020445</wp:posOffset>
                </wp:positionV>
                <wp:extent cx="1206500" cy="7620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62000"/>
                        </a:xfrm>
                        <a:prstGeom prst="rect">
                          <a:avLst/>
                        </a:prstGeom>
                        <a:solidFill>
                          <a:srgbClr val="FEE9AC"/>
                        </a:solidFill>
                        <a:ln w="3175">
                          <a:solidFill>
                            <a:srgbClr val="7F7F7F"/>
                          </a:solidFill>
                          <a:miter lim="800000"/>
                          <a:headEnd/>
                          <a:tailEnd/>
                        </a:ln>
                      </wps:spPr>
                      <wps:txbx>
                        <w:txbxContent>
                          <w:p w14:paraId="36AD8FFC" w14:textId="77777777" w:rsidR="00093423" w:rsidRPr="00CA676E" w:rsidRDefault="00093423" w:rsidP="000979FE">
                            <w:pPr>
                              <w:pStyle w:val="NormalWeb"/>
                              <w:spacing w:before="0" w:beforeAutospacing="0" w:after="0" w:afterAutospacing="0"/>
                              <w:rPr>
                                <w:sz w:val="20"/>
                                <w:szCs w:val="20"/>
                              </w:rPr>
                            </w:pPr>
                            <w:r w:rsidRPr="00BE0D28">
                              <w:rPr>
                                <w:rFonts w:ascii="Calibri" w:hAnsi="Calibri"/>
                                <w:color w:val="000000"/>
                                <w:kern w:val="24"/>
                                <w:sz w:val="20"/>
                                <w:szCs w:val="20"/>
                              </w:rPr>
                              <w:t>Opening value should equal the closing value of the previous 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3D9F3" id="Text Box 23" o:spid="_x0000_s1032" type="#_x0000_t202" style="position:absolute;left:0;text-align:left;margin-left:265.55pt;margin-top:80.35pt;width:9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" fillcolor="#fee9ac" strokecolor="#7f7f7f" strokeweight=".25pt">
                <v:textbox>
                  <w:txbxContent>
                    <w:p w14:paraId="36AD8FFC" w14:textId="77777777" w:rsidR="00093423" w:rsidRPr="00CA676E" w:rsidRDefault="00093423" w:rsidP="000979FE">
                      <w:pPr>
                        <w:pStyle w:val="NormalWeb"/>
                        <w:spacing w:before="0" w:beforeAutospacing="0" w:after="0" w:afterAutospacing="0"/>
                        <w:rPr>
                          <w:sz w:val="20"/>
                          <w:szCs w:val="20"/>
                        </w:rPr>
                      </w:pPr>
                      <w:r w:rsidRPr="00BE0D28">
                        <w:rPr>
                          <w:rFonts w:ascii="Calibri" w:hAnsi="Calibri"/>
                          <w:color w:val="000000"/>
                          <w:kern w:val="24"/>
                          <w:sz w:val="20"/>
                          <w:szCs w:val="20"/>
                        </w:rPr>
                        <w:t>Opening value should equal the closing value of the previous quarter</w:t>
                      </w:r>
                    </w:p>
                  </w:txbxContent>
                </v:textbox>
              </v:shape>
            </w:pict>
          </mc:Fallback>
        </mc:AlternateContent>
      </w:r>
      <w:r w:rsidRPr="002003D5">
        <w:rPr>
          <w:rFonts w:cstheme="minorHAnsi"/>
          <w:noProof/>
          <w:color w:val="000000"/>
          <w:sz w:val="24"/>
          <w:szCs w:val="24"/>
        </w:rPr>
        <mc:AlternateContent>
          <mc:Choice Requires="wps">
            <w:drawing>
              <wp:anchor distT="0" distB="0" distL="114300" distR="114300" simplePos="0" relativeHeight="251667456" behindDoc="0" locked="0" layoutInCell="1" allowOverlap="1" wp14:anchorId="6246A70C" wp14:editId="5C087BBF">
                <wp:simplePos x="0" y="0"/>
                <wp:positionH relativeFrom="column">
                  <wp:posOffset>3382010</wp:posOffset>
                </wp:positionH>
                <wp:positionV relativeFrom="paragraph">
                  <wp:posOffset>541020</wp:posOffset>
                </wp:positionV>
                <wp:extent cx="228600" cy="482600"/>
                <wp:effectExtent l="0" t="0" r="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27403" id="Straight Arrow Connector 24" o:spid="_x0000_s1026" type="#_x0000_t32" style="position:absolute;margin-left:266.3pt;margin-top:42.6pt;width:18pt;height:38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">
                <v:stroke endarrow="block"/>
              </v:shape>
            </w:pict>
          </mc:Fallback>
        </mc:AlternateContent>
      </w:r>
      <w:r w:rsidRPr="002003D5">
        <w:rPr>
          <w:rFonts w:cstheme="minorHAnsi"/>
          <w:noProof/>
          <w:snapToGrid w:val="0"/>
          <w:color w:val="000000"/>
          <w:sz w:val="24"/>
          <w:szCs w:val="24"/>
        </w:rPr>
        <w:drawing>
          <wp:inline distT="0" distB="0" distL="0" distR="0" wp14:anchorId="4EA52304" wp14:editId="337E9200">
            <wp:extent cx="5731510" cy="2691395"/>
            <wp:effectExtent l="19050" t="19050" r="40640" b="330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69139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51F1061A" w14:textId="572FE0E2" w:rsidR="00FF4FA4" w:rsidRDefault="00FF4FA4" w:rsidP="00FF4FA4">
      <w:pPr>
        <w:pStyle w:val="Heading4"/>
        <w:rPr>
          <w:snapToGrid w:val="0"/>
        </w:rPr>
      </w:pPr>
      <w:r>
        <w:rPr>
          <w:snapToGrid w:val="0"/>
        </w:rPr>
        <w:t>2.4.2.1 Asset Classes</w:t>
      </w:r>
    </w:p>
    <w:p w14:paraId="7130C34A" w14:textId="77777777" w:rsidR="0037073E" w:rsidRDefault="0037073E" w:rsidP="0037073E">
      <w:pPr>
        <w:pStyle w:val="Heading4"/>
      </w:pPr>
    </w:p>
    <w:p w14:paraId="6050389C" w14:textId="05142735" w:rsidR="0037073E" w:rsidRPr="0037073E" w:rsidRDefault="0037073E" w:rsidP="0037073E">
      <w:pPr>
        <w:pStyle w:val="Heading4"/>
      </w:pPr>
      <w:r>
        <w:t>Other Assets</w:t>
      </w:r>
    </w:p>
    <w:p w14:paraId="404564C8" w14:textId="77777777" w:rsidR="0037073E" w:rsidRDefault="0037073E" w:rsidP="0037073E">
      <w:pPr>
        <w:jc w:val="both"/>
      </w:pPr>
      <w:r w:rsidRPr="00E161DD">
        <w:rPr>
          <w:b/>
          <w:bCs/>
        </w:rPr>
        <w:t>Tangible fixed assets</w:t>
      </w:r>
      <w:r>
        <w:rPr>
          <w:b/>
          <w:bCs/>
        </w:rPr>
        <w:t>:</w:t>
      </w:r>
      <w:r w:rsidRPr="00EE757C">
        <w:t xml:space="preserve"> </w:t>
      </w:r>
      <w:r>
        <w:t xml:space="preserve"> </w:t>
      </w:r>
      <w:r w:rsidRPr="00EE757C">
        <w:t>The market value of fixed assets such as the business premises, computer and other office</w:t>
      </w:r>
      <w:r>
        <w:t xml:space="preserve"> </w:t>
      </w:r>
      <w:r w:rsidRPr="00EE757C">
        <w:t>equipment and furniture. Aircraft or other assets leased on operating</w:t>
      </w:r>
      <w:r>
        <w:t xml:space="preserve"> </w:t>
      </w:r>
      <w:r w:rsidRPr="00EE757C">
        <w:t>leases (where the Company is the lessor)</w:t>
      </w:r>
      <w:r>
        <w:t>, and v</w:t>
      </w:r>
      <w:r w:rsidRPr="00EE757C">
        <w:t>ehicles owned by the company</w:t>
      </w:r>
      <w:r>
        <w:t xml:space="preserve"> </w:t>
      </w:r>
      <w:r w:rsidRPr="00EE757C">
        <w:t>should also be included.</w:t>
      </w:r>
    </w:p>
    <w:p w14:paraId="1C7A82FD" w14:textId="66BC492D" w:rsidR="00E161DD" w:rsidRPr="00E161DD" w:rsidRDefault="00E161DD" w:rsidP="000D187A">
      <w:pPr>
        <w:jc w:val="both"/>
      </w:pPr>
      <w:r w:rsidRPr="00E161DD">
        <w:rPr>
          <w:b/>
          <w:bCs/>
        </w:rPr>
        <w:t>Debtors</w:t>
      </w:r>
      <w:r>
        <w:rPr>
          <w:b/>
          <w:bCs/>
        </w:rPr>
        <w:t xml:space="preserve">: </w:t>
      </w:r>
      <w:r w:rsidRPr="00E161DD">
        <w:t>Any trade debtors</w:t>
      </w:r>
      <w:r>
        <w:t>.</w:t>
      </w:r>
    </w:p>
    <w:p w14:paraId="22FFF44F" w14:textId="522081E7" w:rsidR="00E161DD" w:rsidRDefault="00E161DD" w:rsidP="000D187A">
      <w:pPr>
        <w:jc w:val="both"/>
      </w:pPr>
      <w:r w:rsidRPr="00E161DD">
        <w:rPr>
          <w:b/>
          <w:bCs/>
        </w:rPr>
        <w:t>Financial leases</w:t>
      </w:r>
      <w:r>
        <w:rPr>
          <w:b/>
          <w:bCs/>
        </w:rPr>
        <w:t>:</w:t>
      </w:r>
      <w:r>
        <w:t xml:space="preserve"> The opening and closing value of financial leases should be entered here together with any transactions and valuation changes. The capital element only should be reported in the position and transactions data. Accrued interest should be reported separately in column </w:t>
      </w:r>
      <w:r w:rsidR="00DA192F">
        <w:t>L</w:t>
      </w:r>
      <w:r>
        <w:t>.</w:t>
      </w:r>
    </w:p>
    <w:p w14:paraId="37FB0D62" w14:textId="6C44145C" w:rsidR="00536DB4" w:rsidRPr="00536DB4" w:rsidRDefault="00536DB4" w:rsidP="00536DB4">
      <w:pPr>
        <w:jc w:val="both"/>
      </w:pPr>
      <w:r w:rsidRPr="00E161DD">
        <w:rPr>
          <w:b/>
          <w:bCs/>
        </w:rPr>
        <w:lastRenderedPageBreak/>
        <w:t>Short-term loans</w:t>
      </w:r>
      <w:r>
        <w:rPr>
          <w:b/>
          <w:bCs/>
        </w:rPr>
        <w:t>:</w:t>
      </w:r>
      <w:r>
        <w:t xml:space="preserve"> </w:t>
      </w:r>
      <w:r w:rsidRPr="00536DB4">
        <w:t>Loans made by the Company including collateralized loans. Short-term relates to loans and overdrafts having an original maturity of one year or less.</w:t>
      </w:r>
    </w:p>
    <w:p w14:paraId="353D3075" w14:textId="0ACE0DB4" w:rsidR="00536DB4" w:rsidRPr="00536DB4" w:rsidRDefault="00536DB4" w:rsidP="00536DB4">
      <w:pPr>
        <w:jc w:val="both"/>
      </w:pPr>
      <w:r w:rsidRPr="00E161DD">
        <w:rPr>
          <w:b/>
          <w:bCs/>
        </w:rPr>
        <w:t>Long-term loans</w:t>
      </w:r>
      <w:r>
        <w:rPr>
          <w:b/>
          <w:bCs/>
        </w:rPr>
        <w:t>:</w:t>
      </w:r>
      <w:r>
        <w:t xml:space="preserve"> Loans made by the Company including collateralized loans. Long-term relates to loans having an original maturity of more than one year - regardless of the remaining time to maturity.</w:t>
      </w:r>
    </w:p>
    <w:p w14:paraId="33DF9F25" w14:textId="5F76BFFC" w:rsidR="00536DB4" w:rsidRPr="00655A31" w:rsidRDefault="00536DB4" w:rsidP="00536DB4">
      <w:pPr>
        <w:jc w:val="both"/>
      </w:pPr>
      <w:r w:rsidRPr="00E161DD">
        <w:rPr>
          <w:b/>
          <w:bCs/>
        </w:rPr>
        <w:t>Other</w:t>
      </w:r>
      <w:r>
        <w:rPr>
          <w:b/>
          <w:bCs/>
        </w:rPr>
        <w:t>:</w:t>
      </w:r>
      <w:r w:rsidR="00655A31">
        <w:rPr>
          <w:b/>
          <w:bCs/>
        </w:rPr>
        <w:t xml:space="preserve"> </w:t>
      </w:r>
      <w:r w:rsidR="00655A31" w:rsidRPr="00655A31">
        <w:t>Any other assets including tax.</w:t>
      </w:r>
    </w:p>
    <w:p w14:paraId="061060AC" w14:textId="77777777" w:rsidR="0037073E" w:rsidRPr="0037073E" w:rsidRDefault="0037073E" w:rsidP="0037073E">
      <w:pPr>
        <w:pStyle w:val="Heading4"/>
      </w:pPr>
      <w:r w:rsidRPr="0037073E">
        <w:t>Securities &amp; Investments</w:t>
      </w:r>
    </w:p>
    <w:p w14:paraId="3D595BFC" w14:textId="4A3A212D" w:rsidR="0037073E" w:rsidRDefault="0037073E" w:rsidP="0037073E">
      <w:pPr>
        <w:jc w:val="both"/>
      </w:pPr>
      <w:r w:rsidRPr="00E161DD">
        <w:rPr>
          <w:b/>
          <w:bCs/>
        </w:rPr>
        <w:t>Bonds &amp; Notes</w:t>
      </w:r>
      <w:r>
        <w:rPr>
          <w:b/>
          <w:bCs/>
        </w:rPr>
        <w:t xml:space="preserve">: </w:t>
      </w:r>
      <w:r w:rsidRPr="00E161DD">
        <w:t>Bonds and notes are to be recorded so that details of the capital and interest are shown separately.</w:t>
      </w:r>
      <w:r>
        <w:t xml:space="preserve"> </w:t>
      </w:r>
      <w:r w:rsidRPr="00E161DD">
        <w:t>The capital element is to be recorded at market price excluding accrued interest. The entry under</w:t>
      </w:r>
      <w:r>
        <w:t xml:space="preserve"> </w:t>
      </w:r>
      <w:r w:rsidRPr="00E161DD">
        <w:t xml:space="preserve">“Interest earned” (column </w:t>
      </w:r>
      <w:r w:rsidR="00753E44">
        <w:t>L</w:t>
      </w:r>
      <w:r w:rsidRPr="00E161DD">
        <w:t>) should be interest earned on an accruals basis in the period.</w:t>
      </w:r>
      <w:r>
        <w:t xml:space="preserve"> </w:t>
      </w:r>
      <w:r w:rsidRPr="00E161DD">
        <w:t xml:space="preserve">Outstanding interest and the movement in interest are to be entered in </w:t>
      </w:r>
      <w:r>
        <w:t>the asset class</w:t>
      </w:r>
      <w:r w:rsidRPr="00E161DD">
        <w:t xml:space="preserve"> </w:t>
      </w:r>
      <w:r>
        <w:t>I</w:t>
      </w:r>
      <w:r w:rsidRPr="00E161DD">
        <w:t>ncome</w:t>
      </w:r>
      <w:r>
        <w:t xml:space="preserve"> </w:t>
      </w:r>
      <w:r w:rsidRPr="00E161DD">
        <w:t>earned but not</w:t>
      </w:r>
      <w:r>
        <w:t xml:space="preserve"> paid</w:t>
      </w:r>
      <w:r w:rsidRPr="00E161DD">
        <w:t xml:space="preserve">. </w:t>
      </w:r>
    </w:p>
    <w:p w14:paraId="60610BD9" w14:textId="16B291D5" w:rsidR="0037073E" w:rsidRPr="0037073E" w:rsidRDefault="0037073E" w:rsidP="000D187A">
      <w:pPr>
        <w:jc w:val="both"/>
      </w:pPr>
      <w:r w:rsidRPr="00E161DD">
        <w:rPr>
          <w:b/>
          <w:bCs/>
        </w:rPr>
        <w:t>Money Market Instruments</w:t>
      </w:r>
      <w:r>
        <w:rPr>
          <w:b/>
          <w:bCs/>
        </w:rPr>
        <w:t>:</w:t>
      </w:r>
      <w:r>
        <w:t xml:space="preserve"> Money market instruments should be treated in the same way as conventional bonds or </w:t>
      </w:r>
      <w:r w:rsidR="00D47E95">
        <w:t>zero-coupon</w:t>
      </w:r>
      <w:r>
        <w:t xml:space="preserve"> bonds as appropriate.</w:t>
      </w:r>
    </w:p>
    <w:p w14:paraId="6F4D27D6" w14:textId="76C0E012" w:rsidR="000D187A" w:rsidRDefault="00E161DD" w:rsidP="000D187A">
      <w:pPr>
        <w:jc w:val="both"/>
      </w:pPr>
      <w:r>
        <w:rPr>
          <w:b/>
          <w:bCs/>
        </w:rPr>
        <w:t xml:space="preserve">Derivatives: </w:t>
      </w:r>
      <w:r>
        <w:t xml:space="preserve">Data </w:t>
      </w:r>
      <w:r w:rsidRPr="00E161DD">
        <w:t>on Forward Contracts</w:t>
      </w:r>
      <w:r>
        <w:t xml:space="preserve">, </w:t>
      </w:r>
      <w:r w:rsidRPr="00E161DD">
        <w:t>Futures &amp; Options</w:t>
      </w:r>
      <w:r>
        <w:t xml:space="preserve">, </w:t>
      </w:r>
      <w:r w:rsidRPr="00E161DD">
        <w:t>OTC Options, and Swaps</w:t>
      </w:r>
      <w:r>
        <w:t xml:space="preserve"> is collected in this section. </w:t>
      </w:r>
      <w:r w:rsidR="000D187A">
        <w:t xml:space="preserve">Over-the-counter and exchange traded derivative contracts, with the exception of OTC options sold should be treated as assets. All derivative contracts are to be included in the opening and closing positions at </w:t>
      </w:r>
      <w:r w:rsidR="000D187A" w:rsidRPr="00F70826">
        <w:rPr>
          <w:b/>
          <w:bCs/>
        </w:rPr>
        <w:t>marked-to-market value</w:t>
      </w:r>
      <w:r w:rsidR="00F70826">
        <w:t>,</w:t>
      </w:r>
      <w:r w:rsidR="000D187A">
        <w:t xml:space="preserve"> not nominal value. Contracts with a negative marked-to-market value should be subtracted from contracts with a positive marked-to-market value. </w:t>
      </w:r>
    </w:p>
    <w:p w14:paraId="15A0C035" w14:textId="1D8C1727" w:rsidR="000D187A" w:rsidRDefault="000D187A" w:rsidP="000D187A">
      <w:pPr>
        <w:jc w:val="both"/>
      </w:pPr>
      <w:r>
        <w:t>In relation to exchange traded derivatives, if variation margin calls result in a payment or receipt of funds, they should be recorded as transactions. Payments should be entered as “increases in assets” with receipts as “decreases in assets”. Initial margins and other repayable deposits held as margin accounts should be included as assets in “Cash and deposits”. Any transaction in the underlying instrument or commodity should be excluded from derivatives but included under the appropriate financial instrument heading e.g. equities, bonds etc.</w:t>
      </w:r>
    </w:p>
    <w:p w14:paraId="7026FF85" w14:textId="0D94F912" w:rsidR="000D187A" w:rsidRDefault="000D187A" w:rsidP="000D187A">
      <w:pPr>
        <w:jc w:val="both"/>
      </w:pPr>
      <w:r>
        <w:t>In relation to over-the-counter derivatives, for interest rate swaps and forward rate agreements (FRAs) net interest receipts should be reported as transactions in derivatives and recorded as “decreases in assets”. Net interest payments, which are effectively decreases in liabilities, should be recorded as “increases in assets”. For cross currency interest rate swaps net interest flows should be treated as transactions in derivatives.</w:t>
      </w:r>
    </w:p>
    <w:p w14:paraId="23257400" w14:textId="77777777" w:rsidR="000D187A" w:rsidRDefault="000D187A" w:rsidP="000D187A">
      <w:pPr>
        <w:jc w:val="both"/>
      </w:pPr>
      <w:r>
        <w:t>At expiry of the contract, in addition to the net interest flow:</w:t>
      </w:r>
    </w:p>
    <w:p w14:paraId="44A5375D" w14:textId="48D6BB36" w:rsidR="000D187A" w:rsidRDefault="000D187A" w:rsidP="00EE757C">
      <w:pPr>
        <w:pStyle w:val="ListParagraph"/>
        <w:numPr>
          <w:ilvl w:val="0"/>
          <w:numId w:val="33"/>
        </w:numPr>
        <w:jc w:val="both"/>
      </w:pPr>
      <w:r>
        <w:t>settlement resulting in a net receipt of currency should also be recorded as a transaction in derivatives under “decreases in assets”. If the settlement results in a net payment of currency the amount involved should be recorded as a transaction in derivatives under “increases in assets”</w:t>
      </w:r>
      <w:r w:rsidR="00F70826">
        <w:t>.</w:t>
      </w:r>
    </w:p>
    <w:p w14:paraId="39C681A6" w14:textId="2414046D" w:rsidR="000D187A" w:rsidRDefault="000D187A" w:rsidP="00EE757C">
      <w:pPr>
        <w:pStyle w:val="ListParagraph"/>
        <w:numPr>
          <w:ilvl w:val="0"/>
          <w:numId w:val="33"/>
        </w:numPr>
        <w:jc w:val="both"/>
      </w:pPr>
      <w:r>
        <w:t>a settlement results in an exchange of principals the difference between the principal translated at the exchange rate agreed in the swap contract and at the market rate at settlement should be recorded as a transaction in derivatives as described above.</w:t>
      </w:r>
    </w:p>
    <w:p w14:paraId="1C7D182B" w14:textId="4BB4C0C0" w:rsidR="00EE757C" w:rsidRDefault="000D187A" w:rsidP="00EE757C">
      <w:pPr>
        <w:pStyle w:val="ListParagraph"/>
        <w:numPr>
          <w:ilvl w:val="0"/>
          <w:numId w:val="33"/>
        </w:numPr>
        <w:jc w:val="both"/>
      </w:pPr>
      <w:r>
        <w:t xml:space="preserve">If for forward foreign exchange contracts at expiry the difference between the amounts converted at the contract rate and at the market rate prevailing should be recorded as a </w:t>
      </w:r>
      <w:r>
        <w:lastRenderedPageBreak/>
        <w:t>transaction in derivatives. If this settlement results in a gain this</w:t>
      </w:r>
      <w:r w:rsidR="00EE757C">
        <w:t>,</w:t>
      </w:r>
      <w:r>
        <w:t xml:space="preserve"> gain should be recorded as “decreases in assets”</w:t>
      </w:r>
      <w:r w:rsidR="00157A82">
        <w:t>.</w:t>
      </w:r>
    </w:p>
    <w:p w14:paraId="19C3F9D1" w14:textId="6EAA75FB" w:rsidR="000D187A" w:rsidRDefault="000D187A" w:rsidP="00EE757C">
      <w:pPr>
        <w:pStyle w:val="ListParagraph"/>
        <w:numPr>
          <w:ilvl w:val="0"/>
          <w:numId w:val="33"/>
        </w:numPr>
        <w:jc w:val="both"/>
      </w:pPr>
      <w:r>
        <w:t>losses, which are effectively decreases in liabilities, should be recorded as “increases in assets”.</w:t>
      </w:r>
    </w:p>
    <w:p w14:paraId="60A89467" w14:textId="22705070" w:rsidR="000D187A" w:rsidRDefault="00EE757C" w:rsidP="00EE757C">
      <w:pPr>
        <w:jc w:val="both"/>
      </w:pPr>
      <w:r>
        <w:t>F</w:t>
      </w:r>
      <w:r w:rsidR="000D187A">
        <w:t>or options purchased</w:t>
      </w:r>
      <w:r>
        <w:t>,</w:t>
      </w:r>
      <w:r w:rsidR="000D187A">
        <w:t xml:space="preserve"> the related premium payments should be recorded as transactions in derivatives under “increases in assets”.</w:t>
      </w:r>
      <w:r>
        <w:t xml:space="preserve"> If </w:t>
      </w:r>
      <w:r w:rsidR="000D187A">
        <w:t>the option is exercised the net settlement flows should be recorded as transactions in derivatives as “decreases in assets”.</w:t>
      </w:r>
    </w:p>
    <w:p w14:paraId="28D10267" w14:textId="40AEB582" w:rsidR="002C28D2" w:rsidRDefault="000D187A" w:rsidP="000D187A">
      <w:pPr>
        <w:jc w:val="both"/>
      </w:pPr>
      <w:r>
        <w:t>Similarly, if the option being exercised results in the delivery of the underlying instrument the difference between amounts converted at the strike price and at the market price of the underlying instrument (net settlement) should be recorded also as transactions in derivatives. However, the underlying instrument should be recorded as a transaction in that instrument at market price.</w:t>
      </w:r>
    </w:p>
    <w:p w14:paraId="208E9A4E" w14:textId="08B8485E" w:rsidR="0037073E" w:rsidRPr="0037073E" w:rsidRDefault="0037073E" w:rsidP="000D187A">
      <w:pPr>
        <w:jc w:val="both"/>
      </w:pPr>
      <w:r>
        <w:rPr>
          <w:b/>
          <w:bCs/>
        </w:rPr>
        <w:t>Property &amp; Land</w:t>
      </w:r>
      <w:r>
        <w:t xml:space="preserve"> held for investment purposes, investment fund holdings (</w:t>
      </w:r>
      <w:r w:rsidRPr="0037073E">
        <w:rPr>
          <w:b/>
          <w:bCs/>
        </w:rPr>
        <w:t>units in unit trust</w:t>
      </w:r>
      <w:r>
        <w:t xml:space="preserve">), and </w:t>
      </w:r>
      <w:r w:rsidRPr="0037073E">
        <w:rPr>
          <w:b/>
          <w:bCs/>
        </w:rPr>
        <w:t>cash and deposits</w:t>
      </w:r>
      <w:r>
        <w:t xml:space="preserve"> should be recorded in this section.</w:t>
      </w:r>
    </w:p>
    <w:p w14:paraId="0521F43A" w14:textId="63B5085E" w:rsidR="0037073E" w:rsidRPr="0037073E" w:rsidRDefault="001A3456" w:rsidP="0037073E">
      <w:pPr>
        <w:pStyle w:val="Heading4"/>
      </w:pPr>
      <w:r w:rsidRPr="001A3456">
        <w:t>Income earned not paid</w:t>
      </w:r>
    </w:p>
    <w:p w14:paraId="02A2F572" w14:textId="27F9AD8E" w:rsidR="0037073E" w:rsidRPr="00E161DD" w:rsidRDefault="0037073E" w:rsidP="0037073E">
      <w:pPr>
        <w:jc w:val="both"/>
      </w:pPr>
      <w:r w:rsidRPr="00EE757C">
        <w:t>Accrued income relating to income earned (accrued) but not paid by instrument</w:t>
      </w:r>
      <w:r>
        <w:t xml:space="preserve">. This </w:t>
      </w:r>
      <w:r w:rsidR="001A3456">
        <w:t>should be recorded at instrument level</w:t>
      </w:r>
      <w:r>
        <w:t xml:space="preserve"> with no country or counterpart required. </w:t>
      </w:r>
    </w:p>
    <w:p w14:paraId="0A67643C" w14:textId="3B7D0247" w:rsidR="00E161DD" w:rsidRDefault="00E161DD" w:rsidP="000D187A">
      <w:pPr>
        <w:jc w:val="both"/>
        <w:rPr>
          <w:b/>
          <w:bCs/>
        </w:rPr>
      </w:pPr>
    </w:p>
    <w:p w14:paraId="45CD2546" w14:textId="2A871DD9" w:rsidR="00E161DD" w:rsidRDefault="00E161DD" w:rsidP="000D187A">
      <w:pPr>
        <w:pStyle w:val="Heading4"/>
        <w:jc w:val="both"/>
      </w:pPr>
      <w:r>
        <w:t>2.4.2.2 Liability Classes</w:t>
      </w:r>
    </w:p>
    <w:p w14:paraId="002BE9F2" w14:textId="77777777" w:rsidR="008E02B2" w:rsidRPr="008E02B2" w:rsidRDefault="008E02B2" w:rsidP="008E02B2"/>
    <w:p w14:paraId="24299FDE" w14:textId="2FBAAA54" w:rsidR="008E02B2" w:rsidRPr="008E02B2" w:rsidRDefault="008E02B2" w:rsidP="008E02B2">
      <w:pPr>
        <w:pStyle w:val="Heading4"/>
      </w:pPr>
      <w:r>
        <w:t>Other Liabilities</w:t>
      </w:r>
    </w:p>
    <w:p w14:paraId="2D0149B1" w14:textId="12A70559" w:rsidR="00E161DD" w:rsidRPr="00D152CC" w:rsidRDefault="00E161DD" w:rsidP="000D187A">
      <w:pPr>
        <w:jc w:val="both"/>
      </w:pPr>
      <w:r w:rsidRPr="00E161DD">
        <w:rPr>
          <w:b/>
          <w:bCs/>
        </w:rPr>
        <w:t>Creditors</w:t>
      </w:r>
      <w:r w:rsidR="00D152CC">
        <w:rPr>
          <w:b/>
          <w:bCs/>
        </w:rPr>
        <w:t xml:space="preserve">: </w:t>
      </w:r>
      <w:r w:rsidR="00D152CC" w:rsidRPr="00D152CC">
        <w:t>Trade creditors</w:t>
      </w:r>
    </w:p>
    <w:p w14:paraId="2574D016" w14:textId="2919B740" w:rsidR="00E161DD" w:rsidRPr="00D152CC" w:rsidRDefault="00E161DD" w:rsidP="00D152CC">
      <w:pPr>
        <w:jc w:val="both"/>
      </w:pPr>
      <w:r w:rsidRPr="00E161DD">
        <w:rPr>
          <w:b/>
          <w:bCs/>
        </w:rPr>
        <w:t>Financial leases</w:t>
      </w:r>
      <w:r w:rsidR="00D152CC">
        <w:rPr>
          <w:b/>
          <w:bCs/>
        </w:rPr>
        <w:t>:</w:t>
      </w:r>
      <w:r w:rsidR="00D152CC">
        <w:t xml:space="preserve"> Opening and closing values and related transactions in finance leases where the company is the lessor should be entered here. The capital element of the lease should be included, with the interest payable entered in column </w:t>
      </w:r>
      <w:r w:rsidR="00753E44">
        <w:t>L</w:t>
      </w:r>
      <w:r w:rsidR="00D152CC">
        <w:t>.</w:t>
      </w:r>
    </w:p>
    <w:p w14:paraId="2A59CEDD" w14:textId="0D659283" w:rsidR="00E161DD" w:rsidRPr="00D152CC" w:rsidRDefault="00E161DD" w:rsidP="000D187A">
      <w:pPr>
        <w:jc w:val="both"/>
      </w:pPr>
      <w:r w:rsidRPr="00E161DD">
        <w:rPr>
          <w:b/>
          <w:bCs/>
        </w:rPr>
        <w:t>Short-term loans</w:t>
      </w:r>
      <w:r w:rsidR="00D152CC">
        <w:rPr>
          <w:b/>
          <w:bCs/>
        </w:rPr>
        <w:t>:</w:t>
      </w:r>
      <w:r w:rsidR="00D152CC">
        <w:t xml:space="preserve"> Loans received by the company including collateralized loans from repurchase transactions, and permanent debt. </w:t>
      </w:r>
      <w:r w:rsidR="00D152CC" w:rsidRPr="00D152CC">
        <w:t>Short-term loans and overdrafts are loans having an original maturity of one year or less</w:t>
      </w:r>
      <w:r w:rsidR="00D152CC">
        <w:t>.</w:t>
      </w:r>
    </w:p>
    <w:p w14:paraId="5261CC53" w14:textId="2DB09F2E" w:rsidR="00E161DD" w:rsidRPr="00D152CC" w:rsidRDefault="00E161DD" w:rsidP="00D152CC">
      <w:pPr>
        <w:jc w:val="both"/>
      </w:pPr>
      <w:r w:rsidRPr="00E161DD">
        <w:rPr>
          <w:b/>
          <w:bCs/>
        </w:rPr>
        <w:t>Long-term loans</w:t>
      </w:r>
      <w:r w:rsidR="00D152CC">
        <w:rPr>
          <w:b/>
          <w:bCs/>
        </w:rPr>
        <w:t>:</w:t>
      </w:r>
      <w:r w:rsidR="00D152CC">
        <w:t xml:space="preserve"> Loans received by the company including collateralized loans from repurchase transactions, and permanent debt. Long-term loans are loans having an original maturity of more than one year - regardless of the remaining time to maturity at the survey reference date.</w:t>
      </w:r>
    </w:p>
    <w:p w14:paraId="00A3D86E" w14:textId="211501F2" w:rsidR="00920379" w:rsidRDefault="008E02B2" w:rsidP="008E02B2">
      <w:pPr>
        <w:jc w:val="both"/>
      </w:pPr>
      <w:r w:rsidRPr="00E161DD">
        <w:rPr>
          <w:b/>
          <w:bCs/>
        </w:rPr>
        <w:t>Other</w:t>
      </w:r>
      <w:r>
        <w:rPr>
          <w:b/>
          <w:bCs/>
        </w:rPr>
        <w:t>:</w:t>
      </w:r>
      <w:r>
        <w:t xml:space="preserve"> covers all other liabilities such as payables and accruals. If these items are substantial a note explaining the nature of the liability would be helpful.</w:t>
      </w:r>
    </w:p>
    <w:p w14:paraId="6A18D67C" w14:textId="0B038514" w:rsidR="00920379" w:rsidRDefault="00920379" w:rsidP="00920379">
      <w:pPr>
        <w:pStyle w:val="Heading4"/>
      </w:pPr>
      <w:r>
        <w:t>Securities</w:t>
      </w:r>
    </w:p>
    <w:p w14:paraId="501E117C" w14:textId="77777777" w:rsidR="008E02B2" w:rsidRPr="00D152CC" w:rsidRDefault="008E02B2" w:rsidP="008E02B2">
      <w:pPr>
        <w:jc w:val="both"/>
      </w:pPr>
      <w:r w:rsidRPr="00E161DD">
        <w:rPr>
          <w:b/>
          <w:bCs/>
        </w:rPr>
        <w:t>Bonds &amp; Notes</w:t>
      </w:r>
      <w:r>
        <w:rPr>
          <w:b/>
          <w:bCs/>
        </w:rPr>
        <w:t>:</w:t>
      </w:r>
      <w:r>
        <w:t xml:space="preserve"> Bonds and notes issued by the company having an original maturity of one year or more, detailed by the country of the beneficial holder of the security.</w:t>
      </w:r>
    </w:p>
    <w:p w14:paraId="2C919E36" w14:textId="77777777" w:rsidR="008E02B2" w:rsidRPr="00D152CC" w:rsidRDefault="008E02B2" w:rsidP="008E02B2">
      <w:pPr>
        <w:jc w:val="both"/>
      </w:pPr>
      <w:r w:rsidRPr="00E161DD">
        <w:rPr>
          <w:b/>
          <w:bCs/>
        </w:rPr>
        <w:t>Money Market Instruments</w:t>
      </w:r>
      <w:r>
        <w:rPr>
          <w:b/>
          <w:bCs/>
        </w:rPr>
        <w:t>:</w:t>
      </w:r>
      <w:r>
        <w:t xml:space="preserve"> </w:t>
      </w:r>
      <w:r w:rsidRPr="00D152CC">
        <w:t>Money Market Instruments issued by the company, having an original maturity of one year or less</w:t>
      </w:r>
      <w:r>
        <w:t>, detailed by the country of the beneficial holder of the security.</w:t>
      </w:r>
    </w:p>
    <w:p w14:paraId="7057BD5B" w14:textId="7DF97789" w:rsidR="00E161DD" w:rsidRPr="00D152CC" w:rsidRDefault="008E02B2" w:rsidP="000D187A">
      <w:pPr>
        <w:jc w:val="both"/>
      </w:pPr>
      <w:r>
        <w:rPr>
          <w:b/>
          <w:bCs/>
        </w:rPr>
        <w:lastRenderedPageBreak/>
        <w:t>Derivatives</w:t>
      </w:r>
      <w:r w:rsidR="00D152CC">
        <w:rPr>
          <w:b/>
          <w:bCs/>
        </w:rPr>
        <w:t>:</w:t>
      </w:r>
      <w:r w:rsidR="00D152CC">
        <w:t xml:space="preserve"> (see Section 2.4.2.1 Derivatives)</w:t>
      </w:r>
    </w:p>
    <w:p w14:paraId="6C1DAE25" w14:textId="6990AC45" w:rsidR="00920379" w:rsidRPr="0037073E" w:rsidRDefault="00920379" w:rsidP="00920379">
      <w:pPr>
        <w:pStyle w:val="Heading4"/>
      </w:pPr>
      <w:r w:rsidRPr="001A3456">
        <w:t xml:space="preserve">Income </w:t>
      </w:r>
      <w:r>
        <w:t>due but</w:t>
      </w:r>
      <w:r w:rsidRPr="001A3456">
        <w:t xml:space="preserve"> not paid</w:t>
      </w:r>
    </w:p>
    <w:p w14:paraId="49AEC218" w14:textId="373F4518" w:rsidR="00920379" w:rsidRPr="00E161DD" w:rsidRDefault="00920379" w:rsidP="00920379">
      <w:pPr>
        <w:jc w:val="both"/>
      </w:pPr>
      <w:r w:rsidRPr="00EE757C">
        <w:t xml:space="preserve">Accrued income relating to income </w:t>
      </w:r>
      <w:r>
        <w:t>due</w:t>
      </w:r>
      <w:r w:rsidRPr="00EE757C">
        <w:t xml:space="preserve"> (accrued) but not paid by instrument</w:t>
      </w:r>
      <w:r>
        <w:t xml:space="preserve">. This should be recorded at instrument level with no country or counterpart required. </w:t>
      </w:r>
    </w:p>
    <w:p w14:paraId="21E61D8F" w14:textId="77777777" w:rsidR="00D152CC" w:rsidRPr="00D152CC" w:rsidRDefault="00D152CC" w:rsidP="00D152CC">
      <w:pPr>
        <w:jc w:val="both"/>
      </w:pPr>
    </w:p>
    <w:p w14:paraId="36B621BD" w14:textId="1A1949C6" w:rsidR="00FF4FA4" w:rsidRPr="00FF4FA4" w:rsidRDefault="00FF4FA4" w:rsidP="000D187A">
      <w:pPr>
        <w:pStyle w:val="Heading4"/>
        <w:jc w:val="both"/>
        <w:rPr>
          <w:rFonts w:asciiTheme="minorHAnsi" w:hAnsiTheme="minorHAnsi"/>
          <w:b/>
          <w:snapToGrid w:val="0"/>
          <w:color w:val="328284"/>
          <w:sz w:val="28"/>
          <w:szCs w:val="28"/>
        </w:rPr>
      </w:pPr>
      <w:r w:rsidRPr="00FF4FA4">
        <w:rPr>
          <w:snapToGrid w:val="0"/>
        </w:rPr>
        <w:t>2.4.2.</w:t>
      </w:r>
      <w:r>
        <w:rPr>
          <w:snapToGrid w:val="0"/>
        </w:rPr>
        <w:t>3</w:t>
      </w:r>
      <w:r>
        <w:rPr>
          <w:b/>
          <w:snapToGrid w:val="0"/>
          <w:color w:val="328284"/>
          <w:sz w:val="28"/>
          <w:szCs w:val="28"/>
        </w:rPr>
        <w:t xml:space="preserve"> </w:t>
      </w:r>
      <w:r w:rsidRPr="00FF4FA4">
        <w:rPr>
          <w:snapToGrid w:val="0"/>
        </w:rPr>
        <w:t>Valuation of Bonds and Notes</w:t>
      </w:r>
    </w:p>
    <w:p w14:paraId="13B3F879" w14:textId="68063AD2" w:rsidR="00FF4FA4" w:rsidRPr="00FF4FA4" w:rsidRDefault="00FF4FA4" w:rsidP="000D187A">
      <w:pPr>
        <w:spacing w:after="160"/>
        <w:jc w:val="both"/>
        <w:rPr>
          <w:rFonts w:cstheme="minorHAnsi"/>
          <w:bCs/>
          <w:snapToGrid w:val="0"/>
          <w:color w:val="000000" w:themeColor="text1"/>
        </w:rPr>
      </w:pPr>
      <w:r w:rsidRPr="00FF4FA4">
        <w:rPr>
          <w:rFonts w:cstheme="minorHAnsi"/>
          <w:bCs/>
          <w:snapToGrid w:val="0"/>
          <w:color w:val="000000" w:themeColor="text1"/>
        </w:rPr>
        <w:t>Bonds and notes should be recorded, excluding accrued interest (clean price basis) using one of the market valuation</w:t>
      </w:r>
      <w:r>
        <w:rPr>
          <w:rFonts w:cstheme="minorHAnsi"/>
          <w:bCs/>
          <w:snapToGrid w:val="0"/>
          <w:color w:val="000000" w:themeColor="text1"/>
        </w:rPr>
        <w:t xml:space="preserve"> </w:t>
      </w:r>
      <w:r w:rsidRPr="00FF4FA4">
        <w:rPr>
          <w:rFonts w:cstheme="minorHAnsi"/>
          <w:bCs/>
          <w:snapToGrid w:val="0"/>
          <w:color w:val="000000" w:themeColor="text1"/>
        </w:rPr>
        <w:t>methods listed below in order of preference and converted to Euros, at the mid-market exchange rate prevailing at the</w:t>
      </w:r>
      <w:r>
        <w:rPr>
          <w:rFonts w:cstheme="minorHAnsi"/>
          <w:bCs/>
          <w:snapToGrid w:val="0"/>
          <w:color w:val="000000" w:themeColor="text1"/>
        </w:rPr>
        <w:t xml:space="preserve"> </w:t>
      </w:r>
      <w:r w:rsidRPr="00FF4FA4">
        <w:rPr>
          <w:rFonts w:cstheme="minorHAnsi"/>
          <w:bCs/>
          <w:snapToGrid w:val="0"/>
          <w:color w:val="000000" w:themeColor="text1"/>
        </w:rPr>
        <w:t>open and close of business in the period:</w:t>
      </w:r>
    </w:p>
    <w:p w14:paraId="7A4FF60C" w14:textId="1862C6FA" w:rsidR="00FF4FA4" w:rsidRPr="00FF4FA4" w:rsidRDefault="00FF4FA4" w:rsidP="000D187A">
      <w:pPr>
        <w:pStyle w:val="ListParagraph"/>
        <w:numPr>
          <w:ilvl w:val="0"/>
          <w:numId w:val="32"/>
        </w:numPr>
        <w:spacing w:after="160"/>
        <w:jc w:val="both"/>
        <w:rPr>
          <w:rFonts w:cstheme="minorHAnsi"/>
          <w:bCs/>
          <w:snapToGrid w:val="0"/>
          <w:color w:val="000000" w:themeColor="text1"/>
        </w:rPr>
      </w:pPr>
      <w:r w:rsidRPr="00FF4FA4">
        <w:rPr>
          <w:rFonts w:cstheme="minorHAnsi"/>
          <w:bCs/>
          <w:snapToGrid w:val="0"/>
          <w:color w:val="000000" w:themeColor="text1"/>
        </w:rPr>
        <w:t>a quoted traded market price</w:t>
      </w:r>
    </w:p>
    <w:p w14:paraId="689F1E1F" w14:textId="20781C1F" w:rsidR="00FF4FA4" w:rsidRPr="00FF4FA4" w:rsidRDefault="00FF4FA4" w:rsidP="000D187A">
      <w:pPr>
        <w:pStyle w:val="ListParagraph"/>
        <w:numPr>
          <w:ilvl w:val="0"/>
          <w:numId w:val="32"/>
        </w:numPr>
        <w:spacing w:after="160"/>
        <w:jc w:val="both"/>
        <w:rPr>
          <w:rFonts w:cstheme="minorHAnsi"/>
          <w:bCs/>
          <w:snapToGrid w:val="0"/>
          <w:color w:val="000000" w:themeColor="text1"/>
        </w:rPr>
      </w:pPr>
      <w:r w:rsidRPr="00FF4FA4">
        <w:rPr>
          <w:rFonts w:cstheme="minorHAnsi"/>
          <w:bCs/>
          <w:snapToGrid w:val="0"/>
          <w:color w:val="000000" w:themeColor="text1"/>
        </w:rPr>
        <w:t>the net present value of the expected stream of future payments/receipts associated with the securities</w:t>
      </w:r>
    </w:p>
    <w:p w14:paraId="3B537D87" w14:textId="15B1A091" w:rsidR="00FF4FA4" w:rsidRPr="00FF4FA4" w:rsidRDefault="00FF4FA4" w:rsidP="000D187A">
      <w:pPr>
        <w:pStyle w:val="ListParagraph"/>
        <w:numPr>
          <w:ilvl w:val="0"/>
          <w:numId w:val="32"/>
        </w:numPr>
        <w:spacing w:after="160"/>
        <w:jc w:val="both"/>
        <w:rPr>
          <w:rFonts w:cstheme="minorHAnsi"/>
          <w:bCs/>
          <w:snapToGrid w:val="0"/>
          <w:color w:val="000000" w:themeColor="text1"/>
        </w:rPr>
      </w:pPr>
      <w:r w:rsidRPr="00FF4FA4">
        <w:rPr>
          <w:rFonts w:cstheme="minorHAnsi"/>
          <w:bCs/>
          <w:snapToGrid w:val="0"/>
          <w:color w:val="000000" w:themeColor="text1"/>
        </w:rPr>
        <w:t>for unlisted securities, the price used to value securities for accounting or regulatory purposes, etc.</w:t>
      </w:r>
    </w:p>
    <w:p w14:paraId="6E599A68" w14:textId="2DD72B0F" w:rsidR="00FF4FA4" w:rsidRPr="00FF4FA4" w:rsidRDefault="00FF4FA4" w:rsidP="000D187A">
      <w:pPr>
        <w:pStyle w:val="ListParagraph"/>
        <w:numPr>
          <w:ilvl w:val="0"/>
          <w:numId w:val="32"/>
        </w:numPr>
        <w:spacing w:after="160"/>
        <w:jc w:val="both"/>
        <w:rPr>
          <w:rFonts w:cstheme="minorHAnsi"/>
          <w:bCs/>
          <w:snapToGrid w:val="0"/>
          <w:color w:val="000000" w:themeColor="text1"/>
        </w:rPr>
      </w:pPr>
      <w:r w:rsidRPr="00FF4FA4">
        <w:rPr>
          <w:rFonts w:cstheme="minorHAnsi"/>
          <w:bCs/>
          <w:snapToGrid w:val="0"/>
          <w:color w:val="000000" w:themeColor="text1"/>
        </w:rPr>
        <w:t xml:space="preserve">for deep discount or </w:t>
      </w:r>
      <w:r w:rsidR="00D47E95" w:rsidRPr="00FF4FA4">
        <w:rPr>
          <w:rFonts w:cstheme="minorHAnsi"/>
          <w:bCs/>
          <w:snapToGrid w:val="0"/>
          <w:color w:val="000000" w:themeColor="text1"/>
        </w:rPr>
        <w:t>zero-coupon</w:t>
      </w:r>
      <w:r w:rsidRPr="00FF4FA4">
        <w:rPr>
          <w:rFonts w:cstheme="minorHAnsi"/>
          <w:bCs/>
          <w:snapToGrid w:val="0"/>
          <w:color w:val="000000" w:themeColor="text1"/>
        </w:rPr>
        <w:t xml:space="preserve"> securities, the issue price should be used. </w:t>
      </w:r>
    </w:p>
    <w:p w14:paraId="644F95F4" w14:textId="160B700C" w:rsidR="000979FE" w:rsidRDefault="00FF4FA4" w:rsidP="000D187A">
      <w:pPr>
        <w:spacing w:after="160"/>
        <w:jc w:val="both"/>
        <w:rPr>
          <w:rFonts w:cstheme="minorHAnsi"/>
          <w:bCs/>
          <w:snapToGrid w:val="0"/>
          <w:color w:val="000000" w:themeColor="text1"/>
        </w:rPr>
      </w:pPr>
      <w:r w:rsidRPr="00FF4FA4">
        <w:rPr>
          <w:rFonts w:cstheme="minorHAnsi"/>
          <w:bCs/>
          <w:snapToGrid w:val="0"/>
          <w:color w:val="000000" w:themeColor="text1"/>
        </w:rPr>
        <w:t xml:space="preserve">Accrued interest should be recorded separately in </w:t>
      </w:r>
      <w:r>
        <w:rPr>
          <w:rFonts w:cstheme="minorHAnsi"/>
          <w:bCs/>
          <w:snapToGrid w:val="0"/>
          <w:color w:val="000000" w:themeColor="text1"/>
        </w:rPr>
        <w:t xml:space="preserve">the asset class </w:t>
      </w:r>
      <w:r w:rsidRPr="00FF4FA4">
        <w:rPr>
          <w:rFonts w:cstheme="minorHAnsi"/>
          <w:bCs/>
          <w:i/>
          <w:iCs/>
          <w:snapToGrid w:val="0"/>
          <w:color w:val="000000" w:themeColor="text1"/>
        </w:rPr>
        <w:t>Income earned but not paid</w:t>
      </w:r>
      <w:r w:rsidRPr="00FF4FA4">
        <w:rPr>
          <w:rFonts w:cstheme="minorHAnsi"/>
          <w:bCs/>
          <w:snapToGrid w:val="0"/>
          <w:color w:val="000000" w:themeColor="text1"/>
        </w:rPr>
        <w:t>.</w:t>
      </w:r>
    </w:p>
    <w:p w14:paraId="62A5EB21" w14:textId="77777777" w:rsidR="00FF4FA4" w:rsidRPr="00FF4FA4" w:rsidRDefault="00FF4FA4" w:rsidP="000D187A">
      <w:pPr>
        <w:spacing w:after="160"/>
        <w:jc w:val="both"/>
        <w:rPr>
          <w:rFonts w:cstheme="minorHAnsi"/>
          <w:bCs/>
          <w:snapToGrid w:val="0"/>
          <w:color w:val="000000" w:themeColor="text1"/>
        </w:rPr>
      </w:pPr>
    </w:p>
    <w:p w14:paraId="05D216BC" w14:textId="0DCCC40A" w:rsidR="000979FE" w:rsidRPr="000E4B54" w:rsidRDefault="002003D5" w:rsidP="000E4B54">
      <w:pPr>
        <w:pStyle w:val="Heading3"/>
        <w:jc w:val="both"/>
        <w:rPr>
          <w:snapToGrid w:val="0"/>
        </w:rPr>
      </w:pPr>
      <w:bookmarkStart w:id="19" w:name="_Toc170738678"/>
      <w:r>
        <w:rPr>
          <w:snapToGrid w:val="0"/>
        </w:rPr>
        <w:t xml:space="preserve">2.4.3 </w:t>
      </w:r>
      <w:r w:rsidR="000979FE" w:rsidRPr="002003D5">
        <w:rPr>
          <w:snapToGrid w:val="0"/>
        </w:rPr>
        <w:t>Shareholders’ Funds</w:t>
      </w:r>
      <w:bookmarkEnd w:id="19"/>
    </w:p>
    <w:p w14:paraId="77723E09" w14:textId="77777777" w:rsidR="00BC3485" w:rsidRDefault="000979FE" w:rsidP="000D187A">
      <w:pPr>
        <w:jc w:val="both"/>
        <w:rPr>
          <w:rFonts w:cstheme="minorHAnsi"/>
          <w:color w:val="000000"/>
        </w:rPr>
      </w:pPr>
      <w:r w:rsidRPr="002003D5">
        <w:rPr>
          <w:rFonts w:cstheme="minorHAnsi"/>
          <w:color w:val="000000"/>
        </w:rPr>
        <w:t xml:space="preserve">In the </w:t>
      </w:r>
      <w:r w:rsidRPr="00231908">
        <w:rPr>
          <w:rFonts w:cstheme="minorHAnsi"/>
          <w:i/>
          <w:iCs/>
          <w:color w:val="000000"/>
        </w:rPr>
        <w:t>Shareholders’ Funds</w:t>
      </w:r>
      <w:r w:rsidRPr="002003D5">
        <w:rPr>
          <w:rFonts w:cstheme="minorHAnsi"/>
          <w:color w:val="000000"/>
        </w:rPr>
        <w:t xml:space="preserve"> worksheet, we look for the value of the Irish group.  </w:t>
      </w:r>
    </w:p>
    <w:p w14:paraId="63278A14" w14:textId="7434E6CB" w:rsidR="00BC3485" w:rsidRDefault="000979FE" w:rsidP="000D187A">
      <w:pPr>
        <w:jc w:val="both"/>
        <w:rPr>
          <w:rFonts w:cstheme="minorHAnsi"/>
          <w:color w:val="000000"/>
        </w:rPr>
      </w:pPr>
      <w:r w:rsidRPr="002003D5">
        <w:rPr>
          <w:rFonts w:cstheme="minorHAnsi"/>
          <w:color w:val="000000"/>
        </w:rPr>
        <w:t xml:space="preserve">Quoted companies </w:t>
      </w:r>
      <w:r w:rsidR="00BC3485" w:rsidRPr="002003D5">
        <w:rPr>
          <w:rFonts w:cstheme="minorHAnsi"/>
        </w:rPr>
        <w:t xml:space="preserve">should complete the Shareholders’ Funds worksheet by reference to their market capitalisation. While this provides the best method of valuing the equity liability, it does mean that the Balance Sheet Summary on the final worksheet of the form will not balance. </w:t>
      </w:r>
    </w:p>
    <w:p w14:paraId="6FF4327C" w14:textId="24249F38" w:rsidR="00A763CD" w:rsidRDefault="000979FE" w:rsidP="000D187A">
      <w:pPr>
        <w:jc w:val="both"/>
        <w:rPr>
          <w:rFonts w:cstheme="minorHAnsi"/>
        </w:rPr>
      </w:pPr>
      <w:r w:rsidRPr="002003D5">
        <w:rPr>
          <w:rFonts w:cstheme="minorHAnsi"/>
          <w:color w:val="000000"/>
        </w:rPr>
        <w:t>In most other cases the best approximation to “value” is consolidated shareholders’ funds (i.e. net assets). Th</w:t>
      </w:r>
      <w:r w:rsidR="000F76CE">
        <w:rPr>
          <w:rFonts w:cstheme="minorHAnsi"/>
          <w:color w:val="000000"/>
        </w:rPr>
        <w:t>e opening and closing position</w:t>
      </w:r>
      <w:r w:rsidR="00E54C97">
        <w:rPr>
          <w:rFonts w:cstheme="minorHAnsi"/>
          <w:color w:val="000000"/>
        </w:rPr>
        <w:t xml:space="preserve">s </w:t>
      </w:r>
      <w:r w:rsidRPr="002003D5">
        <w:rPr>
          <w:rFonts w:cstheme="minorHAnsi"/>
        </w:rPr>
        <w:t>should include the share capital, retained earnings, other comprehensive income and all other items reflected in the Statement of Changes in Equity.</w:t>
      </w:r>
      <w:r w:rsidR="000F76CE">
        <w:rPr>
          <w:rFonts w:cstheme="minorHAnsi"/>
        </w:rPr>
        <w:t xml:space="preserve"> </w:t>
      </w:r>
    </w:p>
    <w:p w14:paraId="1FBC2D33" w14:textId="51F8DAD9" w:rsidR="000979FE" w:rsidRPr="009521DD" w:rsidRDefault="000F76CE" w:rsidP="000D187A">
      <w:pPr>
        <w:jc w:val="both"/>
        <w:rPr>
          <w:rFonts w:cstheme="minorHAnsi"/>
        </w:rPr>
      </w:pPr>
      <w:r>
        <w:rPr>
          <w:rFonts w:cstheme="minorHAnsi"/>
        </w:rPr>
        <w:t xml:space="preserve">Changes in equity </w:t>
      </w:r>
      <w:r w:rsidR="00E54C97">
        <w:rPr>
          <w:rFonts w:cstheme="minorHAnsi"/>
        </w:rPr>
        <w:t xml:space="preserve">positions </w:t>
      </w:r>
      <w:r>
        <w:rPr>
          <w:rFonts w:cstheme="minorHAnsi"/>
        </w:rPr>
        <w:t xml:space="preserve">due to retained earnings should be filed under “Valuation changes”: thus, the figure recorded in </w:t>
      </w:r>
      <w:r w:rsidR="00E54C97">
        <w:rPr>
          <w:rFonts w:cstheme="minorHAnsi"/>
        </w:rPr>
        <w:t xml:space="preserve">Item 11 of the </w:t>
      </w:r>
      <w:r w:rsidR="00467883">
        <w:rPr>
          <w:rFonts w:cstheme="minorHAnsi"/>
        </w:rPr>
        <w:t>Profit and Loss worksheet</w:t>
      </w:r>
      <w:r w:rsidR="00E54C97">
        <w:rPr>
          <w:rFonts w:cstheme="minorHAnsi"/>
        </w:rPr>
        <w:t xml:space="preserve"> should be incorporated within</w:t>
      </w:r>
      <w:r w:rsidR="00A763CD">
        <w:rPr>
          <w:rFonts w:cstheme="minorHAnsi"/>
        </w:rPr>
        <w:t xml:space="preserve"> the “Valuation changes” column.</w:t>
      </w:r>
    </w:p>
    <w:p w14:paraId="78171F86" w14:textId="4C9DE51D" w:rsidR="000979FE" w:rsidRPr="002003D5" w:rsidRDefault="009521DD" w:rsidP="000D187A">
      <w:pPr>
        <w:jc w:val="both"/>
        <w:rPr>
          <w:rFonts w:cstheme="minorHAnsi"/>
          <w:snapToGrid w:val="0"/>
          <w:color w:val="000000"/>
          <w:sz w:val="24"/>
          <w:szCs w:val="24"/>
        </w:rPr>
      </w:pPr>
      <w:r w:rsidRPr="002003D5">
        <w:rPr>
          <w:rFonts w:cstheme="minorHAnsi"/>
          <w:noProof/>
          <w:color w:val="000000"/>
          <w:sz w:val="24"/>
          <w:szCs w:val="24"/>
        </w:rPr>
        <w:lastRenderedPageBreak/>
        <mc:AlternateContent>
          <mc:Choice Requires="wps">
            <w:drawing>
              <wp:anchor distT="0" distB="0" distL="114300" distR="114300" simplePos="0" relativeHeight="251664384" behindDoc="0" locked="0" layoutInCell="1" allowOverlap="1" wp14:anchorId="10A6F461" wp14:editId="20A356C1">
                <wp:simplePos x="0" y="0"/>
                <wp:positionH relativeFrom="column">
                  <wp:posOffset>4581524</wp:posOffset>
                </wp:positionH>
                <wp:positionV relativeFrom="paragraph">
                  <wp:posOffset>679450</wp:posOffset>
                </wp:positionV>
                <wp:extent cx="1473835" cy="977265"/>
                <wp:effectExtent l="0" t="0" r="12065"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977265"/>
                        </a:xfrm>
                        <a:prstGeom prst="rect">
                          <a:avLst/>
                        </a:prstGeom>
                        <a:solidFill>
                          <a:srgbClr val="EDEDED"/>
                        </a:solidFill>
                        <a:ln w="9525">
                          <a:solidFill>
                            <a:srgbClr val="07080B"/>
                          </a:solidFill>
                          <a:miter lim="800000"/>
                          <a:headEnd/>
                          <a:tailEnd/>
                        </a:ln>
                      </wps:spPr>
                      <wps:txbx>
                        <w:txbxContent>
                          <w:p w14:paraId="3D80475C" w14:textId="77777777" w:rsidR="00093423" w:rsidRPr="009521DD" w:rsidRDefault="00093423" w:rsidP="000979FE">
                            <w:pPr>
                              <w:pStyle w:val="NormalWeb"/>
                              <w:spacing w:before="0" w:beforeAutospacing="0" w:after="0" w:afterAutospacing="0"/>
                              <w:rPr>
                                <w:rFonts w:asciiTheme="minorHAnsi" w:hAnsiTheme="minorHAnsi" w:cstheme="minorHAnsi"/>
                                <w:color w:val="07080A"/>
                                <w:kern w:val="24"/>
                                <w:sz w:val="18"/>
                                <w:szCs w:val="18"/>
                              </w:rPr>
                            </w:pPr>
                            <w:r w:rsidRPr="009521DD">
                              <w:rPr>
                                <w:rFonts w:asciiTheme="minorHAnsi" w:hAnsiTheme="minorHAnsi" w:cstheme="minorHAnsi"/>
                                <w:b/>
                                <w:bCs/>
                                <w:color w:val="328284"/>
                                <w:kern w:val="24"/>
                                <w:sz w:val="18"/>
                                <w:szCs w:val="18"/>
                              </w:rPr>
                              <w:t>Method of Valuation</w:t>
                            </w:r>
                            <w:r w:rsidRPr="009521DD">
                              <w:rPr>
                                <w:rFonts w:asciiTheme="minorHAnsi" w:hAnsiTheme="minorHAnsi" w:cstheme="minorHAnsi"/>
                                <w:b/>
                                <w:bCs/>
                                <w:color w:val="07080A"/>
                                <w:kern w:val="24"/>
                                <w:sz w:val="18"/>
                                <w:szCs w:val="18"/>
                              </w:rPr>
                              <w:t xml:space="preserve"> </w:t>
                            </w:r>
                            <w:r w:rsidRPr="009521DD">
                              <w:rPr>
                                <w:rFonts w:asciiTheme="minorHAnsi" w:hAnsiTheme="minorHAnsi" w:cstheme="minorHAnsi"/>
                                <w:color w:val="07080A"/>
                                <w:kern w:val="24"/>
                                <w:sz w:val="18"/>
                                <w:szCs w:val="18"/>
                              </w:rPr>
                              <w:t>is chosen from a drop-down menu:</w:t>
                            </w:r>
                          </w:p>
                          <w:p w14:paraId="7D3E5FF2"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List price</w:t>
                            </w:r>
                          </w:p>
                          <w:p w14:paraId="5CF3CAB6"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Net asset value</w:t>
                            </w:r>
                          </w:p>
                          <w:p w14:paraId="0FB49571"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Recent transaction price</w:t>
                            </w:r>
                          </w:p>
                          <w:p w14:paraId="1DD5C40E"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Other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A6F461" id="Text Box 20" o:spid="_x0000_s1033" type="#_x0000_t202" style="position:absolute;left:0;text-align:left;margin-left:360.75pt;margin-top:53.5pt;width:116.05pt;height:7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" fillcolor="#ededed" strokecolor="#07080b">
                <v:textbox style="mso-fit-shape-to-text:t">
                  <w:txbxContent>
                    <w:p w14:paraId="3D80475C" w14:textId="77777777" w:rsidR="00093423" w:rsidRPr="009521DD" w:rsidRDefault="00093423" w:rsidP="000979FE">
                      <w:pPr>
                        <w:pStyle w:val="NormalWeb"/>
                        <w:spacing w:before="0" w:beforeAutospacing="0" w:after="0" w:afterAutospacing="0"/>
                        <w:rPr>
                          <w:rFonts w:asciiTheme="minorHAnsi" w:hAnsiTheme="minorHAnsi" w:cstheme="minorHAnsi"/>
                          <w:color w:val="07080A"/>
                          <w:kern w:val="24"/>
                          <w:sz w:val="18"/>
                          <w:szCs w:val="18"/>
                        </w:rPr>
                      </w:pPr>
                      <w:r w:rsidRPr="009521DD">
                        <w:rPr>
                          <w:rFonts w:asciiTheme="minorHAnsi" w:hAnsiTheme="minorHAnsi" w:cstheme="minorHAnsi"/>
                          <w:b/>
                          <w:bCs/>
                          <w:color w:val="328284"/>
                          <w:kern w:val="24"/>
                          <w:sz w:val="18"/>
                          <w:szCs w:val="18"/>
                        </w:rPr>
                        <w:t>Method of Valuation</w:t>
                      </w:r>
                      <w:r w:rsidRPr="009521DD">
                        <w:rPr>
                          <w:rFonts w:asciiTheme="minorHAnsi" w:hAnsiTheme="minorHAnsi" w:cstheme="minorHAnsi"/>
                          <w:b/>
                          <w:bCs/>
                          <w:color w:val="07080A"/>
                          <w:kern w:val="24"/>
                          <w:sz w:val="18"/>
                          <w:szCs w:val="18"/>
                        </w:rPr>
                        <w:t xml:space="preserve"> </w:t>
                      </w:r>
                      <w:r w:rsidRPr="009521DD">
                        <w:rPr>
                          <w:rFonts w:asciiTheme="minorHAnsi" w:hAnsiTheme="minorHAnsi" w:cstheme="minorHAnsi"/>
                          <w:color w:val="07080A"/>
                          <w:kern w:val="24"/>
                          <w:sz w:val="18"/>
                          <w:szCs w:val="18"/>
                        </w:rPr>
                        <w:t>is chosen from a drop-down menu:</w:t>
                      </w:r>
                    </w:p>
                    <w:p w14:paraId="7D3E5FF2"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List price</w:t>
                      </w:r>
                    </w:p>
                    <w:p w14:paraId="5CF3CAB6"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Net asset value</w:t>
                      </w:r>
                    </w:p>
                    <w:p w14:paraId="0FB49571"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Recent transaction price</w:t>
                      </w:r>
                    </w:p>
                    <w:p w14:paraId="1DD5C40E"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Other</w:t>
                      </w:r>
                    </w:p>
                  </w:txbxContent>
                </v:textbox>
              </v:shape>
            </w:pict>
          </mc:Fallback>
        </mc:AlternateContent>
      </w:r>
      <w:r w:rsidRPr="002003D5">
        <w:rPr>
          <w:rFonts w:cstheme="minorHAnsi"/>
          <w:noProof/>
          <w:snapToGrid w:val="0"/>
          <w:color w:val="000000"/>
          <w:sz w:val="24"/>
          <w:szCs w:val="24"/>
        </w:rPr>
        <mc:AlternateContent>
          <mc:Choice Requires="wps">
            <w:drawing>
              <wp:anchor distT="0" distB="0" distL="114300" distR="114300" simplePos="0" relativeHeight="251661312" behindDoc="0" locked="0" layoutInCell="1" allowOverlap="1" wp14:anchorId="72CAEE1A" wp14:editId="52C58B83">
                <wp:simplePos x="0" y="0"/>
                <wp:positionH relativeFrom="column">
                  <wp:posOffset>276225</wp:posOffset>
                </wp:positionH>
                <wp:positionV relativeFrom="paragraph">
                  <wp:posOffset>1012825</wp:posOffset>
                </wp:positionV>
                <wp:extent cx="1704975" cy="612775"/>
                <wp:effectExtent l="0" t="0" r="28575" b="146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12775"/>
                        </a:xfrm>
                        <a:prstGeom prst="rect">
                          <a:avLst/>
                        </a:prstGeom>
                        <a:solidFill>
                          <a:srgbClr val="EDEDED"/>
                        </a:solidFill>
                        <a:ln w="9525">
                          <a:solidFill>
                            <a:srgbClr val="07080B"/>
                          </a:solidFill>
                          <a:miter lim="800000"/>
                          <a:headEnd/>
                          <a:tailEnd/>
                        </a:ln>
                      </wps:spPr>
                      <wps:txbx>
                        <w:txbxContent>
                          <w:p w14:paraId="1CABA21B" w14:textId="77777777" w:rsidR="00093423" w:rsidRPr="009521DD" w:rsidRDefault="00093423" w:rsidP="009521DD">
                            <w:pPr>
                              <w:pStyle w:val="NormalWeb"/>
                              <w:spacing w:before="0" w:beforeAutospacing="0" w:after="0" w:afterAutospacing="0"/>
                              <w:rPr>
                                <w:sz w:val="20"/>
                                <w:szCs w:val="20"/>
                              </w:rPr>
                            </w:pPr>
                            <w:r w:rsidRPr="009521DD">
                              <w:rPr>
                                <w:rFonts w:ascii="Calibri" w:hAnsi="Calibri"/>
                                <w:b/>
                                <w:bCs/>
                                <w:color w:val="328284"/>
                                <w:kern w:val="24"/>
                                <w:sz w:val="18"/>
                                <w:szCs w:val="18"/>
                              </w:rPr>
                              <w:t>Shareholder Type</w:t>
                            </w:r>
                            <w:r w:rsidRPr="009521DD">
                              <w:rPr>
                                <w:rFonts w:ascii="Calibri" w:hAnsi="Calibri"/>
                                <w:b/>
                                <w:bCs/>
                                <w:color w:val="07080A"/>
                                <w:kern w:val="24"/>
                                <w:sz w:val="18"/>
                                <w:szCs w:val="18"/>
                              </w:rPr>
                              <w:t xml:space="preserve"> </w:t>
                            </w:r>
                            <w:r w:rsidRPr="009521DD">
                              <w:rPr>
                                <w:rFonts w:ascii="Calibri" w:hAnsi="Calibri"/>
                                <w:color w:val="07080A"/>
                                <w:kern w:val="24"/>
                                <w:sz w:val="18"/>
                                <w:szCs w:val="18"/>
                              </w:rPr>
                              <w:t xml:space="preserve">and the </w:t>
                            </w:r>
                            <w:r w:rsidRPr="009521DD">
                              <w:rPr>
                                <w:rFonts w:ascii="Calibri" w:hAnsi="Calibri"/>
                                <w:b/>
                                <w:bCs/>
                                <w:color w:val="328284"/>
                                <w:kern w:val="24"/>
                                <w:sz w:val="18"/>
                                <w:szCs w:val="18"/>
                              </w:rPr>
                              <w:t>Country</w:t>
                            </w:r>
                            <w:r w:rsidRPr="009521DD">
                              <w:rPr>
                                <w:rFonts w:ascii="Calibri" w:hAnsi="Calibri"/>
                                <w:b/>
                                <w:bCs/>
                                <w:color w:val="07080A"/>
                                <w:kern w:val="24"/>
                                <w:sz w:val="18"/>
                                <w:szCs w:val="18"/>
                              </w:rPr>
                              <w:t xml:space="preserve"> </w:t>
                            </w:r>
                            <w:r w:rsidRPr="009521DD">
                              <w:rPr>
                                <w:rFonts w:ascii="Calibri" w:hAnsi="Calibri"/>
                                <w:color w:val="07080A"/>
                                <w:kern w:val="24"/>
                                <w:sz w:val="18"/>
                                <w:szCs w:val="18"/>
                              </w:rPr>
                              <w:t>of the shareholder are chosen from drop-down lists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CAEE1A" id="Text Box 15" o:spid="_x0000_s1034" type="#_x0000_t202" style="position:absolute;left:0;text-align:left;margin-left:21.75pt;margin-top:79.75pt;width:134.25pt;height: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" fillcolor="#ededed" strokecolor="#07080b">
                <v:textbox style="mso-fit-shape-to-text:t">
                  <w:txbxContent>
                    <w:p w14:paraId="1CABA21B" w14:textId="77777777" w:rsidR="00093423" w:rsidRPr="009521DD" w:rsidRDefault="00093423" w:rsidP="009521DD">
                      <w:pPr>
                        <w:pStyle w:val="NormalWeb"/>
                        <w:spacing w:before="0" w:beforeAutospacing="0" w:after="0" w:afterAutospacing="0"/>
                        <w:rPr>
                          <w:sz w:val="20"/>
                          <w:szCs w:val="20"/>
                        </w:rPr>
                      </w:pPr>
                      <w:r w:rsidRPr="009521DD">
                        <w:rPr>
                          <w:rFonts w:ascii="Calibri" w:hAnsi="Calibri"/>
                          <w:b/>
                          <w:bCs/>
                          <w:color w:val="328284"/>
                          <w:kern w:val="24"/>
                          <w:sz w:val="18"/>
                          <w:szCs w:val="18"/>
                        </w:rPr>
                        <w:t>Shareholder Type</w:t>
                      </w:r>
                      <w:r w:rsidRPr="009521DD">
                        <w:rPr>
                          <w:rFonts w:ascii="Calibri" w:hAnsi="Calibri"/>
                          <w:b/>
                          <w:bCs/>
                          <w:color w:val="07080A"/>
                          <w:kern w:val="24"/>
                          <w:sz w:val="18"/>
                          <w:szCs w:val="18"/>
                        </w:rPr>
                        <w:t xml:space="preserve"> </w:t>
                      </w:r>
                      <w:r w:rsidRPr="009521DD">
                        <w:rPr>
                          <w:rFonts w:ascii="Calibri" w:hAnsi="Calibri"/>
                          <w:color w:val="07080A"/>
                          <w:kern w:val="24"/>
                          <w:sz w:val="18"/>
                          <w:szCs w:val="18"/>
                        </w:rPr>
                        <w:t xml:space="preserve">and the </w:t>
                      </w:r>
                      <w:r w:rsidRPr="009521DD">
                        <w:rPr>
                          <w:rFonts w:ascii="Calibri" w:hAnsi="Calibri"/>
                          <w:b/>
                          <w:bCs/>
                          <w:color w:val="328284"/>
                          <w:kern w:val="24"/>
                          <w:sz w:val="18"/>
                          <w:szCs w:val="18"/>
                        </w:rPr>
                        <w:t>Country</w:t>
                      </w:r>
                      <w:r w:rsidRPr="009521DD">
                        <w:rPr>
                          <w:rFonts w:ascii="Calibri" w:hAnsi="Calibri"/>
                          <w:b/>
                          <w:bCs/>
                          <w:color w:val="07080A"/>
                          <w:kern w:val="24"/>
                          <w:sz w:val="18"/>
                          <w:szCs w:val="18"/>
                        </w:rPr>
                        <w:t xml:space="preserve"> </w:t>
                      </w:r>
                      <w:r w:rsidRPr="009521DD">
                        <w:rPr>
                          <w:rFonts w:ascii="Calibri" w:hAnsi="Calibri"/>
                          <w:color w:val="07080A"/>
                          <w:kern w:val="24"/>
                          <w:sz w:val="18"/>
                          <w:szCs w:val="18"/>
                        </w:rPr>
                        <w:t>of the shareholder are chosen from drop-down lists</w:t>
                      </w:r>
                    </w:p>
                  </w:txbxContent>
                </v:textbox>
              </v:shape>
            </w:pict>
          </mc:Fallback>
        </mc:AlternateContent>
      </w:r>
      <w:r w:rsidR="000979FE" w:rsidRPr="002003D5">
        <w:rPr>
          <w:rFonts w:cstheme="minorHAnsi"/>
          <w:noProof/>
          <w:color w:val="000000"/>
          <w:sz w:val="24"/>
          <w:szCs w:val="24"/>
        </w:rPr>
        <mc:AlternateContent>
          <mc:Choice Requires="wps">
            <w:drawing>
              <wp:anchor distT="0" distB="0" distL="114300" distR="114300" simplePos="0" relativeHeight="251662336" behindDoc="0" locked="0" layoutInCell="1" allowOverlap="1" wp14:anchorId="5ECD0E0F" wp14:editId="38B7A869">
                <wp:simplePos x="0" y="0"/>
                <wp:positionH relativeFrom="column">
                  <wp:posOffset>1235710</wp:posOffset>
                </wp:positionH>
                <wp:positionV relativeFrom="paragraph">
                  <wp:posOffset>525780</wp:posOffset>
                </wp:positionV>
                <wp:extent cx="76200" cy="48260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37FB7" id="Straight Arrow Connector 18" o:spid="_x0000_s1026" type="#_x0000_t32" style="position:absolute;margin-left:97.3pt;margin-top:41.4pt;width:6pt;height:3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">
                <v:stroke endarrow="block"/>
              </v:shape>
            </w:pict>
          </mc:Fallback>
        </mc:AlternateContent>
      </w:r>
      <w:r w:rsidR="000979FE" w:rsidRPr="002003D5">
        <w:rPr>
          <w:rFonts w:cstheme="minorHAnsi"/>
          <w:noProof/>
          <w:color w:val="000000"/>
          <w:sz w:val="24"/>
          <w:szCs w:val="24"/>
        </w:rPr>
        <mc:AlternateContent>
          <mc:Choice Requires="wps">
            <w:drawing>
              <wp:anchor distT="0" distB="0" distL="114300" distR="114300" simplePos="0" relativeHeight="251663360" behindDoc="0" locked="0" layoutInCell="1" allowOverlap="1" wp14:anchorId="76494CF2" wp14:editId="7519E236">
                <wp:simplePos x="0" y="0"/>
                <wp:positionH relativeFrom="column">
                  <wp:posOffset>1921510</wp:posOffset>
                </wp:positionH>
                <wp:positionV relativeFrom="paragraph">
                  <wp:posOffset>309880</wp:posOffset>
                </wp:positionV>
                <wp:extent cx="165100" cy="69850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00" cy="69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2FEDB" id="Straight Arrow Connector 14" o:spid="_x0000_s1026" type="#_x0000_t32" style="position:absolute;margin-left:151.3pt;margin-top:24.4pt;width:13pt;height: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">
                <v:stroke endarrow="block"/>
              </v:shape>
            </w:pict>
          </mc:Fallback>
        </mc:AlternateContent>
      </w:r>
      <w:r w:rsidR="000979FE" w:rsidRPr="002003D5">
        <w:rPr>
          <w:rFonts w:cstheme="minorHAnsi"/>
          <w:noProof/>
          <w:color w:val="000000"/>
          <w:sz w:val="24"/>
          <w:szCs w:val="24"/>
        </w:rPr>
        <mc:AlternateContent>
          <mc:Choice Requires="wps">
            <w:drawing>
              <wp:anchor distT="0" distB="0" distL="114300" distR="114300" simplePos="0" relativeHeight="251665408" behindDoc="0" locked="0" layoutInCell="1" allowOverlap="1" wp14:anchorId="7D082D05" wp14:editId="3DB41F50">
                <wp:simplePos x="0" y="0"/>
                <wp:positionH relativeFrom="column">
                  <wp:posOffset>5289550</wp:posOffset>
                </wp:positionH>
                <wp:positionV relativeFrom="paragraph">
                  <wp:posOffset>309880</wp:posOffset>
                </wp:positionV>
                <wp:extent cx="635" cy="36830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D569D" id="Straight Arrow Connector 13" o:spid="_x0000_s1026" type="#_x0000_t32" style="position:absolute;margin-left:416.5pt;margin-top:24.4pt;width:.05pt;height:29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">
                <v:stroke endarrow="block"/>
              </v:shape>
            </w:pict>
          </mc:Fallback>
        </mc:AlternateContent>
      </w:r>
      <w:r w:rsidR="000979FE" w:rsidRPr="002003D5">
        <w:rPr>
          <w:rFonts w:cstheme="minorHAnsi"/>
          <w:noProof/>
          <w:snapToGrid w:val="0"/>
          <w:color w:val="000000"/>
          <w:sz w:val="24"/>
          <w:szCs w:val="24"/>
        </w:rPr>
        <w:drawing>
          <wp:inline distT="0" distB="0" distL="0" distR="0" wp14:anchorId="42221BB3" wp14:editId="318D817D">
            <wp:extent cx="5867400" cy="3095625"/>
            <wp:effectExtent l="19050" t="19050" r="57150" b="666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30956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67EBE570" w14:textId="62A3CB37" w:rsidR="000979FE" w:rsidRPr="002003D5" w:rsidRDefault="000979FE" w:rsidP="000D187A">
      <w:pPr>
        <w:spacing w:after="160"/>
        <w:jc w:val="both"/>
        <w:rPr>
          <w:rFonts w:cstheme="minorHAnsi"/>
          <w:b/>
          <w:snapToGrid w:val="0"/>
          <w:color w:val="328284"/>
          <w:sz w:val="28"/>
          <w:szCs w:val="28"/>
        </w:rPr>
      </w:pPr>
    </w:p>
    <w:p w14:paraId="05654F1B" w14:textId="04DCA22C" w:rsidR="000979FE" w:rsidRPr="000E4B54" w:rsidRDefault="000E4B54" w:rsidP="000E4B54">
      <w:pPr>
        <w:pStyle w:val="Heading3"/>
        <w:rPr>
          <w:snapToGrid w:val="0"/>
        </w:rPr>
      </w:pPr>
      <w:bookmarkStart w:id="20" w:name="_Toc170738679"/>
      <w:r>
        <w:rPr>
          <w:snapToGrid w:val="0"/>
        </w:rPr>
        <w:t xml:space="preserve">2.4.4 </w:t>
      </w:r>
      <w:r w:rsidR="000979FE" w:rsidRPr="002003D5">
        <w:rPr>
          <w:snapToGrid w:val="0"/>
        </w:rPr>
        <w:t>Balance Sheet Summary</w:t>
      </w:r>
      <w:bookmarkEnd w:id="20"/>
    </w:p>
    <w:p w14:paraId="4C358856" w14:textId="47BD8079" w:rsidR="00331E19" w:rsidRPr="00331E19" w:rsidRDefault="004B4FAA" w:rsidP="00331E19">
      <w:pPr>
        <w:jc w:val="both"/>
        <w:rPr>
          <w:rFonts w:cstheme="minorHAnsi"/>
        </w:rPr>
      </w:pPr>
      <w:r>
        <w:rPr>
          <w:rFonts w:cstheme="minorHAnsi"/>
        </w:rPr>
        <w:t>The same</w:t>
      </w:r>
      <w:r w:rsidR="00331E19" w:rsidRPr="00331E19">
        <w:rPr>
          <w:rFonts w:cstheme="minorHAnsi"/>
        </w:rPr>
        <w:t xml:space="preserve"> </w:t>
      </w:r>
      <w:r>
        <w:rPr>
          <w:rFonts w:cstheme="minorHAnsi"/>
        </w:rPr>
        <w:t xml:space="preserve">broad </w:t>
      </w:r>
      <w:r w:rsidR="00331E19" w:rsidRPr="00331E19">
        <w:rPr>
          <w:rFonts w:cstheme="minorHAnsi"/>
        </w:rPr>
        <w:t>principles</w:t>
      </w:r>
      <w:r>
        <w:rPr>
          <w:rFonts w:cstheme="minorHAnsi"/>
        </w:rPr>
        <w:t xml:space="preserve"> of accounting methodology</w:t>
      </w:r>
      <w:r w:rsidR="00331E19" w:rsidRPr="00331E19">
        <w:rPr>
          <w:rFonts w:cstheme="minorHAnsi"/>
        </w:rPr>
        <w:t xml:space="preserve"> apply to the data reported in </w:t>
      </w:r>
      <w:r>
        <w:rPr>
          <w:rFonts w:cstheme="minorHAnsi"/>
        </w:rPr>
        <w:t>the BOP4</w:t>
      </w:r>
      <w:r w:rsidR="00180A46">
        <w:rPr>
          <w:rFonts w:cstheme="minorHAnsi"/>
        </w:rPr>
        <w:t>4</w:t>
      </w:r>
      <w:r w:rsidR="00331E19" w:rsidRPr="00331E19">
        <w:rPr>
          <w:rFonts w:cstheme="minorHAnsi"/>
        </w:rPr>
        <w:t xml:space="preserve"> form, namely the following:</w:t>
      </w:r>
    </w:p>
    <w:p w14:paraId="3CBC2827" w14:textId="21D3E406" w:rsidR="00331E19" w:rsidRPr="00331E19" w:rsidRDefault="00331E19" w:rsidP="00331E19">
      <w:pPr>
        <w:pStyle w:val="ListParagraph"/>
        <w:numPr>
          <w:ilvl w:val="0"/>
          <w:numId w:val="34"/>
        </w:numPr>
        <w:jc w:val="both"/>
        <w:rPr>
          <w:rFonts w:cstheme="minorHAnsi"/>
        </w:rPr>
      </w:pPr>
      <w:r w:rsidRPr="00331E19">
        <w:rPr>
          <w:rFonts w:cstheme="minorHAnsi"/>
        </w:rPr>
        <w:t xml:space="preserve">Total Assets must equal Total Liabilities plus </w:t>
      </w:r>
      <w:r w:rsidR="004B4FAA">
        <w:rPr>
          <w:rFonts w:cstheme="minorHAnsi"/>
        </w:rPr>
        <w:t xml:space="preserve">Total </w:t>
      </w:r>
      <w:r w:rsidRPr="00331E19">
        <w:rPr>
          <w:rFonts w:cstheme="minorHAnsi"/>
        </w:rPr>
        <w:t>Equity</w:t>
      </w:r>
      <w:r w:rsidR="004B4FAA">
        <w:rPr>
          <w:rFonts w:cstheme="minorHAnsi"/>
        </w:rPr>
        <w:t xml:space="preserve">, i.e. the </w:t>
      </w:r>
      <w:r w:rsidRPr="00331E19">
        <w:rPr>
          <w:rFonts w:cstheme="minorHAnsi"/>
        </w:rPr>
        <w:t>balance sheet must balance</w:t>
      </w:r>
      <w:r w:rsidR="004B4FAA">
        <w:rPr>
          <w:rFonts w:cstheme="minorHAnsi"/>
        </w:rPr>
        <w:t>.</w:t>
      </w:r>
    </w:p>
    <w:p w14:paraId="451B797C" w14:textId="08740701" w:rsidR="00331E19" w:rsidRPr="00331E19" w:rsidRDefault="00331E19" w:rsidP="00331E19">
      <w:pPr>
        <w:pStyle w:val="ListParagraph"/>
        <w:numPr>
          <w:ilvl w:val="0"/>
          <w:numId w:val="34"/>
        </w:numPr>
        <w:jc w:val="both"/>
        <w:rPr>
          <w:rFonts w:cstheme="minorHAnsi"/>
        </w:rPr>
      </w:pPr>
      <w:r w:rsidRPr="00331E19">
        <w:rPr>
          <w:rFonts w:cstheme="minorHAnsi"/>
        </w:rPr>
        <w:t>Asset transactions must equal Liability</w:t>
      </w:r>
      <w:r w:rsidR="004B4FAA">
        <w:rPr>
          <w:rFonts w:cstheme="minorHAnsi"/>
        </w:rPr>
        <w:t xml:space="preserve"> transactions</w:t>
      </w:r>
      <w:r w:rsidRPr="00331E19">
        <w:rPr>
          <w:rFonts w:cstheme="minorHAnsi"/>
        </w:rPr>
        <w:t xml:space="preserve"> plus </w:t>
      </w:r>
      <w:r w:rsidR="00837FF8">
        <w:rPr>
          <w:rFonts w:cstheme="minorHAnsi"/>
        </w:rPr>
        <w:t>changes in value of Shareholder Funds</w:t>
      </w:r>
      <w:r w:rsidRPr="00331E19">
        <w:rPr>
          <w:rFonts w:cstheme="minorHAnsi"/>
        </w:rPr>
        <w:t xml:space="preserve">, </w:t>
      </w:r>
      <w:r w:rsidR="004B4FAA">
        <w:rPr>
          <w:rFonts w:cstheme="minorHAnsi"/>
        </w:rPr>
        <w:t xml:space="preserve">i.e. </w:t>
      </w:r>
      <w:r w:rsidRPr="00331E19">
        <w:rPr>
          <w:rFonts w:cstheme="minorHAnsi"/>
        </w:rPr>
        <w:t>cashflows must reconcile</w:t>
      </w:r>
      <w:r w:rsidR="004B4FAA">
        <w:rPr>
          <w:rFonts w:cstheme="minorHAnsi"/>
        </w:rPr>
        <w:t>.</w:t>
      </w:r>
    </w:p>
    <w:p w14:paraId="6FB1E8DB" w14:textId="1DC2C439" w:rsidR="004B4FAA" w:rsidRDefault="004B4FAA" w:rsidP="004B4FAA">
      <w:pPr>
        <w:jc w:val="both"/>
        <w:rPr>
          <w:rFonts w:cstheme="minorHAnsi"/>
        </w:rPr>
      </w:pPr>
      <w:r w:rsidRPr="002003D5">
        <w:rPr>
          <w:rFonts w:cstheme="minorHAnsi"/>
        </w:rPr>
        <w:t xml:space="preserve">The </w:t>
      </w:r>
      <w:r w:rsidRPr="004B4FAA">
        <w:rPr>
          <w:rFonts w:cstheme="minorHAnsi"/>
          <w:i/>
          <w:iCs/>
        </w:rPr>
        <w:t>Balance Sheet Summary</w:t>
      </w:r>
      <w:r w:rsidRPr="002003D5">
        <w:rPr>
          <w:rFonts w:cstheme="minorHAnsi"/>
        </w:rPr>
        <w:t xml:space="preserve"> </w:t>
      </w:r>
      <w:r>
        <w:rPr>
          <w:rFonts w:cstheme="minorHAnsi"/>
        </w:rPr>
        <w:t xml:space="preserve">worksheet </w:t>
      </w:r>
      <w:r w:rsidRPr="002003D5">
        <w:rPr>
          <w:rFonts w:cstheme="minorHAnsi"/>
        </w:rPr>
        <w:t>acts as a check to ensure that the balance sheet credits (Shareholders’ Funds and Liabilities) equal the debits (Equity Investments and Assets).</w:t>
      </w:r>
      <w:r>
        <w:rPr>
          <w:rFonts w:cstheme="minorHAnsi"/>
        </w:rPr>
        <w:t xml:space="preserve"> All cells in this worksheet, except the </w:t>
      </w:r>
      <w:r w:rsidR="00D172EE">
        <w:rPr>
          <w:rFonts w:cstheme="minorHAnsi"/>
        </w:rPr>
        <w:t>Comment box,</w:t>
      </w:r>
      <w:r>
        <w:rPr>
          <w:rFonts w:cstheme="minorHAnsi"/>
        </w:rPr>
        <w:t xml:space="preserve"> are auto-calculated from data in the workbook</w:t>
      </w:r>
      <w:r w:rsidR="00D172EE">
        <w:rPr>
          <w:rFonts w:cstheme="minorHAnsi"/>
        </w:rPr>
        <w:t xml:space="preserve"> and so are locked for editing. </w:t>
      </w:r>
      <w:r>
        <w:rPr>
          <w:rFonts w:cstheme="minorHAnsi"/>
        </w:rPr>
        <w:t>Any disparities will be highlighted in row 13 of the worksheet, and the comment box should be used to record the reason for these differences. Any disparities will be queried by a member of the BOP team.</w:t>
      </w:r>
    </w:p>
    <w:p w14:paraId="68306BA2" w14:textId="095806FF" w:rsidR="000979FE" w:rsidRPr="002003D5" w:rsidRDefault="004B4FAA" w:rsidP="000D187A">
      <w:pPr>
        <w:jc w:val="both"/>
        <w:rPr>
          <w:rFonts w:cstheme="minorHAnsi"/>
          <w:snapToGrid w:val="0"/>
          <w:color w:val="000000"/>
        </w:rPr>
      </w:pPr>
      <w:r w:rsidRPr="002003D5">
        <w:rPr>
          <w:rFonts w:cstheme="minorHAnsi"/>
          <w:noProof/>
          <w:snapToGrid w:val="0"/>
          <w:color w:val="000000"/>
        </w:rPr>
        <w:lastRenderedPageBreak/>
        <mc:AlternateContent>
          <mc:Choice Requires="wps">
            <w:drawing>
              <wp:anchor distT="0" distB="0" distL="114300" distR="114300" simplePos="0" relativeHeight="251660288" behindDoc="0" locked="0" layoutInCell="1" allowOverlap="1" wp14:anchorId="1CAD5BA0" wp14:editId="5F539C2C">
                <wp:simplePos x="0" y="0"/>
                <wp:positionH relativeFrom="column">
                  <wp:posOffset>3924300</wp:posOffset>
                </wp:positionH>
                <wp:positionV relativeFrom="paragraph">
                  <wp:posOffset>1933575</wp:posOffset>
                </wp:positionV>
                <wp:extent cx="1504950" cy="1031240"/>
                <wp:effectExtent l="0" t="0" r="1905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1240"/>
                        </a:xfrm>
                        <a:prstGeom prst="rect">
                          <a:avLst/>
                        </a:prstGeom>
                        <a:solidFill>
                          <a:srgbClr val="EDEDED"/>
                        </a:solidFill>
                        <a:ln w="9525">
                          <a:solidFill>
                            <a:srgbClr val="36476C"/>
                          </a:solidFill>
                          <a:miter lim="800000"/>
                          <a:headEnd/>
                          <a:tailEnd/>
                        </a:ln>
                      </wps:spPr>
                      <wps:txbx>
                        <w:txbxContent>
                          <w:p w14:paraId="084A2480" w14:textId="259B39D9" w:rsidR="00093423" w:rsidRPr="004B4FAA" w:rsidRDefault="00093423" w:rsidP="004B4FAA">
                            <w:pPr>
                              <w:pStyle w:val="NormalWeb"/>
                              <w:spacing w:before="0" w:beforeAutospacing="0" w:after="0" w:afterAutospacing="0"/>
                              <w:rPr>
                                <w:sz w:val="22"/>
                                <w:szCs w:val="22"/>
                              </w:rPr>
                            </w:pPr>
                            <w:r w:rsidRPr="004B4FAA">
                              <w:rPr>
                                <w:rFonts w:ascii="Calibri" w:hAnsi="Calibri"/>
                                <w:color w:val="000000"/>
                                <w:kern w:val="24"/>
                                <w:sz w:val="18"/>
                                <w:szCs w:val="18"/>
                              </w:rPr>
                              <w:t>The Comment box should record the reason/s for any difference between Assets and Liabilities above and/or any other points which are relevant to the return.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AD5BA0" id="Text Box 11" o:spid="_x0000_s1035" type="#_x0000_t202" style="position:absolute;left:0;text-align:left;margin-left:309pt;margin-top:152.25pt;width:118.5pt;height:8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" fillcolor="#ededed" strokecolor="#36476c">
                <v:textbox style="mso-fit-shape-to-text:t">
                  <w:txbxContent>
                    <w:p w14:paraId="084A2480" w14:textId="259B39D9" w:rsidR="00093423" w:rsidRPr="004B4FAA" w:rsidRDefault="00093423" w:rsidP="004B4FAA">
                      <w:pPr>
                        <w:pStyle w:val="NormalWeb"/>
                        <w:spacing w:before="0" w:beforeAutospacing="0" w:after="0" w:afterAutospacing="0"/>
                        <w:rPr>
                          <w:sz w:val="22"/>
                          <w:szCs w:val="22"/>
                        </w:rPr>
                      </w:pPr>
                      <w:r w:rsidRPr="004B4FAA">
                        <w:rPr>
                          <w:rFonts w:ascii="Calibri" w:hAnsi="Calibri"/>
                          <w:color w:val="000000"/>
                          <w:kern w:val="24"/>
                          <w:sz w:val="18"/>
                          <w:szCs w:val="18"/>
                        </w:rPr>
                        <w:t>The Comment box should record the reason/s for any difference between Assets and Liabilities above and/or any other points which are relevant to the return.</w:t>
                      </w:r>
                    </w:p>
                  </w:txbxContent>
                </v:textbox>
              </v:shape>
            </w:pict>
          </mc:Fallback>
        </mc:AlternateContent>
      </w:r>
      <w:r w:rsidRPr="004B4FAA">
        <w:rPr>
          <w:noProof/>
        </w:rPr>
        <w:drawing>
          <wp:inline distT="0" distB="0" distL="0" distR="0" wp14:anchorId="5E91376A" wp14:editId="3CE2A5D4">
            <wp:extent cx="5731510" cy="30689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68955"/>
                    </a:xfrm>
                    <a:prstGeom prst="rect">
                      <a:avLst/>
                    </a:prstGeom>
                    <a:noFill/>
                    <a:ln>
                      <a:noFill/>
                    </a:ln>
                  </pic:spPr>
                </pic:pic>
              </a:graphicData>
            </a:graphic>
          </wp:inline>
        </w:drawing>
      </w:r>
    </w:p>
    <w:p w14:paraId="249E107A" w14:textId="42C424AA" w:rsidR="000979FE" w:rsidRPr="002003D5" w:rsidRDefault="000979FE" w:rsidP="000D187A">
      <w:pPr>
        <w:tabs>
          <w:tab w:val="left" w:pos="0"/>
        </w:tabs>
        <w:jc w:val="both"/>
        <w:rPr>
          <w:rFonts w:cstheme="minorHAnsi"/>
          <w:snapToGrid w:val="0"/>
        </w:rPr>
      </w:pPr>
    </w:p>
    <w:p w14:paraId="6E7654FF" w14:textId="1334C99D" w:rsidR="004158F8" w:rsidRDefault="004158F8" w:rsidP="000E4B54">
      <w:pPr>
        <w:pStyle w:val="Heading1"/>
        <w:jc w:val="both"/>
        <w:rPr>
          <w:rFonts w:asciiTheme="minorHAnsi" w:hAnsiTheme="minorHAnsi" w:cstheme="minorHAnsi"/>
          <w:snapToGrid w:val="0"/>
        </w:rPr>
      </w:pPr>
      <w:bookmarkStart w:id="21" w:name="_Toc170738680"/>
      <w:r w:rsidRPr="002003D5">
        <w:rPr>
          <w:rFonts w:asciiTheme="minorHAnsi" w:hAnsiTheme="minorHAnsi" w:cstheme="minorHAnsi"/>
          <w:snapToGrid w:val="0"/>
        </w:rPr>
        <w:t>Section 3: Appendix</w:t>
      </w:r>
      <w:bookmarkEnd w:id="21"/>
    </w:p>
    <w:p w14:paraId="01326B4D" w14:textId="26CF729A" w:rsidR="00A2672A" w:rsidRPr="009521DD" w:rsidRDefault="006A21B5" w:rsidP="009521DD">
      <w:pPr>
        <w:pStyle w:val="Heading2"/>
      </w:pPr>
      <w:bookmarkStart w:id="22" w:name="_Toc170738681"/>
      <w:r>
        <w:t>3.1 Definitions</w:t>
      </w:r>
      <w:bookmarkEnd w:id="22"/>
    </w:p>
    <w:p w14:paraId="79384C55" w14:textId="5201B6D2" w:rsidR="00A2672A" w:rsidRPr="00A2672A" w:rsidRDefault="00A2672A" w:rsidP="00A2672A">
      <w:pPr>
        <w:jc w:val="both"/>
        <w:rPr>
          <w:rFonts w:cstheme="minorHAnsi"/>
          <w:b/>
          <w:bCs/>
          <w:snapToGrid w:val="0"/>
          <w:color w:val="000000"/>
        </w:rPr>
      </w:pPr>
      <w:r w:rsidRPr="00A2672A">
        <w:rPr>
          <w:rFonts w:cstheme="minorHAnsi"/>
          <w:b/>
          <w:bCs/>
          <w:snapToGrid w:val="0"/>
          <w:color w:val="000000"/>
        </w:rPr>
        <w:t>Direct Investment</w:t>
      </w:r>
      <w:r>
        <w:rPr>
          <w:rFonts w:cstheme="minorHAnsi"/>
          <w:b/>
          <w:bCs/>
          <w:snapToGrid w:val="0"/>
          <w:color w:val="000000"/>
        </w:rPr>
        <w:t xml:space="preserve">: </w:t>
      </w:r>
      <w:r w:rsidRPr="00A2672A">
        <w:rPr>
          <w:rFonts w:cstheme="minorHAnsi"/>
          <w:snapToGrid w:val="0"/>
          <w:color w:val="000000"/>
        </w:rPr>
        <w:t>For Balance of Payments purposes</w:t>
      </w:r>
      <w:r w:rsidRPr="00A2672A">
        <w:rPr>
          <w:rFonts w:cstheme="minorHAnsi"/>
          <w:b/>
          <w:bCs/>
          <w:snapToGrid w:val="0"/>
          <w:color w:val="000000"/>
        </w:rPr>
        <w:t>, direct</w:t>
      </w:r>
      <w:r w:rsidRPr="00A2672A">
        <w:rPr>
          <w:rFonts w:cstheme="minorHAnsi"/>
          <w:snapToGrid w:val="0"/>
          <w:color w:val="000000"/>
        </w:rPr>
        <w:t xml:space="preserve"> investment involves an entity (the direct investor) acquiring an intended</w:t>
      </w:r>
      <w:r>
        <w:rPr>
          <w:rFonts w:cstheme="minorHAnsi"/>
          <w:b/>
          <w:bCs/>
          <w:snapToGrid w:val="0"/>
          <w:color w:val="000000"/>
        </w:rPr>
        <w:t xml:space="preserve"> </w:t>
      </w:r>
      <w:r w:rsidRPr="00A2672A">
        <w:rPr>
          <w:rFonts w:cstheme="minorHAnsi"/>
          <w:snapToGrid w:val="0"/>
          <w:color w:val="000000"/>
        </w:rPr>
        <w:t>long-term interest in another enterprise (the direct investment enterprise). This long-term interest is defined as a holding</w:t>
      </w:r>
      <w:r>
        <w:rPr>
          <w:rFonts w:cstheme="minorHAnsi"/>
          <w:b/>
          <w:bCs/>
          <w:snapToGrid w:val="0"/>
          <w:color w:val="000000"/>
        </w:rPr>
        <w:t xml:space="preserve"> </w:t>
      </w:r>
      <w:r w:rsidRPr="00A2672A">
        <w:rPr>
          <w:rFonts w:cstheme="minorHAnsi"/>
          <w:snapToGrid w:val="0"/>
          <w:color w:val="000000"/>
        </w:rPr>
        <w:t>of at least 10% of the voting share capital. The direct investment relationship can extend to a number of companies in the</w:t>
      </w:r>
      <w:r>
        <w:rPr>
          <w:rFonts w:cstheme="minorHAnsi"/>
          <w:b/>
          <w:bCs/>
          <w:snapToGrid w:val="0"/>
          <w:color w:val="000000"/>
        </w:rPr>
        <w:t xml:space="preserve"> </w:t>
      </w:r>
      <w:r w:rsidRPr="00A2672A">
        <w:rPr>
          <w:rFonts w:cstheme="minorHAnsi"/>
          <w:snapToGrid w:val="0"/>
          <w:color w:val="000000"/>
        </w:rPr>
        <w:t xml:space="preserve">wider group. </w:t>
      </w:r>
      <w:r w:rsidRPr="00A2672A">
        <w:rPr>
          <w:rFonts w:cstheme="minorHAnsi"/>
          <w:b/>
          <w:bCs/>
          <w:snapToGrid w:val="0"/>
          <w:color w:val="000000"/>
        </w:rPr>
        <w:t>Fellow enterprises</w:t>
      </w:r>
      <w:r w:rsidRPr="00A2672A">
        <w:rPr>
          <w:rFonts w:cstheme="minorHAnsi"/>
          <w:snapToGrid w:val="0"/>
          <w:color w:val="000000"/>
        </w:rPr>
        <w:t xml:space="preserve"> are defined as those enterprises that are under the control or influence of the same</w:t>
      </w:r>
      <w:r>
        <w:rPr>
          <w:rFonts w:cstheme="minorHAnsi"/>
          <w:b/>
          <w:bCs/>
          <w:snapToGrid w:val="0"/>
          <w:color w:val="000000"/>
        </w:rPr>
        <w:t xml:space="preserve"> </w:t>
      </w:r>
      <w:r w:rsidRPr="00A2672A">
        <w:rPr>
          <w:rFonts w:cstheme="minorHAnsi"/>
          <w:snapToGrid w:val="0"/>
          <w:color w:val="000000"/>
        </w:rPr>
        <w:t>immediate or indirect investor, but neither fellow controls or influences the other fellow enterprise.</w:t>
      </w:r>
    </w:p>
    <w:p w14:paraId="7FD53EB4" w14:textId="0746FB7F" w:rsidR="00A2672A" w:rsidRPr="00A2672A" w:rsidRDefault="00A2672A" w:rsidP="00A2672A">
      <w:pPr>
        <w:jc w:val="both"/>
        <w:rPr>
          <w:rFonts w:cstheme="minorHAnsi"/>
          <w:snapToGrid w:val="0"/>
          <w:color w:val="000000"/>
        </w:rPr>
      </w:pPr>
      <w:r w:rsidRPr="00A2672A">
        <w:rPr>
          <w:rFonts w:cstheme="minorHAnsi"/>
          <w:snapToGrid w:val="0"/>
          <w:color w:val="000000"/>
        </w:rPr>
        <w:t xml:space="preserve">Investors not classified as direct investors are </w:t>
      </w:r>
      <w:r w:rsidRPr="00A2672A">
        <w:rPr>
          <w:rFonts w:cstheme="minorHAnsi"/>
          <w:b/>
          <w:bCs/>
          <w:snapToGrid w:val="0"/>
          <w:color w:val="000000"/>
        </w:rPr>
        <w:t>portfolio</w:t>
      </w:r>
      <w:r w:rsidRPr="00A2672A">
        <w:rPr>
          <w:rFonts w:cstheme="minorHAnsi"/>
          <w:snapToGrid w:val="0"/>
          <w:color w:val="000000"/>
        </w:rPr>
        <w:t xml:space="preserve"> investors. Examples are:</w:t>
      </w:r>
    </w:p>
    <w:p w14:paraId="32D379E6" w14:textId="59A418C5" w:rsidR="00A2672A" w:rsidRPr="00A2672A" w:rsidRDefault="00A2672A" w:rsidP="00A2672A">
      <w:pPr>
        <w:pStyle w:val="ListParagraph"/>
        <w:numPr>
          <w:ilvl w:val="0"/>
          <w:numId w:val="42"/>
        </w:numPr>
        <w:jc w:val="both"/>
        <w:rPr>
          <w:rFonts w:cstheme="minorHAnsi"/>
          <w:snapToGrid w:val="0"/>
          <w:color w:val="000000"/>
        </w:rPr>
      </w:pPr>
      <w:r w:rsidRPr="00A2672A">
        <w:rPr>
          <w:rFonts w:cstheme="minorHAnsi"/>
          <w:snapToGrid w:val="0"/>
          <w:color w:val="000000"/>
        </w:rPr>
        <w:t>an individual with a less than 10% holding of the voting shares</w:t>
      </w:r>
    </w:p>
    <w:p w14:paraId="75F845CB" w14:textId="07571756" w:rsidR="00A2672A" w:rsidRPr="00A2672A" w:rsidRDefault="00A2672A" w:rsidP="00A2672A">
      <w:pPr>
        <w:pStyle w:val="ListParagraph"/>
        <w:numPr>
          <w:ilvl w:val="0"/>
          <w:numId w:val="42"/>
        </w:numPr>
        <w:jc w:val="both"/>
        <w:rPr>
          <w:rFonts w:cstheme="minorHAnsi"/>
          <w:snapToGrid w:val="0"/>
          <w:color w:val="000000"/>
        </w:rPr>
      </w:pPr>
      <w:r w:rsidRPr="00A2672A">
        <w:rPr>
          <w:rFonts w:cstheme="minorHAnsi"/>
          <w:snapToGrid w:val="0"/>
          <w:color w:val="000000"/>
        </w:rPr>
        <w:t>companies in which you hold less than 10% of the voting shares</w:t>
      </w:r>
    </w:p>
    <w:p w14:paraId="70A34060" w14:textId="0C667282" w:rsidR="00A2672A" w:rsidRDefault="00A2672A" w:rsidP="00A2672A">
      <w:pPr>
        <w:jc w:val="both"/>
        <w:rPr>
          <w:rFonts w:cstheme="minorHAnsi"/>
          <w:snapToGrid w:val="0"/>
          <w:color w:val="000000"/>
        </w:rPr>
      </w:pPr>
      <w:r w:rsidRPr="00A2672A">
        <w:rPr>
          <w:rFonts w:cstheme="minorHAnsi"/>
          <w:snapToGrid w:val="0"/>
          <w:color w:val="000000"/>
        </w:rPr>
        <w:t>The diagram and paragraph below illustrate these investment relationships and the reporting categories on the form:</w:t>
      </w:r>
    </w:p>
    <w:p w14:paraId="51438F43" w14:textId="4D2DCB7C" w:rsidR="00A2672A" w:rsidRDefault="003C66A1" w:rsidP="00A2672A">
      <w:pPr>
        <w:jc w:val="both"/>
        <w:rPr>
          <w:rFonts w:cstheme="minorHAnsi"/>
          <w:snapToGrid w:val="0"/>
          <w:color w:val="000000"/>
        </w:rPr>
      </w:pPr>
      <w:r>
        <w:rPr>
          <w:noProof/>
        </w:rPr>
        <w:lastRenderedPageBreak/>
        <w:drawing>
          <wp:inline distT="0" distB="0" distL="0" distR="0" wp14:anchorId="2237A0C3" wp14:editId="19FAFFA3">
            <wp:extent cx="5731510" cy="32467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46755"/>
                    </a:xfrm>
                    <a:prstGeom prst="rect">
                      <a:avLst/>
                    </a:prstGeom>
                  </pic:spPr>
                </pic:pic>
              </a:graphicData>
            </a:graphic>
          </wp:inline>
        </w:drawing>
      </w:r>
    </w:p>
    <w:p w14:paraId="08F91B56" w14:textId="77777777" w:rsidR="003C66A1" w:rsidRPr="003C66A1" w:rsidRDefault="003C66A1" w:rsidP="003C66A1">
      <w:pPr>
        <w:jc w:val="both"/>
        <w:rPr>
          <w:rFonts w:cstheme="minorHAnsi"/>
          <w:snapToGrid w:val="0"/>
          <w:color w:val="000000"/>
        </w:rPr>
      </w:pPr>
      <w:r w:rsidRPr="003C66A1">
        <w:rPr>
          <w:rFonts w:cstheme="minorHAnsi"/>
          <w:snapToGrid w:val="0"/>
          <w:color w:val="000000"/>
        </w:rPr>
        <w:t>Economy 2 is Ireland and Company B is the Reporting Entity.</w:t>
      </w:r>
    </w:p>
    <w:p w14:paraId="468A0129" w14:textId="7C56B47C" w:rsidR="003C66A1" w:rsidRP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Company A is the immediate parent (direct investor) of Company B. Company B reports its consolidated value to its shareholder, Company A, under the “shareholders with 10% holding or more” category.</w:t>
      </w:r>
    </w:p>
    <w:p w14:paraId="44150CEA" w14:textId="2BE302B7" w:rsidR="003C66A1" w:rsidRP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Company C is another group company under the control of the same immediate investor but Companies B and C do not control each other (Company C is a Fellow Company of Company B).</w:t>
      </w:r>
    </w:p>
    <w:p w14:paraId="769D347D" w14:textId="77E2B562" w:rsidR="003C66A1" w:rsidRP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If in this scenario Company C has an equity investment in Company B of less than 10% then this should be reported as “Investment by a fellow company holding less than 10% of the company's equity”.</w:t>
      </w:r>
    </w:p>
    <w:p w14:paraId="70E42185" w14:textId="7478779A" w:rsid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A Third Party Company is any other Investor with equity investment of less than 10% who is not covered in the Fellow definition outlined above.</w:t>
      </w:r>
    </w:p>
    <w:p w14:paraId="02927E47" w14:textId="7A886702" w:rsidR="003C66A1" w:rsidRP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Company D is a direct subsidiary (direct investment enterprise) of Company B. Company B reports the consolidated value</w:t>
      </w:r>
      <w:r>
        <w:rPr>
          <w:rFonts w:cstheme="minorHAnsi"/>
          <w:snapToGrid w:val="0"/>
          <w:color w:val="000000"/>
        </w:rPr>
        <w:t xml:space="preserve"> </w:t>
      </w:r>
      <w:r w:rsidRPr="003C66A1">
        <w:rPr>
          <w:rFonts w:cstheme="minorHAnsi"/>
          <w:snapToGrid w:val="0"/>
          <w:color w:val="000000"/>
        </w:rPr>
        <w:t>of its investment in Company D in Section 3 in the “investment of 10% or more in companies/branches” category.</w:t>
      </w:r>
    </w:p>
    <w:p w14:paraId="190DA028" w14:textId="4F98D6DE" w:rsidR="003C66A1" w:rsidRP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Company B is a portfolio investor in Company E. Company B reports the consolidated value of its investment in Company</w:t>
      </w:r>
      <w:r>
        <w:rPr>
          <w:rFonts w:cstheme="minorHAnsi"/>
          <w:snapToGrid w:val="0"/>
          <w:color w:val="000000"/>
        </w:rPr>
        <w:t xml:space="preserve"> </w:t>
      </w:r>
      <w:r w:rsidRPr="003C66A1">
        <w:rPr>
          <w:rFonts w:cstheme="minorHAnsi"/>
          <w:snapToGrid w:val="0"/>
          <w:color w:val="000000"/>
        </w:rPr>
        <w:t xml:space="preserve">E </w:t>
      </w:r>
      <w:r>
        <w:rPr>
          <w:rFonts w:cstheme="minorHAnsi"/>
          <w:snapToGrid w:val="0"/>
          <w:color w:val="000000"/>
        </w:rPr>
        <w:t>under</w:t>
      </w:r>
      <w:r w:rsidRPr="003C66A1">
        <w:rPr>
          <w:rFonts w:cstheme="minorHAnsi"/>
          <w:snapToGrid w:val="0"/>
          <w:color w:val="000000"/>
        </w:rPr>
        <w:t xml:space="preserve"> the “investments of less than 10% in Third party companies” category.</w:t>
      </w:r>
    </w:p>
    <w:p w14:paraId="4C913F1D" w14:textId="7F6C4F64" w:rsid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If Company B had portfolio investment of less than 10% in Company C, this is viewed as an investment in a Fellow</w:t>
      </w:r>
      <w:r>
        <w:rPr>
          <w:rFonts w:cstheme="minorHAnsi"/>
          <w:snapToGrid w:val="0"/>
          <w:color w:val="000000"/>
        </w:rPr>
        <w:t xml:space="preserve"> Company</w:t>
      </w:r>
      <w:r w:rsidRPr="003C66A1">
        <w:rPr>
          <w:rFonts w:cstheme="minorHAnsi"/>
          <w:snapToGrid w:val="0"/>
          <w:color w:val="000000"/>
        </w:rPr>
        <w:t>.</w:t>
      </w:r>
    </w:p>
    <w:p w14:paraId="792E9A2C" w14:textId="77777777" w:rsidR="009521DD" w:rsidRPr="009521DD" w:rsidRDefault="009521DD" w:rsidP="009521DD">
      <w:pPr>
        <w:jc w:val="both"/>
        <w:rPr>
          <w:rFonts w:cstheme="minorHAnsi"/>
          <w:snapToGrid w:val="0"/>
          <w:color w:val="000000"/>
        </w:rPr>
      </w:pPr>
    </w:p>
    <w:p w14:paraId="4547C891" w14:textId="77777777" w:rsidR="00A2672A" w:rsidRDefault="00A2672A" w:rsidP="00A2672A">
      <w:r w:rsidRPr="00763DBD">
        <w:rPr>
          <w:b/>
          <w:bCs/>
        </w:rPr>
        <w:t>Third parties</w:t>
      </w:r>
      <w:r>
        <w:rPr>
          <w:b/>
          <w:bCs/>
        </w:rPr>
        <w:t>:</w:t>
      </w:r>
      <w:r>
        <w:t xml:space="preserve"> All persons, individual or corporate, not classed as direct investors or direct investment enterprises are to be covered under this heading. Examples are:</w:t>
      </w:r>
    </w:p>
    <w:p w14:paraId="6DE63339" w14:textId="77777777" w:rsidR="00A2672A" w:rsidRDefault="00A2672A" w:rsidP="00A2672A">
      <w:pPr>
        <w:pStyle w:val="ListParagraph"/>
        <w:numPr>
          <w:ilvl w:val="0"/>
          <w:numId w:val="38"/>
        </w:numPr>
      </w:pPr>
      <w:r>
        <w:t>unconnected shareholders who each control less than ten per cent of the shares</w:t>
      </w:r>
    </w:p>
    <w:p w14:paraId="3347F5AA" w14:textId="77777777" w:rsidR="00A2672A" w:rsidRDefault="00A2672A" w:rsidP="00A2672A">
      <w:pPr>
        <w:pStyle w:val="ListParagraph"/>
        <w:numPr>
          <w:ilvl w:val="0"/>
          <w:numId w:val="38"/>
        </w:numPr>
      </w:pPr>
      <w:r>
        <w:t>government or supra-national agencies</w:t>
      </w:r>
    </w:p>
    <w:p w14:paraId="6AA83A38" w14:textId="787161C6" w:rsidR="00A2672A" w:rsidRDefault="00A2672A" w:rsidP="00A2672A">
      <w:pPr>
        <w:pStyle w:val="ListParagraph"/>
        <w:numPr>
          <w:ilvl w:val="0"/>
          <w:numId w:val="38"/>
        </w:numPr>
      </w:pPr>
      <w:r>
        <w:lastRenderedPageBreak/>
        <w:t>the affiliates of other Irish companies</w:t>
      </w:r>
    </w:p>
    <w:p w14:paraId="30C0D308" w14:textId="77777777" w:rsidR="00A2672A" w:rsidRDefault="00A2672A" w:rsidP="00A2672A"/>
    <w:p w14:paraId="52CE70C7" w14:textId="77777777" w:rsidR="00A2672A" w:rsidRDefault="00A2672A" w:rsidP="00A2672A">
      <w:r>
        <w:rPr>
          <w:b/>
          <w:bCs/>
        </w:rPr>
        <w:t>Profits:</w:t>
      </w:r>
      <w:r>
        <w:t xml:space="preserve"> Profits for Balance of Payments purposes broadly follow the same method of calculation as standard Profit &amp; Loss statements for Profits after tax and minority interests. However, the following should be excluded:</w:t>
      </w:r>
    </w:p>
    <w:p w14:paraId="54C9547D" w14:textId="77777777" w:rsidR="00A2672A" w:rsidRDefault="00A2672A" w:rsidP="00A2672A">
      <w:pPr>
        <w:pStyle w:val="ListParagraph"/>
        <w:numPr>
          <w:ilvl w:val="0"/>
          <w:numId w:val="39"/>
        </w:numPr>
      </w:pPr>
      <w:r>
        <w:t>capital and exchange gains/losses, realised or unrealised</w:t>
      </w:r>
    </w:p>
    <w:p w14:paraId="4ABB2337" w14:textId="77777777" w:rsidR="00A2672A" w:rsidRDefault="00A2672A" w:rsidP="00A2672A">
      <w:pPr>
        <w:pStyle w:val="ListParagraph"/>
        <w:numPr>
          <w:ilvl w:val="0"/>
          <w:numId w:val="39"/>
        </w:numPr>
      </w:pPr>
      <w:r>
        <w:t>the write-off of abnormal bad debts and related provisions</w:t>
      </w:r>
    </w:p>
    <w:p w14:paraId="0842CCBA" w14:textId="77777777" w:rsidR="00A2672A" w:rsidRDefault="00A2672A" w:rsidP="00A2672A">
      <w:pPr>
        <w:pStyle w:val="ListParagraph"/>
        <w:numPr>
          <w:ilvl w:val="0"/>
          <w:numId w:val="39"/>
        </w:numPr>
      </w:pPr>
      <w:r>
        <w:t>revaluation gains/losses</w:t>
      </w:r>
    </w:p>
    <w:p w14:paraId="05B4A396" w14:textId="77777777" w:rsidR="00A2672A" w:rsidRDefault="00A2672A" w:rsidP="00A2672A">
      <w:pPr>
        <w:pStyle w:val="ListParagraph"/>
        <w:numPr>
          <w:ilvl w:val="0"/>
          <w:numId w:val="39"/>
        </w:numPr>
      </w:pPr>
      <w:r>
        <w:t>extraordinary items</w:t>
      </w:r>
    </w:p>
    <w:p w14:paraId="374837FB" w14:textId="77777777" w:rsidR="00A2672A" w:rsidRPr="00A2672A" w:rsidRDefault="00A2672A" w:rsidP="00A2672A">
      <w:pPr>
        <w:jc w:val="both"/>
        <w:rPr>
          <w:rFonts w:cstheme="minorHAnsi"/>
          <w:snapToGrid w:val="0"/>
          <w:color w:val="000000"/>
        </w:rPr>
      </w:pPr>
    </w:p>
    <w:p w14:paraId="36682A7D" w14:textId="7270E8E3" w:rsidR="006A21B5" w:rsidRPr="00270F41" w:rsidRDefault="006A21B5" w:rsidP="006A21B5">
      <w:pPr>
        <w:jc w:val="both"/>
        <w:rPr>
          <w:rFonts w:cstheme="minorHAnsi"/>
          <w:snapToGrid w:val="0"/>
          <w:color w:val="000000"/>
        </w:rPr>
      </w:pPr>
      <w:r w:rsidRPr="006A21B5">
        <w:rPr>
          <w:rFonts w:cstheme="minorHAnsi"/>
          <w:b/>
          <w:bCs/>
          <w:snapToGrid w:val="0"/>
          <w:color w:val="000000"/>
        </w:rPr>
        <w:t>Equity:</w:t>
      </w:r>
      <w:r>
        <w:rPr>
          <w:rFonts w:cstheme="minorHAnsi"/>
          <w:snapToGrid w:val="0"/>
          <w:color w:val="000000"/>
        </w:rPr>
        <w:t xml:space="preserve"> </w:t>
      </w:r>
      <w:r w:rsidRPr="00270F41">
        <w:rPr>
          <w:rFonts w:cstheme="minorHAnsi"/>
          <w:snapToGrid w:val="0"/>
          <w:color w:val="000000"/>
        </w:rPr>
        <w:t>Equity securities are ordinary shares which give the holder the right to a proportional share of the net assets of the</w:t>
      </w:r>
      <w:r>
        <w:rPr>
          <w:rFonts w:cstheme="minorHAnsi"/>
          <w:snapToGrid w:val="0"/>
          <w:color w:val="000000"/>
        </w:rPr>
        <w:t xml:space="preserve"> </w:t>
      </w:r>
      <w:r w:rsidRPr="00270F41">
        <w:rPr>
          <w:rFonts w:cstheme="minorHAnsi"/>
          <w:snapToGrid w:val="0"/>
          <w:color w:val="000000"/>
        </w:rPr>
        <w:t>company</w:t>
      </w:r>
      <w:r>
        <w:rPr>
          <w:rFonts w:cstheme="minorHAnsi"/>
          <w:snapToGrid w:val="0"/>
          <w:color w:val="000000"/>
        </w:rPr>
        <w:t>.</w:t>
      </w:r>
    </w:p>
    <w:p w14:paraId="5532D9CC" w14:textId="77777777" w:rsidR="006A21B5" w:rsidRPr="00270F41" w:rsidRDefault="006A21B5" w:rsidP="006A21B5">
      <w:pPr>
        <w:jc w:val="both"/>
        <w:rPr>
          <w:rFonts w:cstheme="minorHAnsi"/>
          <w:snapToGrid w:val="0"/>
          <w:color w:val="000000"/>
        </w:rPr>
      </w:pPr>
      <w:r w:rsidRPr="00270F41">
        <w:rPr>
          <w:rFonts w:cstheme="minorHAnsi"/>
          <w:snapToGrid w:val="0"/>
          <w:color w:val="000000"/>
        </w:rPr>
        <w:t>Include:</w:t>
      </w:r>
    </w:p>
    <w:p w14:paraId="1ADA3F87"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ordinary shares</w:t>
      </w:r>
    </w:p>
    <w:p w14:paraId="41C3DE68"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stocks</w:t>
      </w:r>
    </w:p>
    <w:p w14:paraId="123816BF"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participating preference shares</w:t>
      </w:r>
    </w:p>
    <w:p w14:paraId="0CCD647F"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depositary receipts (e.g., American depositary receipts) denoting ownership of equity securities issued</w:t>
      </w:r>
    </w:p>
    <w:p w14:paraId="3E951E13"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equity securities that have been sold under repurchase agreements</w:t>
      </w:r>
    </w:p>
    <w:p w14:paraId="79AF92BE"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equity securities that have been lent under a securities lending arrangement</w:t>
      </w:r>
    </w:p>
    <w:p w14:paraId="5F9D8D0A" w14:textId="77777777" w:rsidR="006A21B5" w:rsidRPr="00270F41" w:rsidRDefault="006A21B5" w:rsidP="006A21B5">
      <w:pPr>
        <w:jc w:val="both"/>
        <w:rPr>
          <w:rFonts w:cstheme="minorHAnsi"/>
          <w:snapToGrid w:val="0"/>
          <w:color w:val="000000"/>
        </w:rPr>
      </w:pPr>
      <w:r w:rsidRPr="00270F41">
        <w:rPr>
          <w:rFonts w:cstheme="minorHAnsi"/>
          <w:snapToGrid w:val="0"/>
          <w:color w:val="000000"/>
        </w:rPr>
        <w:t>Exclude:</w:t>
      </w:r>
    </w:p>
    <w:p w14:paraId="3A38A8F3" w14:textId="77777777" w:rsidR="006A21B5" w:rsidRPr="00270F41" w:rsidRDefault="006A21B5" w:rsidP="006A21B5">
      <w:pPr>
        <w:pStyle w:val="ListParagraph"/>
        <w:numPr>
          <w:ilvl w:val="0"/>
          <w:numId w:val="28"/>
        </w:numPr>
        <w:jc w:val="both"/>
        <w:rPr>
          <w:rFonts w:cstheme="minorHAnsi"/>
          <w:snapToGrid w:val="0"/>
          <w:color w:val="000000"/>
        </w:rPr>
      </w:pPr>
      <w:r w:rsidRPr="00270F41">
        <w:rPr>
          <w:rFonts w:cstheme="minorHAnsi"/>
          <w:snapToGrid w:val="0"/>
          <w:color w:val="000000"/>
        </w:rPr>
        <w:t>non-participating preference shares (include these instruments under Bonds and notes)</w:t>
      </w:r>
    </w:p>
    <w:p w14:paraId="2AB656D5" w14:textId="77777777" w:rsidR="006A21B5" w:rsidRPr="00270F41" w:rsidRDefault="006A21B5" w:rsidP="006A21B5">
      <w:pPr>
        <w:pStyle w:val="ListParagraph"/>
        <w:numPr>
          <w:ilvl w:val="0"/>
          <w:numId w:val="28"/>
        </w:numPr>
        <w:jc w:val="both"/>
        <w:rPr>
          <w:rFonts w:cstheme="minorHAnsi"/>
          <w:snapToGrid w:val="0"/>
          <w:color w:val="000000"/>
        </w:rPr>
      </w:pPr>
      <w:r w:rsidRPr="00270F41">
        <w:rPr>
          <w:rFonts w:cstheme="minorHAnsi"/>
          <w:snapToGrid w:val="0"/>
          <w:color w:val="000000"/>
        </w:rPr>
        <w:t>rights, options, warrants, and other derivative instruments</w:t>
      </w:r>
    </w:p>
    <w:p w14:paraId="302DFA14" w14:textId="77777777" w:rsidR="006A21B5" w:rsidRPr="00270F41" w:rsidRDefault="006A21B5" w:rsidP="006A21B5">
      <w:pPr>
        <w:pStyle w:val="ListParagraph"/>
        <w:numPr>
          <w:ilvl w:val="0"/>
          <w:numId w:val="28"/>
        </w:numPr>
        <w:jc w:val="both"/>
        <w:rPr>
          <w:rFonts w:cstheme="minorHAnsi"/>
          <w:snapToGrid w:val="0"/>
          <w:color w:val="000000"/>
        </w:rPr>
      </w:pPr>
      <w:r w:rsidRPr="00270F41">
        <w:rPr>
          <w:rFonts w:cstheme="minorHAnsi"/>
          <w:snapToGrid w:val="0"/>
          <w:color w:val="000000"/>
        </w:rPr>
        <w:t>equity securities that have been bought under repurchase agreements</w:t>
      </w:r>
    </w:p>
    <w:p w14:paraId="6EDF9CCA" w14:textId="21650158" w:rsidR="006A21B5" w:rsidRDefault="006A21B5" w:rsidP="006A21B5">
      <w:pPr>
        <w:pStyle w:val="ListParagraph"/>
        <w:numPr>
          <w:ilvl w:val="0"/>
          <w:numId w:val="28"/>
        </w:numPr>
        <w:jc w:val="both"/>
        <w:rPr>
          <w:rFonts w:cstheme="minorHAnsi"/>
          <w:snapToGrid w:val="0"/>
          <w:color w:val="000000"/>
        </w:rPr>
      </w:pPr>
      <w:r w:rsidRPr="00270F41">
        <w:rPr>
          <w:rFonts w:cstheme="minorHAnsi"/>
          <w:snapToGrid w:val="0"/>
          <w:color w:val="000000"/>
        </w:rPr>
        <w:t>equity securities that have been acquired under a securities lending arrangement</w:t>
      </w:r>
    </w:p>
    <w:p w14:paraId="3AF15BB8" w14:textId="77777777" w:rsidR="006A21B5" w:rsidRPr="006A21B5" w:rsidRDefault="006A21B5" w:rsidP="006A21B5">
      <w:pPr>
        <w:jc w:val="both"/>
        <w:rPr>
          <w:rFonts w:cstheme="minorHAnsi"/>
          <w:snapToGrid w:val="0"/>
          <w:color w:val="000000"/>
        </w:rPr>
      </w:pPr>
    </w:p>
    <w:p w14:paraId="209E82B1" w14:textId="4B966392" w:rsidR="006A21B5" w:rsidRDefault="006A21B5" w:rsidP="006A21B5">
      <w:r>
        <w:rPr>
          <w:b/>
          <w:bCs/>
        </w:rPr>
        <w:t>Bonds and Notes:</w:t>
      </w:r>
      <w:r>
        <w:t xml:space="preserve"> Bonds and notes refer to bonds, debentures, notes, etc. that usually give the holder the unconditional right to a fixed money income or contractually determined variable money income and have an original term to maturity of over one year.</w:t>
      </w:r>
    </w:p>
    <w:p w14:paraId="7C0879FE" w14:textId="77777777" w:rsidR="006A21B5" w:rsidRDefault="006A21B5" w:rsidP="006A21B5">
      <w:r>
        <w:t>Include:</w:t>
      </w:r>
    </w:p>
    <w:p w14:paraId="6C3D003A" w14:textId="694DE134" w:rsidR="006A21B5" w:rsidRDefault="006A21B5" w:rsidP="006A21B5">
      <w:pPr>
        <w:pStyle w:val="ListParagraph"/>
        <w:numPr>
          <w:ilvl w:val="0"/>
          <w:numId w:val="35"/>
        </w:numPr>
      </w:pPr>
      <w:r>
        <w:t>bonds such as treasury, zero coupon, stripped</w:t>
      </w:r>
    </w:p>
    <w:p w14:paraId="7B3EB41E" w14:textId="64F5675E" w:rsidR="006A21B5" w:rsidRDefault="006A21B5" w:rsidP="006A21B5">
      <w:pPr>
        <w:pStyle w:val="ListParagraph"/>
        <w:numPr>
          <w:ilvl w:val="0"/>
          <w:numId w:val="35"/>
        </w:numPr>
      </w:pPr>
      <w:r>
        <w:t>linked (e.g. dual currency), floating rate, equity-related (e.g. convertible bonds), Eurobonds</w:t>
      </w:r>
    </w:p>
    <w:p w14:paraId="2F90D743" w14:textId="71C944E6" w:rsidR="006A21B5" w:rsidRDefault="006A21B5" w:rsidP="006A21B5">
      <w:pPr>
        <w:pStyle w:val="ListParagraph"/>
        <w:numPr>
          <w:ilvl w:val="0"/>
          <w:numId w:val="35"/>
        </w:numPr>
      </w:pPr>
      <w:r>
        <w:t xml:space="preserve">asset-backed securities such as </w:t>
      </w:r>
      <w:r w:rsidR="00D47E95">
        <w:t>mortgage-backed</w:t>
      </w:r>
      <w:r>
        <w:t xml:space="preserve"> bonds, collateralized mortgage obligations (CMO)</w:t>
      </w:r>
    </w:p>
    <w:p w14:paraId="629F02A0" w14:textId="5321B28A" w:rsidR="006A21B5" w:rsidRDefault="006A21B5" w:rsidP="006A21B5">
      <w:pPr>
        <w:pStyle w:val="ListParagraph"/>
        <w:numPr>
          <w:ilvl w:val="0"/>
          <w:numId w:val="35"/>
        </w:numPr>
      </w:pPr>
      <w:r>
        <w:t>index-linked securities (e.g. property index certificates)</w:t>
      </w:r>
    </w:p>
    <w:p w14:paraId="09349370" w14:textId="6008F812" w:rsidR="006A21B5" w:rsidRDefault="006A21B5" w:rsidP="006A21B5">
      <w:pPr>
        <w:pStyle w:val="ListParagraph"/>
        <w:numPr>
          <w:ilvl w:val="0"/>
          <w:numId w:val="35"/>
        </w:numPr>
      </w:pPr>
      <w:r>
        <w:t>non-participating preference shares</w:t>
      </w:r>
    </w:p>
    <w:p w14:paraId="0D4490D4" w14:textId="4D0F53A6" w:rsidR="006A21B5" w:rsidRDefault="006A21B5" w:rsidP="006A21B5">
      <w:pPr>
        <w:pStyle w:val="ListParagraph"/>
        <w:numPr>
          <w:ilvl w:val="0"/>
          <w:numId w:val="35"/>
        </w:numPr>
      </w:pPr>
      <w:r>
        <w:lastRenderedPageBreak/>
        <w:t>floating rate notes (FRN) such as perpetual notes (PRN), variable rate notes (VRN), structured FRN, reverse FRN, collared FRN, step up recovery FRN (SURF), range/corridor/accrual notes</w:t>
      </w:r>
    </w:p>
    <w:p w14:paraId="0F98004A" w14:textId="6DBEA855" w:rsidR="006A21B5" w:rsidRDefault="006A21B5" w:rsidP="006A21B5">
      <w:pPr>
        <w:pStyle w:val="ListParagraph"/>
        <w:numPr>
          <w:ilvl w:val="0"/>
          <w:numId w:val="35"/>
        </w:numPr>
      </w:pPr>
      <w:r>
        <w:t>Euro medium-term notes (EMTN)</w:t>
      </w:r>
    </w:p>
    <w:p w14:paraId="554FDAD8" w14:textId="554907D7" w:rsidR="006A21B5" w:rsidRDefault="006A21B5" w:rsidP="006A21B5">
      <w:pPr>
        <w:pStyle w:val="ListParagraph"/>
        <w:numPr>
          <w:ilvl w:val="0"/>
          <w:numId w:val="35"/>
        </w:numPr>
      </w:pPr>
      <w:r>
        <w:t>schuldscheine (German) notes</w:t>
      </w:r>
    </w:p>
    <w:p w14:paraId="738B60A4" w14:textId="7710A9A5" w:rsidR="006A21B5" w:rsidRDefault="006A21B5" w:rsidP="006A21B5">
      <w:pPr>
        <w:pStyle w:val="ListParagraph"/>
        <w:numPr>
          <w:ilvl w:val="0"/>
          <w:numId w:val="35"/>
        </w:numPr>
      </w:pPr>
      <w:r>
        <w:t>bonds with optional maturity dates, the latest of which is more than one year after issue</w:t>
      </w:r>
    </w:p>
    <w:p w14:paraId="45075B0E" w14:textId="5CE27789" w:rsidR="006A21B5" w:rsidRDefault="006A21B5" w:rsidP="006A21B5">
      <w:pPr>
        <w:pStyle w:val="ListParagraph"/>
        <w:numPr>
          <w:ilvl w:val="0"/>
          <w:numId w:val="35"/>
        </w:numPr>
      </w:pPr>
      <w:r>
        <w:t>debentures</w:t>
      </w:r>
    </w:p>
    <w:p w14:paraId="463CFC15" w14:textId="7637FC99" w:rsidR="006A21B5" w:rsidRDefault="006A21B5" w:rsidP="006A21B5">
      <w:pPr>
        <w:pStyle w:val="ListParagraph"/>
        <w:numPr>
          <w:ilvl w:val="0"/>
          <w:numId w:val="35"/>
        </w:numPr>
      </w:pPr>
      <w:r>
        <w:t>negotiable certificates of deposits with contractual maturity of more than one year</w:t>
      </w:r>
    </w:p>
    <w:p w14:paraId="2C9F7CDC" w14:textId="1D9EF55F" w:rsidR="006A21B5" w:rsidRDefault="006A21B5" w:rsidP="006A21B5">
      <w:pPr>
        <w:pStyle w:val="ListParagraph"/>
        <w:numPr>
          <w:ilvl w:val="0"/>
          <w:numId w:val="35"/>
        </w:numPr>
      </w:pPr>
      <w:r>
        <w:t>other long-term securities</w:t>
      </w:r>
    </w:p>
    <w:p w14:paraId="0FF5FD6B" w14:textId="517F59A5" w:rsidR="006A21B5" w:rsidRDefault="006A21B5" w:rsidP="006A21B5">
      <w:pPr>
        <w:pStyle w:val="ListParagraph"/>
        <w:numPr>
          <w:ilvl w:val="0"/>
          <w:numId w:val="35"/>
        </w:numPr>
      </w:pPr>
      <w:r>
        <w:t>bearer depositary receipts denoting ownership of debt securities issued by non-residents</w:t>
      </w:r>
    </w:p>
    <w:p w14:paraId="6B079D8D" w14:textId="77777777" w:rsidR="006A21B5" w:rsidRDefault="006A21B5" w:rsidP="006A21B5">
      <w:pPr>
        <w:pStyle w:val="ListParagraph"/>
        <w:numPr>
          <w:ilvl w:val="0"/>
          <w:numId w:val="35"/>
        </w:numPr>
      </w:pPr>
      <w:r>
        <w:t>debt securities that you have sold under repurchase agreements; and</w:t>
      </w:r>
    </w:p>
    <w:p w14:paraId="231AD5BE" w14:textId="5C75770C" w:rsidR="006A21B5" w:rsidRDefault="006A21B5" w:rsidP="006A21B5">
      <w:pPr>
        <w:pStyle w:val="ListParagraph"/>
        <w:numPr>
          <w:ilvl w:val="0"/>
          <w:numId w:val="35"/>
        </w:numPr>
      </w:pPr>
      <w:r>
        <w:t xml:space="preserve">debt securities that you have lent under securities lending arrangements </w:t>
      </w:r>
    </w:p>
    <w:p w14:paraId="51B41046" w14:textId="0522CCE3" w:rsidR="006A21B5" w:rsidRDefault="006A21B5" w:rsidP="006A21B5">
      <w:r>
        <w:t>Exclude:</w:t>
      </w:r>
    </w:p>
    <w:p w14:paraId="03E128FF" w14:textId="69059A11" w:rsidR="006A21B5" w:rsidRDefault="006A21B5" w:rsidP="006A21B5">
      <w:pPr>
        <w:pStyle w:val="ListParagraph"/>
        <w:numPr>
          <w:ilvl w:val="0"/>
          <w:numId w:val="36"/>
        </w:numPr>
      </w:pPr>
      <w:r>
        <w:t>derivative instruments</w:t>
      </w:r>
    </w:p>
    <w:p w14:paraId="6FEE70C3" w14:textId="313C1530" w:rsidR="006A21B5" w:rsidRDefault="006A21B5" w:rsidP="006A21B5">
      <w:pPr>
        <w:pStyle w:val="ListParagraph"/>
        <w:numPr>
          <w:ilvl w:val="0"/>
          <w:numId w:val="36"/>
        </w:numPr>
      </w:pPr>
      <w:r>
        <w:t>loans</w:t>
      </w:r>
    </w:p>
    <w:p w14:paraId="2968D689" w14:textId="1DB48417" w:rsidR="006A21B5" w:rsidRDefault="006A21B5" w:rsidP="006A21B5">
      <w:pPr>
        <w:pStyle w:val="ListParagraph"/>
        <w:numPr>
          <w:ilvl w:val="0"/>
          <w:numId w:val="36"/>
        </w:numPr>
      </w:pPr>
      <w:r>
        <w:t>trade credit and accounts receivable</w:t>
      </w:r>
    </w:p>
    <w:p w14:paraId="35FB1C9D" w14:textId="77777777" w:rsidR="006A21B5" w:rsidRDefault="006A21B5" w:rsidP="006A21B5">
      <w:pPr>
        <w:pStyle w:val="ListParagraph"/>
        <w:numPr>
          <w:ilvl w:val="0"/>
          <w:numId w:val="36"/>
        </w:numPr>
      </w:pPr>
      <w:r>
        <w:t>money market instruments (e.g., treasury notes, banker's acceptances, certificates of deposit with contractual</w:t>
      </w:r>
    </w:p>
    <w:p w14:paraId="7D857A83" w14:textId="62680479" w:rsidR="006A21B5" w:rsidRDefault="006A21B5" w:rsidP="006A21B5">
      <w:pPr>
        <w:pStyle w:val="ListParagraph"/>
        <w:numPr>
          <w:ilvl w:val="0"/>
          <w:numId w:val="36"/>
        </w:numPr>
      </w:pPr>
      <w:r>
        <w:t>maturity of one year or less, note issuance facilities, revolving underwriting facilities, and promissory notes)</w:t>
      </w:r>
    </w:p>
    <w:p w14:paraId="04B9FEBC" w14:textId="4B808D2B" w:rsidR="006A21B5" w:rsidRDefault="006A21B5" w:rsidP="006A21B5">
      <w:pPr>
        <w:pStyle w:val="ListParagraph"/>
        <w:numPr>
          <w:ilvl w:val="0"/>
          <w:numId w:val="36"/>
        </w:numPr>
      </w:pPr>
      <w:r>
        <w:t>debt securities that you have bought under repurchase agreements</w:t>
      </w:r>
    </w:p>
    <w:p w14:paraId="5A0A17FE" w14:textId="7865EE0B" w:rsidR="006A21B5" w:rsidRDefault="006A21B5" w:rsidP="006A21B5">
      <w:pPr>
        <w:pStyle w:val="ListParagraph"/>
        <w:numPr>
          <w:ilvl w:val="0"/>
          <w:numId w:val="36"/>
        </w:numPr>
      </w:pPr>
      <w:r>
        <w:t xml:space="preserve">debt securities that you have acquired under a securities lending arrangement </w:t>
      </w:r>
    </w:p>
    <w:p w14:paraId="3830FFDF" w14:textId="77777777" w:rsidR="00371660" w:rsidRDefault="00371660" w:rsidP="006A21B5">
      <w:pPr>
        <w:rPr>
          <w:b/>
          <w:bCs/>
        </w:rPr>
      </w:pPr>
    </w:p>
    <w:p w14:paraId="04DFD5E1" w14:textId="7BBDB761" w:rsidR="006A21B5" w:rsidRPr="006A21B5" w:rsidRDefault="006A21B5" w:rsidP="006A21B5">
      <w:pPr>
        <w:rPr>
          <w:b/>
          <w:bCs/>
        </w:rPr>
      </w:pPr>
      <w:r w:rsidRPr="006A21B5">
        <w:rPr>
          <w:b/>
          <w:bCs/>
        </w:rPr>
        <w:t>Money market instruments (with an original maturity of one year or less)</w:t>
      </w:r>
      <w:r>
        <w:rPr>
          <w:b/>
          <w:bCs/>
        </w:rPr>
        <w:t xml:space="preserve">: </w:t>
      </w:r>
      <w:r>
        <w:t>Securitised instruments for which there is an organised secondary market. Money market instruments are generally of shorter maturity than bonds.</w:t>
      </w:r>
    </w:p>
    <w:p w14:paraId="1A1CD49C" w14:textId="77777777" w:rsidR="006A21B5" w:rsidRDefault="006A21B5" w:rsidP="006A21B5">
      <w:r>
        <w:t>Include:</w:t>
      </w:r>
    </w:p>
    <w:p w14:paraId="5F151D2B" w14:textId="6F87B32F" w:rsidR="006A21B5" w:rsidRDefault="006A21B5" w:rsidP="006A21B5">
      <w:pPr>
        <w:pStyle w:val="ListParagraph"/>
        <w:numPr>
          <w:ilvl w:val="0"/>
          <w:numId w:val="37"/>
        </w:numPr>
      </w:pPr>
      <w:r>
        <w:t>Bankers’ acceptances</w:t>
      </w:r>
    </w:p>
    <w:p w14:paraId="480CD2D0" w14:textId="569217BF" w:rsidR="006A21B5" w:rsidRDefault="006A21B5" w:rsidP="006A21B5">
      <w:pPr>
        <w:pStyle w:val="ListParagraph"/>
        <w:numPr>
          <w:ilvl w:val="0"/>
          <w:numId w:val="37"/>
        </w:numPr>
      </w:pPr>
      <w:r>
        <w:t>Commercial paper</w:t>
      </w:r>
    </w:p>
    <w:p w14:paraId="2F004763" w14:textId="3DA5E755" w:rsidR="006A21B5" w:rsidRDefault="006A21B5" w:rsidP="006A21B5">
      <w:pPr>
        <w:pStyle w:val="ListParagraph"/>
        <w:numPr>
          <w:ilvl w:val="0"/>
          <w:numId w:val="37"/>
        </w:numPr>
      </w:pPr>
      <w:r>
        <w:t>Floating rate notes</w:t>
      </w:r>
    </w:p>
    <w:p w14:paraId="38BF61EE" w14:textId="20A885C4" w:rsidR="006A21B5" w:rsidRDefault="006A21B5" w:rsidP="006A21B5">
      <w:pPr>
        <w:pStyle w:val="ListParagraph"/>
        <w:numPr>
          <w:ilvl w:val="0"/>
          <w:numId w:val="37"/>
        </w:numPr>
      </w:pPr>
      <w:r>
        <w:t>Negotiable certificates of deposit with a contractual maturity of less than one year</w:t>
      </w:r>
    </w:p>
    <w:p w14:paraId="211CAD72" w14:textId="7C207A87" w:rsidR="006A21B5" w:rsidRDefault="006A21B5" w:rsidP="006A21B5">
      <w:pPr>
        <w:pStyle w:val="ListParagraph"/>
        <w:numPr>
          <w:ilvl w:val="0"/>
          <w:numId w:val="37"/>
        </w:numPr>
      </w:pPr>
      <w:r>
        <w:t>Treasury bills and other short term tradable Government debt securities</w:t>
      </w:r>
    </w:p>
    <w:p w14:paraId="6436BAEA" w14:textId="05099471" w:rsidR="006A21B5" w:rsidRDefault="006A21B5" w:rsidP="006A21B5">
      <w:pPr>
        <w:pStyle w:val="ListParagraph"/>
        <w:numPr>
          <w:ilvl w:val="0"/>
          <w:numId w:val="37"/>
        </w:numPr>
      </w:pPr>
      <w:r>
        <w:t>Bonds with an original maturity of less than one year</w:t>
      </w:r>
    </w:p>
    <w:p w14:paraId="796A0BA3" w14:textId="372B25B1" w:rsidR="006A21B5" w:rsidRDefault="006A21B5" w:rsidP="006A21B5">
      <w:pPr>
        <w:pStyle w:val="ListParagraph"/>
        <w:numPr>
          <w:ilvl w:val="0"/>
          <w:numId w:val="37"/>
        </w:numPr>
      </w:pPr>
      <w:r>
        <w:t>Any other of the debt securities having an original maturity one year or less.</w:t>
      </w:r>
    </w:p>
    <w:p w14:paraId="0D51D258" w14:textId="77777777" w:rsidR="00371660" w:rsidRDefault="00371660" w:rsidP="00371660"/>
    <w:p w14:paraId="2A48B747" w14:textId="0524D74E" w:rsidR="00371660" w:rsidRDefault="00371660" w:rsidP="00371660">
      <w:r w:rsidRPr="00371660">
        <w:rPr>
          <w:b/>
          <w:bCs/>
        </w:rPr>
        <w:t>Asset-backed securities</w:t>
      </w:r>
      <w:r>
        <w:rPr>
          <w:b/>
          <w:bCs/>
        </w:rPr>
        <w:t>:</w:t>
      </w:r>
      <w:r>
        <w:t xml:space="preserve"> In reporting the market value of holdings of asset-backed securities, the respondents must be aware of the possibility of early partial redemption of principal. The market value of the principal amount outstanding at open and close of business in the period should be </w:t>
      </w:r>
      <w:r>
        <w:lastRenderedPageBreak/>
        <w:t>reported; if principal has been repaid, this market value will not be the same as the original face value revalued at end-period market prices.</w:t>
      </w:r>
    </w:p>
    <w:p w14:paraId="71647D63" w14:textId="77777777" w:rsidR="00371660" w:rsidRDefault="00371660" w:rsidP="00371660"/>
    <w:p w14:paraId="425A09F8" w14:textId="3C11F7AB" w:rsidR="00763DBD" w:rsidRDefault="00763DBD" w:rsidP="00763DBD">
      <w:r w:rsidRPr="00763DBD">
        <w:rPr>
          <w:b/>
          <w:bCs/>
        </w:rPr>
        <w:t>Repurchase and Securities lending arrangements</w:t>
      </w:r>
      <w:r>
        <w:rPr>
          <w:b/>
          <w:bCs/>
        </w:rPr>
        <w:t xml:space="preserve">: </w:t>
      </w:r>
      <w:r>
        <w:t>A repurchase agreement (repo) is an arrangement involving the sale of securities at a specified price with a commitment to repurchase the same or similar securities at a fixed price on a specified future date. A reverse repo is the same transaction seen from the other side, that is, an agreement whereby a security is purchased at a specified price with a commitment to resell the same or similar securities at a fixed price on a specified future date. Securities (or stock) lending is an arrangement whereby the ownership of a security is transferred in return for collateral, usually another security, under the condition that the security or similar securities will revert to its original owner at a specified future date.</w:t>
      </w:r>
    </w:p>
    <w:p w14:paraId="47BF6354" w14:textId="614D55D7" w:rsidR="00763DBD" w:rsidRDefault="00763DBD" w:rsidP="00763DBD"/>
    <w:p w14:paraId="4C8DF05C" w14:textId="74586D68" w:rsidR="00763DBD" w:rsidRDefault="00763DBD" w:rsidP="00763DBD">
      <w:r w:rsidRPr="00763DBD">
        <w:rPr>
          <w:b/>
          <w:bCs/>
        </w:rPr>
        <w:t>Credit Institutions:</w:t>
      </w:r>
      <w:r>
        <w:t xml:space="preserve"> Credit institutions are regarded as providers of conventional banking services by the banking authorities in the country concerned.</w:t>
      </w:r>
    </w:p>
    <w:p w14:paraId="7C4AE098" w14:textId="5A76E4D1" w:rsidR="00763DBD" w:rsidRDefault="00763DBD" w:rsidP="00763DBD">
      <w:r>
        <w:t xml:space="preserve">Irish credit institutions </w:t>
      </w:r>
      <w:r w:rsidR="00D47E95">
        <w:t>include:</w:t>
      </w:r>
    </w:p>
    <w:p w14:paraId="5F972BFD" w14:textId="668A29CE" w:rsidR="00763DBD" w:rsidRDefault="00763DBD" w:rsidP="00763DBD">
      <w:pPr>
        <w:pStyle w:val="ListParagraph"/>
        <w:numPr>
          <w:ilvl w:val="0"/>
          <w:numId w:val="40"/>
        </w:numPr>
      </w:pPr>
      <w:r>
        <w:t>Irish branches of Irish banks and building societies</w:t>
      </w:r>
    </w:p>
    <w:p w14:paraId="457F8404" w14:textId="5D72BFC4" w:rsidR="00763DBD" w:rsidRDefault="00763DBD" w:rsidP="00763DBD">
      <w:pPr>
        <w:pStyle w:val="ListParagraph"/>
        <w:numPr>
          <w:ilvl w:val="0"/>
          <w:numId w:val="40"/>
        </w:numPr>
      </w:pPr>
      <w:r>
        <w:t>Irish branches of foreign banks</w:t>
      </w:r>
    </w:p>
    <w:p w14:paraId="47F87800" w14:textId="1633ACAE" w:rsidR="00763DBD" w:rsidRDefault="00763DBD" w:rsidP="00763DBD">
      <w:pPr>
        <w:pStyle w:val="ListParagraph"/>
        <w:numPr>
          <w:ilvl w:val="0"/>
          <w:numId w:val="40"/>
        </w:numPr>
      </w:pPr>
      <w:r>
        <w:t>Irish bank subsidiaries (bank and non-bank) of foreign companies (bank and non-bank)</w:t>
      </w:r>
    </w:p>
    <w:p w14:paraId="22207D15" w14:textId="77777777" w:rsidR="00763DBD" w:rsidRDefault="00763DBD" w:rsidP="00763DBD">
      <w:r>
        <w:t>Irish credit institutions exclude:</w:t>
      </w:r>
    </w:p>
    <w:p w14:paraId="536B4361" w14:textId="4AD5A0A3" w:rsidR="00763DBD" w:rsidRDefault="00763DBD" w:rsidP="00763DBD">
      <w:pPr>
        <w:pStyle w:val="ListParagraph"/>
        <w:numPr>
          <w:ilvl w:val="0"/>
          <w:numId w:val="41"/>
        </w:numPr>
      </w:pPr>
      <w:r>
        <w:t>foreign banks</w:t>
      </w:r>
      <w:r w:rsidR="00D47E95">
        <w:t>,</w:t>
      </w:r>
      <w:r>
        <w:t xml:space="preserve"> i.e. banks located abroad</w:t>
      </w:r>
    </w:p>
    <w:p w14:paraId="5504B548" w14:textId="5E8F7215" w:rsidR="00763DBD" w:rsidRDefault="00763DBD" w:rsidP="00763DBD">
      <w:pPr>
        <w:pStyle w:val="ListParagraph"/>
        <w:numPr>
          <w:ilvl w:val="0"/>
          <w:numId w:val="41"/>
        </w:numPr>
      </w:pPr>
      <w:r>
        <w:t>foreign branches of Irish banks</w:t>
      </w:r>
    </w:p>
    <w:p w14:paraId="30AB6B37" w14:textId="401874DB" w:rsidR="00763DBD" w:rsidRDefault="00763DBD" w:rsidP="00763DBD">
      <w:pPr>
        <w:pStyle w:val="ListParagraph"/>
        <w:numPr>
          <w:ilvl w:val="0"/>
          <w:numId w:val="41"/>
        </w:numPr>
      </w:pPr>
      <w:r>
        <w:t>foreign banking subsidiaries of Irish companies</w:t>
      </w:r>
    </w:p>
    <w:p w14:paraId="6EE2F318" w14:textId="61B3A859" w:rsidR="00763DBD" w:rsidRPr="00763DBD" w:rsidRDefault="00763DBD" w:rsidP="00763DBD">
      <w:r>
        <w:t>Official international agencies such as the European Investment Bank, the World Bank</w:t>
      </w:r>
      <w:r w:rsidR="00363526">
        <w:t>,</w:t>
      </w:r>
      <w:r>
        <w:t xml:space="preserve"> etc. should not be treated as banks.</w:t>
      </w:r>
    </w:p>
    <w:p w14:paraId="3EC70F17" w14:textId="77777777" w:rsidR="00763DBD" w:rsidRPr="006A21B5" w:rsidRDefault="00763DBD" w:rsidP="00763DBD"/>
    <w:p w14:paraId="0BAA7FC1" w14:textId="657258E7" w:rsidR="00B7171A" w:rsidRPr="006A21B5" w:rsidRDefault="00B7171A" w:rsidP="006A21B5">
      <w:pPr>
        <w:pStyle w:val="Heading2"/>
      </w:pPr>
      <w:bookmarkStart w:id="23" w:name="_Toc170738682"/>
      <w:r>
        <w:t>3.</w:t>
      </w:r>
      <w:r w:rsidR="006A21B5">
        <w:t>2</w:t>
      </w:r>
      <w:r>
        <w:t xml:space="preserve"> Treatment of Instruments</w:t>
      </w:r>
      <w:bookmarkEnd w:id="23"/>
    </w:p>
    <w:p w14:paraId="272A4742" w14:textId="5BE21773" w:rsidR="00B7171A" w:rsidRPr="00B7171A" w:rsidRDefault="00B7171A" w:rsidP="00B7171A">
      <w:pPr>
        <w:jc w:val="both"/>
        <w:rPr>
          <w:b/>
          <w:bCs/>
        </w:rPr>
      </w:pPr>
      <w:r w:rsidRPr="00B7171A">
        <w:rPr>
          <w:b/>
          <w:bCs/>
        </w:rPr>
        <w:t>Treatment of securities involved in repurchase and securities lending arrangements</w:t>
      </w:r>
    </w:p>
    <w:p w14:paraId="3D59A24E" w14:textId="26F3D4F3" w:rsidR="00B7171A" w:rsidRDefault="00B7171A" w:rsidP="00B7171A">
      <w:pPr>
        <w:jc w:val="both"/>
      </w:pPr>
      <w:r>
        <w:t>Securities acquired under repurchase or securities lending arrangements are to be excluded from this form and the related collateralised loan is to be included under Short-term loans.</w:t>
      </w:r>
    </w:p>
    <w:p w14:paraId="4A29A9E9" w14:textId="090F0A9F" w:rsidR="00B7171A" w:rsidRDefault="00B7171A" w:rsidP="00B7171A">
      <w:pPr>
        <w:jc w:val="both"/>
      </w:pPr>
      <w:r>
        <w:t>Securities sold under repurchase or securities lending arrangements are to be included under Money Market Instruments.</w:t>
      </w:r>
    </w:p>
    <w:p w14:paraId="28B58D12" w14:textId="694AAB5C" w:rsidR="00B7171A" w:rsidRDefault="00B7171A" w:rsidP="00B7171A">
      <w:pPr>
        <w:jc w:val="both"/>
      </w:pPr>
      <w:r>
        <w:t>Securities acquired under repurchase or securities lending arrangements and subsequently sold to a third party should be reported as a negative holding, against the original collateralised loan.</w:t>
      </w:r>
    </w:p>
    <w:p w14:paraId="57F1B352" w14:textId="5B523595" w:rsidR="00B7171A" w:rsidRDefault="00B7171A" w:rsidP="00B7171A">
      <w:pPr>
        <w:jc w:val="both"/>
      </w:pPr>
      <w:r>
        <w:t>All valuations of securities under repurchase or securities lending arrangements should be at market value.</w:t>
      </w:r>
    </w:p>
    <w:p w14:paraId="7BDE7EC6" w14:textId="77777777" w:rsidR="009521DD" w:rsidRDefault="009521DD" w:rsidP="00B7171A">
      <w:pPr>
        <w:jc w:val="both"/>
      </w:pPr>
    </w:p>
    <w:p w14:paraId="6E792B13" w14:textId="511E5C08" w:rsidR="00B7171A" w:rsidRPr="00B7171A" w:rsidRDefault="00B7171A" w:rsidP="00B7171A">
      <w:pPr>
        <w:jc w:val="both"/>
        <w:rPr>
          <w:b/>
          <w:bCs/>
        </w:rPr>
      </w:pPr>
      <w:r w:rsidRPr="00B7171A">
        <w:rPr>
          <w:b/>
          <w:bCs/>
        </w:rPr>
        <w:t>Treatment of depositary receipts</w:t>
      </w:r>
    </w:p>
    <w:p w14:paraId="6A55B9F6" w14:textId="04C60B51" w:rsidR="00B7171A" w:rsidRDefault="00B7171A" w:rsidP="00B7171A">
      <w:pPr>
        <w:jc w:val="both"/>
      </w:pPr>
      <w:r>
        <w:t>Depositary receipts, which denote ownership of equity or debt securities issued, for instance, American depositary receipts (ADR) or bearer depositary receipts (BDR), should be attributed to the country of residence of the issuer of the security underlying the depositary receipt.</w:t>
      </w:r>
    </w:p>
    <w:p w14:paraId="2BAA397F" w14:textId="4D6312EB" w:rsidR="00B7171A" w:rsidRDefault="00B7171A" w:rsidP="00B7171A">
      <w:pPr>
        <w:jc w:val="both"/>
      </w:pPr>
      <w:r>
        <w:t>Financial intermediaries should not report holdings of any securities against which depositary receipts have been issued and sold.</w:t>
      </w:r>
    </w:p>
    <w:p w14:paraId="29E66927" w14:textId="21B2767B" w:rsidR="00B7171A" w:rsidRDefault="00B7171A" w:rsidP="00B7171A">
      <w:pPr>
        <w:jc w:val="both"/>
      </w:pPr>
      <w:r>
        <w:t>If a depositary receipt has been issued before the financial institution arranging the issue has acquired the underlying securities, then that financial institution should report a negative holding in the underlying security.</w:t>
      </w:r>
    </w:p>
    <w:p w14:paraId="56780C99" w14:textId="77777777" w:rsidR="009521DD" w:rsidRDefault="009521DD" w:rsidP="00B7171A">
      <w:pPr>
        <w:jc w:val="both"/>
      </w:pPr>
    </w:p>
    <w:p w14:paraId="075CCE78" w14:textId="2B497763" w:rsidR="00B7171A" w:rsidRDefault="00B7171A" w:rsidP="00B7171A">
      <w:pPr>
        <w:jc w:val="both"/>
      </w:pPr>
      <w:r w:rsidRPr="00B7171A">
        <w:rPr>
          <w:b/>
          <w:bCs/>
        </w:rPr>
        <w:t>Treatment of stripped securities</w:t>
      </w:r>
    </w:p>
    <w:p w14:paraId="59A14786" w14:textId="03046E5A" w:rsidR="00B7171A" w:rsidRDefault="00B7171A" w:rsidP="00B7171A">
      <w:pPr>
        <w:jc w:val="both"/>
      </w:pPr>
      <w:r>
        <w:t>Stripped securities (strips) are securities that have been transformed from a principal amount with periodic interest coupons into a series of zero</w:t>
      </w:r>
      <w:r w:rsidR="00D47E95">
        <w:t>-</w:t>
      </w:r>
      <w:r>
        <w:t>coupon securities, with the range of maturities matching the coupon payment dates and the redemption date of the principal amount.</w:t>
      </w:r>
    </w:p>
    <w:p w14:paraId="5119E20C" w14:textId="25639E6B" w:rsidR="00B7171A" w:rsidRDefault="00B7171A" w:rsidP="00B7171A">
      <w:pPr>
        <w:jc w:val="both"/>
      </w:pPr>
      <w:r>
        <w:t>For official strips</w:t>
      </w:r>
      <w:r w:rsidR="00D47E95">
        <w:t>,</w:t>
      </w:r>
      <w:r>
        <w:t xml:space="preserve"> i.e. where an underlying issue has been designated as eligible for stripping and the issuer appoints strip dealers the strips remain the direct obligation of the original issuer, and the residence of the issuer of the strips remains the same as for the original security.</w:t>
      </w:r>
    </w:p>
    <w:p w14:paraId="01C746C2" w14:textId="37071970" w:rsidR="00B7171A" w:rsidRDefault="00B7171A" w:rsidP="00B7171A">
      <w:pPr>
        <w:jc w:val="both"/>
      </w:pPr>
      <w:r>
        <w:t>Entities who request that a settlement or clearing house create strips from an existing security issued should not report ownership of the underlying security once the strips have been created.</w:t>
      </w:r>
    </w:p>
    <w:p w14:paraId="0BB825E5" w14:textId="19AE5C79" w:rsidR="00B7171A" w:rsidRDefault="00B7171A" w:rsidP="00B7171A">
      <w:pPr>
        <w:jc w:val="both"/>
      </w:pPr>
      <w:r>
        <w:t>For unofficial strips issued without the authorisation of the original issuer (e.g. where strips have been created and issued by a dealer with a trust or other vehicle holding the original security to back the new stripped securities in the form of a certificate issued by the trust), then the residency of the issuer of the strips is that of the entity that has issued the strips. In turn, such an issuer of strips should report its ownership of the original underlying securities which continue to exist.</w:t>
      </w:r>
    </w:p>
    <w:p w14:paraId="50F2B786" w14:textId="329266AF" w:rsidR="00B7171A" w:rsidRPr="00B7171A" w:rsidRDefault="00B7171A" w:rsidP="00B7171A">
      <w:pPr>
        <w:jc w:val="both"/>
      </w:pPr>
      <w:r>
        <w:t>Strips with an original maturity of less than one year are classified as money market instruments.</w:t>
      </w:r>
    </w:p>
    <w:p w14:paraId="34DB0B4A" w14:textId="56882119" w:rsidR="008E62D1" w:rsidRDefault="008E62D1" w:rsidP="00B7171A">
      <w:pPr>
        <w:pStyle w:val="ListParagraph"/>
        <w:spacing w:after="120"/>
        <w:ind w:left="0"/>
        <w:jc w:val="both"/>
        <w:rPr>
          <w:rFonts w:cstheme="minorHAnsi"/>
        </w:rPr>
      </w:pPr>
    </w:p>
    <w:p w14:paraId="3F6A9BEA" w14:textId="77EC460F" w:rsidR="009521DD" w:rsidRDefault="009521DD" w:rsidP="00B7171A">
      <w:pPr>
        <w:pStyle w:val="ListParagraph"/>
        <w:spacing w:after="120"/>
        <w:ind w:left="0"/>
        <w:jc w:val="both"/>
        <w:rPr>
          <w:rFonts w:cstheme="minorHAnsi"/>
        </w:rPr>
      </w:pPr>
    </w:p>
    <w:p w14:paraId="3E48966D" w14:textId="39C562E6" w:rsidR="009521DD" w:rsidRDefault="009521DD" w:rsidP="00B7171A">
      <w:pPr>
        <w:pStyle w:val="ListParagraph"/>
        <w:spacing w:after="120"/>
        <w:ind w:left="0"/>
        <w:jc w:val="both"/>
        <w:rPr>
          <w:rFonts w:cstheme="minorHAnsi"/>
        </w:rPr>
      </w:pPr>
    </w:p>
    <w:p w14:paraId="646FDFDA" w14:textId="009A7D5A" w:rsidR="009521DD" w:rsidRDefault="009521DD" w:rsidP="00B7171A">
      <w:pPr>
        <w:pStyle w:val="ListParagraph"/>
        <w:spacing w:after="120"/>
        <w:ind w:left="0"/>
        <w:jc w:val="both"/>
        <w:rPr>
          <w:rFonts w:cstheme="minorHAnsi"/>
        </w:rPr>
      </w:pPr>
    </w:p>
    <w:p w14:paraId="41C79054" w14:textId="5A8C6DBF" w:rsidR="009521DD" w:rsidRDefault="009521DD" w:rsidP="00B7171A">
      <w:pPr>
        <w:pStyle w:val="ListParagraph"/>
        <w:spacing w:after="120"/>
        <w:ind w:left="0"/>
        <w:jc w:val="both"/>
        <w:rPr>
          <w:rFonts w:cstheme="minorHAnsi"/>
        </w:rPr>
      </w:pPr>
    </w:p>
    <w:p w14:paraId="585B1359" w14:textId="257899C7" w:rsidR="009521DD" w:rsidRDefault="009521DD" w:rsidP="00B7171A">
      <w:pPr>
        <w:pStyle w:val="ListParagraph"/>
        <w:spacing w:after="120"/>
        <w:ind w:left="0"/>
        <w:jc w:val="both"/>
        <w:rPr>
          <w:rFonts w:cstheme="minorHAnsi"/>
        </w:rPr>
      </w:pPr>
    </w:p>
    <w:p w14:paraId="1EB02496" w14:textId="07018F3F" w:rsidR="009521DD" w:rsidRDefault="009521DD" w:rsidP="00B7171A">
      <w:pPr>
        <w:pStyle w:val="ListParagraph"/>
        <w:spacing w:after="120"/>
        <w:ind w:left="0"/>
        <w:jc w:val="both"/>
        <w:rPr>
          <w:rFonts w:cstheme="minorHAnsi"/>
        </w:rPr>
      </w:pPr>
    </w:p>
    <w:p w14:paraId="61E12141" w14:textId="14C596E4" w:rsidR="00F50FF7" w:rsidRDefault="00F50FF7" w:rsidP="00B7171A">
      <w:pPr>
        <w:pStyle w:val="ListParagraph"/>
        <w:spacing w:after="120"/>
        <w:ind w:left="0"/>
        <w:jc w:val="both"/>
        <w:rPr>
          <w:rFonts w:cstheme="minorHAnsi"/>
        </w:rPr>
      </w:pPr>
    </w:p>
    <w:p w14:paraId="7B3A6392" w14:textId="77777777" w:rsidR="00F50FF7" w:rsidRDefault="00F50FF7" w:rsidP="00B7171A">
      <w:pPr>
        <w:pStyle w:val="ListParagraph"/>
        <w:spacing w:after="120"/>
        <w:ind w:left="0"/>
        <w:jc w:val="both"/>
        <w:rPr>
          <w:rFonts w:cstheme="minorHAnsi"/>
        </w:rPr>
      </w:pPr>
    </w:p>
    <w:p w14:paraId="0D9798B8" w14:textId="4429D09C" w:rsidR="006A21B5" w:rsidRDefault="006A21B5" w:rsidP="006A21B5">
      <w:pPr>
        <w:pStyle w:val="Heading2"/>
      </w:pPr>
      <w:bookmarkStart w:id="24" w:name="_Toc170738683"/>
      <w:r w:rsidRPr="00C222E4">
        <w:lastRenderedPageBreak/>
        <w:t>3.</w:t>
      </w:r>
      <w:r>
        <w:t>3 ISO Country Codes</w:t>
      </w:r>
      <w:bookmarkEnd w:id="24"/>
    </w:p>
    <w:tbl>
      <w:tblPr>
        <w:tblW w:w="8431" w:type="dxa"/>
        <w:tblLook w:val="04A0" w:firstRow="1" w:lastRow="0" w:firstColumn="1" w:lastColumn="0" w:noHBand="0" w:noVBand="1"/>
      </w:tblPr>
      <w:tblGrid>
        <w:gridCol w:w="1418"/>
        <w:gridCol w:w="7013"/>
      </w:tblGrid>
      <w:tr w:rsidR="006A21B5" w:rsidRPr="00EB599D" w14:paraId="019E840D" w14:textId="77777777" w:rsidTr="00E55470">
        <w:trPr>
          <w:trHeight w:val="300"/>
        </w:trPr>
        <w:tc>
          <w:tcPr>
            <w:tcW w:w="1418" w:type="dxa"/>
            <w:tcBorders>
              <w:top w:val="nil"/>
              <w:left w:val="nil"/>
              <w:bottom w:val="nil"/>
              <w:right w:val="nil"/>
            </w:tcBorders>
            <w:shd w:val="clear" w:color="auto" w:fill="auto"/>
            <w:noWrap/>
            <w:vAlign w:val="bottom"/>
            <w:hideMark/>
          </w:tcPr>
          <w:p w14:paraId="0BCA8CDC" w14:textId="77777777" w:rsidR="006A21B5" w:rsidRPr="00EB599D" w:rsidRDefault="006A21B5" w:rsidP="00E55470">
            <w:pPr>
              <w:spacing w:after="0" w:line="240" w:lineRule="auto"/>
              <w:rPr>
                <w:rFonts w:ascii="Calibri" w:eastAsia="Times New Roman" w:hAnsi="Calibri" w:cs="Calibri"/>
                <w:b/>
                <w:bCs/>
                <w:color w:val="305496"/>
                <w:sz w:val="20"/>
                <w:szCs w:val="20"/>
                <w:lang w:eastAsia="en-IE"/>
              </w:rPr>
            </w:pPr>
            <w:r w:rsidRPr="00EB599D">
              <w:rPr>
                <w:rFonts w:ascii="Calibri" w:eastAsia="Times New Roman" w:hAnsi="Calibri" w:cs="Calibri"/>
                <w:b/>
                <w:bCs/>
                <w:color w:val="305496"/>
                <w:sz w:val="20"/>
                <w:szCs w:val="20"/>
                <w:lang w:eastAsia="en-IE"/>
              </w:rPr>
              <w:t>Country Code</w:t>
            </w:r>
          </w:p>
        </w:tc>
        <w:tc>
          <w:tcPr>
            <w:tcW w:w="7013" w:type="dxa"/>
            <w:tcBorders>
              <w:top w:val="nil"/>
              <w:left w:val="nil"/>
              <w:bottom w:val="nil"/>
              <w:right w:val="nil"/>
            </w:tcBorders>
            <w:shd w:val="clear" w:color="auto" w:fill="auto"/>
            <w:noWrap/>
            <w:vAlign w:val="bottom"/>
            <w:hideMark/>
          </w:tcPr>
          <w:p w14:paraId="748A885E" w14:textId="77777777" w:rsidR="006A21B5" w:rsidRPr="00EB599D" w:rsidRDefault="006A21B5" w:rsidP="00E55470">
            <w:pPr>
              <w:spacing w:after="0" w:line="240" w:lineRule="auto"/>
              <w:rPr>
                <w:rFonts w:ascii="Calibri" w:eastAsia="Times New Roman" w:hAnsi="Calibri" w:cs="Calibri"/>
                <w:b/>
                <w:bCs/>
                <w:color w:val="305496"/>
                <w:sz w:val="20"/>
                <w:szCs w:val="20"/>
                <w:lang w:eastAsia="en-IE"/>
              </w:rPr>
            </w:pPr>
            <w:r w:rsidRPr="00EB599D">
              <w:rPr>
                <w:rFonts w:ascii="Calibri" w:eastAsia="Times New Roman" w:hAnsi="Calibri" w:cs="Calibri"/>
                <w:b/>
                <w:bCs/>
                <w:color w:val="305496"/>
                <w:sz w:val="20"/>
                <w:szCs w:val="20"/>
                <w:lang w:eastAsia="en-IE"/>
              </w:rPr>
              <w:t>Country Name</w:t>
            </w:r>
          </w:p>
        </w:tc>
      </w:tr>
      <w:tr w:rsidR="006A21B5" w:rsidRPr="00EB599D" w14:paraId="7618481F" w14:textId="77777777" w:rsidTr="00E55470">
        <w:trPr>
          <w:trHeight w:val="300"/>
        </w:trPr>
        <w:tc>
          <w:tcPr>
            <w:tcW w:w="1418" w:type="dxa"/>
            <w:tcBorders>
              <w:top w:val="nil"/>
              <w:left w:val="nil"/>
              <w:bottom w:val="nil"/>
              <w:right w:val="nil"/>
            </w:tcBorders>
            <w:shd w:val="clear" w:color="auto" w:fill="auto"/>
            <w:noWrap/>
            <w:vAlign w:val="bottom"/>
            <w:hideMark/>
          </w:tcPr>
          <w:p w14:paraId="393C8A9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IE</w:t>
            </w:r>
          </w:p>
        </w:tc>
        <w:tc>
          <w:tcPr>
            <w:tcW w:w="7013" w:type="dxa"/>
            <w:tcBorders>
              <w:top w:val="nil"/>
              <w:left w:val="nil"/>
              <w:bottom w:val="nil"/>
              <w:right w:val="nil"/>
            </w:tcBorders>
            <w:shd w:val="clear" w:color="auto" w:fill="auto"/>
            <w:noWrap/>
            <w:vAlign w:val="bottom"/>
            <w:hideMark/>
          </w:tcPr>
          <w:p w14:paraId="629E831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Ireland</w:t>
            </w:r>
          </w:p>
        </w:tc>
      </w:tr>
      <w:tr w:rsidR="006A21B5" w:rsidRPr="00EB599D" w14:paraId="42E69C93" w14:textId="77777777" w:rsidTr="00E55470">
        <w:trPr>
          <w:trHeight w:val="300"/>
        </w:trPr>
        <w:tc>
          <w:tcPr>
            <w:tcW w:w="1418" w:type="dxa"/>
            <w:tcBorders>
              <w:top w:val="nil"/>
              <w:left w:val="nil"/>
              <w:bottom w:val="nil"/>
              <w:right w:val="nil"/>
            </w:tcBorders>
            <w:shd w:val="clear" w:color="auto" w:fill="auto"/>
            <w:noWrap/>
            <w:vAlign w:val="bottom"/>
            <w:hideMark/>
          </w:tcPr>
          <w:p w14:paraId="1C93B8A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GB_UK</w:t>
            </w:r>
          </w:p>
        </w:tc>
        <w:tc>
          <w:tcPr>
            <w:tcW w:w="7013" w:type="dxa"/>
            <w:tcBorders>
              <w:top w:val="nil"/>
              <w:left w:val="nil"/>
              <w:bottom w:val="nil"/>
              <w:right w:val="nil"/>
            </w:tcBorders>
            <w:shd w:val="clear" w:color="auto" w:fill="auto"/>
            <w:noWrap/>
            <w:vAlign w:val="bottom"/>
            <w:hideMark/>
          </w:tcPr>
          <w:p w14:paraId="6A1F03E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UK - Excluding NI</w:t>
            </w:r>
          </w:p>
        </w:tc>
      </w:tr>
      <w:tr w:rsidR="006A21B5" w:rsidRPr="00EB599D" w14:paraId="228ABF8E" w14:textId="77777777" w:rsidTr="00E55470">
        <w:trPr>
          <w:trHeight w:val="300"/>
        </w:trPr>
        <w:tc>
          <w:tcPr>
            <w:tcW w:w="1418" w:type="dxa"/>
            <w:tcBorders>
              <w:top w:val="nil"/>
              <w:left w:val="nil"/>
              <w:bottom w:val="nil"/>
              <w:right w:val="nil"/>
            </w:tcBorders>
            <w:shd w:val="clear" w:color="auto" w:fill="auto"/>
            <w:noWrap/>
            <w:vAlign w:val="bottom"/>
            <w:hideMark/>
          </w:tcPr>
          <w:p w14:paraId="2411887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GB_NI</w:t>
            </w:r>
          </w:p>
        </w:tc>
        <w:tc>
          <w:tcPr>
            <w:tcW w:w="7013" w:type="dxa"/>
            <w:tcBorders>
              <w:top w:val="nil"/>
              <w:left w:val="nil"/>
              <w:bottom w:val="nil"/>
              <w:right w:val="nil"/>
            </w:tcBorders>
            <w:shd w:val="clear" w:color="auto" w:fill="auto"/>
            <w:noWrap/>
            <w:vAlign w:val="bottom"/>
            <w:hideMark/>
          </w:tcPr>
          <w:p w14:paraId="4FAC5D7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Northern Ireland</w:t>
            </w:r>
          </w:p>
        </w:tc>
      </w:tr>
      <w:tr w:rsidR="006A21B5" w:rsidRPr="00EB599D" w14:paraId="49E88564" w14:textId="77777777" w:rsidTr="00E55470">
        <w:trPr>
          <w:trHeight w:val="300"/>
        </w:trPr>
        <w:tc>
          <w:tcPr>
            <w:tcW w:w="1418" w:type="dxa"/>
            <w:tcBorders>
              <w:top w:val="nil"/>
              <w:left w:val="nil"/>
              <w:bottom w:val="nil"/>
              <w:right w:val="nil"/>
            </w:tcBorders>
            <w:shd w:val="clear" w:color="auto" w:fill="auto"/>
            <w:noWrap/>
            <w:vAlign w:val="bottom"/>
            <w:hideMark/>
          </w:tcPr>
          <w:p w14:paraId="3FE360D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US</w:t>
            </w:r>
          </w:p>
        </w:tc>
        <w:tc>
          <w:tcPr>
            <w:tcW w:w="7013" w:type="dxa"/>
            <w:tcBorders>
              <w:top w:val="nil"/>
              <w:left w:val="nil"/>
              <w:bottom w:val="nil"/>
              <w:right w:val="nil"/>
            </w:tcBorders>
            <w:shd w:val="clear" w:color="auto" w:fill="auto"/>
            <w:noWrap/>
            <w:vAlign w:val="bottom"/>
            <w:hideMark/>
          </w:tcPr>
          <w:p w14:paraId="1106B8B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States</w:t>
            </w:r>
          </w:p>
        </w:tc>
      </w:tr>
      <w:tr w:rsidR="006A21B5" w:rsidRPr="00EB599D" w14:paraId="7195755A" w14:textId="77777777" w:rsidTr="00E55470">
        <w:trPr>
          <w:trHeight w:val="300"/>
        </w:trPr>
        <w:tc>
          <w:tcPr>
            <w:tcW w:w="1418" w:type="dxa"/>
            <w:tcBorders>
              <w:top w:val="nil"/>
              <w:left w:val="nil"/>
              <w:bottom w:val="nil"/>
              <w:right w:val="nil"/>
            </w:tcBorders>
            <w:shd w:val="clear" w:color="auto" w:fill="auto"/>
            <w:noWrap/>
            <w:vAlign w:val="bottom"/>
            <w:hideMark/>
          </w:tcPr>
          <w:p w14:paraId="7852296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NL</w:t>
            </w:r>
          </w:p>
        </w:tc>
        <w:tc>
          <w:tcPr>
            <w:tcW w:w="7013" w:type="dxa"/>
            <w:tcBorders>
              <w:top w:val="nil"/>
              <w:left w:val="nil"/>
              <w:bottom w:val="nil"/>
              <w:right w:val="nil"/>
            </w:tcBorders>
            <w:shd w:val="clear" w:color="auto" w:fill="auto"/>
            <w:noWrap/>
            <w:vAlign w:val="bottom"/>
            <w:hideMark/>
          </w:tcPr>
          <w:p w14:paraId="030BAA6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Netherlands</w:t>
            </w:r>
          </w:p>
        </w:tc>
      </w:tr>
      <w:tr w:rsidR="006A21B5" w:rsidRPr="00EB599D" w14:paraId="1FD8FB2D" w14:textId="77777777" w:rsidTr="00E55470">
        <w:trPr>
          <w:trHeight w:val="300"/>
        </w:trPr>
        <w:tc>
          <w:tcPr>
            <w:tcW w:w="1418" w:type="dxa"/>
            <w:tcBorders>
              <w:top w:val="nil"/>
              <w:left w:val="nil"/>
              <w:bottom w:val="nil"/>
              <w:right w:val="nil"/>
            </w:tcBorders>
            <w:shd w:val="clear" w:color="auto" w:fill="auto"/>
            <w:noWrap/>
            <w:vAlign w:val="bottom"/>
            <w:hideMark/>
          </w:tcPr>
          <w:p w14:paraId="0DC3FD8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DE</w:t>
            </w:r>
          </w:p>
        </w:tc>
        <w:tc>
          <w:tcPr>
            <w:tcW w:w="7013" w:type="dxa"/>
            <w:tcBorders>
              <w:top w:val="nil"/>
              <w:left w:val="nil"/>
              <w:bottom w:val="nil"/>
              <w:right w:val="nil"/>
            </w:tcBorders>
            <w:shd w:val="clear" w:color="auto" w:fill="auto"/>
            <w:noWrap/>
            <w:vAlign w:val="bottom"/>
            <w:hideMark/>
          </w:tcPr>
          <w:p w14:paraId="32E1E9F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Germany</w:t>
            </w:r>
          </w:p>
        </w:tc>
      </w:tr>
      <w:tr w:rsidR="006A21B5" w:rsidRPr="00EB599D" w14:paraId="121ABA0E" w14:textId="77777777" w:rsidTr="00E55470">
        <w:trPr>
          <w:trHeight w:val="300"/>
        </w:trPr>
        <w:tc>
          <w:tcPr>
            <w:tcW w:w="1418" w:type="dxa"/>
            <w:tcBorders>
              <w:top w:val="nil"/>
              <w:left w:val="nil"/>
              <w:bottom w:val="nil"/>
              <w:right w:val="nil"/>
            </w:tcBorders>
            <w:shd w:val="clear" w:color="auto" w:fill="auto"/>
            <w:noWrap/>
            <w:vAlign w:val="bottom"/>
            <w:hideMark/>
          </w:tcPr>
          <w:p w14:paraId="6228B66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w:t>
            </w:r>
          </w:p>
        </w:tc>
        <w:tc>
          <w:tcPr>
            <w:tcW w:w="7013" w:type="dxa"/>
            <w:tcBorders>
              <w:top w:val="nil"/>
              <w:left w:val="nil"/>
              <w:bottom w:val="nil"/>
              <w:right w:val="nil"/>
            </w:tcBorders>
            <w:shd w:val="clear" w:color="auto" w:fill="auto"/>
            <w:noWrap/>
            <w:vAlign w:val="bottom"/>
            <w:hideMark/>
          </w:tcPr>
          <w:p w14:paraId="4EEA6B1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France</w:t>
            </w:r>
          </w:p>
        </w:tc>
      </w:tr>
      <w:tr w:rsidR="006A21B5" w:rsidRPr="00EB599D" w14:paraId="68891166" w14:textId="77777777" w:rsidTr="00E55470">
        <w:trPr>
          <w:trHeight w:val="300"/>
        </w:trPr>
        <w:tc>
          <w:tcPr>
            <w:tcW w:w="1418" w:type="dxa"/>
            <w:tcBorders>
              <w:top w:val="nil"/>
              <w:left w:val="nil"/>
              <w:bottom w:val="nil"/>
              <w:right w:val="nil"/>
            </w:tcBorders>
            <w:shd w:val="clear" w:color="auto" w:fill="auto"/>
            <w:noWrap/>
            <w:vAlign w:val="bottom"/>
            <w:hideMark/>
          </w:tcPr>
          <w:p w14:paraId="2660721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w:t>
            </w:r>
          </w:p>
        </w:tc>
        <w:tc>
          <w:tcPr>
            <w:tcW w:w="7013" w:type="dxa"/>
            <w:tcBorders>
              <w:top w:val="nil"/>
              <w:left w:val="nil"/>
              <w:bottom w:val="nil"/>
              <w:right w:val="nil"/>
            </w:tcBorders>
            <w:shd w:val="clear" w:color="auto" w:fill="auto"/>
            <w:noWrap/>
            <w:vAlign w:val="bottom"/>
            <w:hideMark/>
          </w:tcPr>
          <w:p w14:paraId="5D06CA3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Switzerland</w:t>
            </w:r>
          </w:p>
        </w:tc>
      </w:tr>
      <w:tr w:rsidR="006A21B5" w:rsidRPr="00EB599D" w14:paraId="502776E6" w14:textId="77777777" w:rsidTr="00E55470">
        <w:trPr>
          <w:trHeight w:val="300"/>
        </w:trPr>
        <w:tc>
          <w:tcPr>
            <w:tcW w:w="1418" w:type="dxa"/>
            <w:tcBorders>
              <w:top w:val="nil"/>
              <w:left w:val="nil"/>
              <w:bottom w:val="nil"/>
              <w:right w:val="nil"/>
            </w:tcBorders>
            <w:shd w:val="clear" w:color="auto" w:fill="auto"/>
            <w:noWrap/>
            <w:vAlign w:val="bottom"/>
            <w:hideMark/>
          </w:tcPr>
          <w:p w14:paraId="6D6D595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w:t>
            </w:r>
          </w:p>
        </w:tc>
        <w:tc>
          <w:tcPr>
            <w:tcW w:w="7013" w:type="dxa"/>
            <w:tcBorders>
              <w:top w:val="nil"/>
              <w:left w:val="nil"/>
              <w:bottom w:val="nil"/>
              <w:right w:val="nil"/>
            </w:tcBorders>
            <w:shd w:val="clear" w:color="auto" w:fill="auto"/>
            <w:noWrap/>
            <w:vAlign w:val="bottom"/>
            <w:hideMark/>
          </w:tcPr>
          <w:p w14:paraId="1709059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Belgium</w:t>
            </w:r>
          </w:p>
        </w:tc>
      </w:tr>
      <w:tr w:rsidR="006A21B5" w:rsidRPr="00EB599D" w14:paraId="07360639" w14:textId="77777777" w:rsidTr="00E55470">
        <w:trPr>
          <w:trHeight w:val="300"/>
        </w:trPr>
        <w:tc>
          <w:tcPr>
            <w:tcW w:w="1418" w:type="dxa"/>
            <w:tcBorders>
              <w:top w:val="nil"/>
              <w:left w:val="nil"/>
              <w:bottom w:val="nil"/>
              <w:right w:val="nil"/>
            </w:tcBorders>
            <w:shd w:val="clear" w:color="auto" w:fill="auto"/>
            <w:noWrap/>
            <w:vAlign w:val="bottom"/>
            <w:hideMark/>
          </w:tcPr>
          <w:p w14:paraId="15092CA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AU</w:t>
            </w:r>
          </w:p>
        </w:tc>
        <w:tc>
          <w:tcPr>
            <w:tcW w:w="7013" w:type="dxa"/>
            <w:tcBorders>
              <w:top w:val="nil"/>
              <w:left w:val="nil"/>
              <w:bottom w:val="nil"/>
              <w:right w:val="nil"/>
            </w:tcBorders>
            <w:shd w:val="clear" w:color="auto" w:fill="auto"/>
            <w:noWrap/>
            <w:vAlign w:val="bottom"/>
            <w:hideMark/>
          </w:tcPr>
          <w:p w14:paraId="1C01AC2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Australia</w:t>
            </w:r>
          </w:p>
        </w:tc>
      </w:tr>
      <w:tr w:rsidR="006A21B5" w:rsidRPr="00EB599D" w14:paraId="7A8955F8" w14:textId="77777777" w:rsidTr="00E55470">
        <w:trPr>
          <w:trHeight w:val="300"/>
        </w:trPr>
        <w:tc>
          <w:tcPr>
            <w:tcW w:w="1418" w:type="dxa"/>
            <w:tcBorders>
              <w:top w:val="nil"/>
              <w:left w:val="nil"/>
              <w:bottom w:val="nil"/>
              <w:right w:val="nil"/>
            </w:tcBorders>
            <w:shd w:val="clear" w:color="auto" w:fill="auto"/>
            <w:noWrap/>
            <w:vAlign w:val="bottom"/>
            <w:hideMark/>
          </w:tcPr>
          <w:p w14:paraId="3E99791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AT</w:t>
            </w:r>
          </w:p>
        </w:tc>
        <w:tc>
          <w:tcPr>
            <w:tcW w:w="7013" w:type="dxa"/>
            <w:tcBorders>
              <w:top w:val="nil"/>
              <w:left w:val="nil"/>
              <w:bottom w:val="nil"/>
              <w:right w:val="nil"/>
            </w:tcBorders>
            <w:shd w:val="clear" w:color="auto" w:fill="auto"/>
            <w:noWrap/>
            <w:vAlign w:val="bottom"/>
            <w:hideMark/>
          </w:tcPr>
          <w:p w14:paraId="20C6828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Austria</w:t>
            </w:r>
          </w:p>
        </w:tc>
      </w:tr>
      <w:tr w:rsidR="006A21B5" w:rsidRPr="00EB599D" w14:paraId="187E946E" w14:textId="77777777" w:rsidTr="00E55470">
        <w:trPr>
          <w:trHeight w:val="300"/>
        </w:trPr>
        <w:tc>
          <w:tcPr>
            <w:tcW w:w="1418" w:type="dxa"/>
            <w:tcBorders>
              <w:top w:val="nil"/>
              <w:left w:val="nil"/>
              <w:bottom w:val="nil"/>
              <w:right w:val="nil"/>
            </w:tcBorders>
            <w:shd w:val="clear" w:color="auto" w:fill="auto"/>
            <w:noWrap/>
            <w:vAlign w:val="bottom"/>
            <w:hideMark/>
          </w:tcPr>
          <w:p w14:paraId="01B3F36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CN</w:t>
            </w:r>
          </w:p>
        </w:tc>
        <w:tc>
          <w:tcPr>
            <w:tcW w:w="7013" w:type="dxa"/>
            <w:tcBorders>
              <w:top w:val="nil"/>
              <w:left w:val="nil"/>
              <w:bottom w:val="nil"/>
              <w:right w:val="nil"/>
            </w:tcBorders>
            <w:shd w:val="clear" w:color="auto" w:fill="auto"/>
            <w:noWrap/>
            <w:vAlign w:val="bottom"/>
            <w:hideMark/>
          </w:tcPr>
          <w:p w14:paraId="6F8D3D8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China</w:t>
            </w:r>
          </w:p>
        </w:tc>
      </w:tr>
      <w:tr w:rsidR="006A21B5" w:rsidRPr="00EB599D" w14:paraId="18484189" w14:textId="77777777" w:rsidTr="00E55470">
        <w:trPr>
          <w:trHeight w:val="300"/>
        </w:trPr>
        <w:tc>
          <w:tcPr>
            <w:tcW w:w="1418" w:type="dxa"/>
            <w:tcBorders>
              <w:top w:val="nil"/>
              <w:left w:val="nil"/>
              <w:bottom w:val="nil"/>
              <w:right w:val="nil"/>
            </w:tcBorders>
            <w:shd w:val="clear" w:color="auto" w:fill="auto"/>
            <w:noWrap/>
            <w:vAlign w:val="bottom"/>
            <w:hideMark/>
          </w:tcPr>
          <w:p w14:paraId="4B10FA7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DK</w:t>
            </w:r>
          </w:p>
        </w:tc>
        <w:tc>
          <w:tcPr>
            <w:tcW w:w="7013" w:type="dxa"/>
            <w:tcBorders>
              <w:top w:val="nil"/>
              <w:left w:val="nil"/>
              <w:bottom w:val="nil"/>
              <w:right w:val="nil"/>
            </w:tcBorders>
            <w:shd w:val="clear" w:color="auto" w:fill="auto"/>
            <w:noWrap/>
            <w:vAlign w:val="bottom"/>
            <w:hideMark/>
          </w:tcPr>
          <w:p w14:paraId="6566153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Denmark</w:t>
            </w:r>
          </w:p>
        </w:tc>
      </w:tr>
      <w:tr w:rsidR="006A21B5" w:rsidRPr="00EB599D" w14:paraId="4A8024E6" w14:textId="77777777" w:rsidTr="00E55470">
        <w:trPr>
          <w:trHeight w:val="300"/>
        </w:trPr>
        <w:tc>
          <w:tcPr>
            <w:tcW w:w="1418" w:type="dxa"/>
            <w:tcBorders>
              <w:top w:val="nil"/>
              <w:left w:val="nil"/>
              <w:bottom w:val="nil"/>
              <w:right w:val="nil"/>
            </w:tcBorders>
            <w:shd w:val="clear" w:color="auto" w:fill="auto"/>
            <w:noWrap/>
            <w:vAlign w:val="bottom"/>
            <w:hideMark/>
          </w:tcPr>
          <w:p w14:paraId="2706EFD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IT</w:t>
            </w:r>
          </w:p>
        </w:tc>
        <w:tc>
          <w:tcPr>
            <w:tcW w:w="7013" w:type="dxa"/>
            <w:tcBorders>
              <w:top w:val="nil"/>
              <w:left w:val="nil"/>
              <w:bottom w:val="nil"/>
              <w:right w:val="nil"/>
            </w:tcBorders>
            <w:shd w:val="clear" w:color="auto" w:fill="auto"/>
            <w:noWrap/>
            <w:vAlign w:val="bottom"/>
            <w:hideMark/>
          </w:tcPr>
          <w:p w14:paraId="502C31D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Italy</w:t>
            </w:r>
          </w:p>
        </w:tc>
      </w:tr>
      <w:tr w:rsidR="006A21B5" w:rsidRPr="00EB599D" w14:paraId="1526BEDC" w14:textId="77777777" w:rsidTr="00E55470">
        <w:trPr>
          <w:trHeight w:val="300"/>
        </w:trPr>
        <w:tc>
          <w:tcPr>
            <w:tcW w:w="1418" w:type="dxa"/>
            <w:tcBorders>
              <w:top w:val="nil"/>
              <w:left w:val="nil"/>
              <w:bottom w:val="nil"/>
              <w:right w:val="nil"/>
            </w:tcBorders>
            <w:shd w:val="clear" w:color="auto" w:fill="auto"/>
            <w:noWrap/>
            <w:vAlign w:val="bottom"/>
            <w:hideMark/>
          </w:tcPr>
          <w:p w14:paraId="31145CB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JP</w:t>
            </w:r>
          </w:p>
        </w:tc>
        <w:tc>
          <w:tcPr>
            <w:tcW w:w="7013" w:type="dxa"/>
            <w:tcBorders>
              <w:top w:val="nil"/>
              <w:left w:val="nil"/>
              <w:bottom w:val="nil"/>
              <w:right w:val="nil"/>
            </w:tcBorders>
            <w:shd w:val="clear" w:color="auto" w:fill="auto"/>
            <w:noWrap/>
            <w:vAlign w:val="bottom"/>
            <w:hideMark/>
          </w:tcPr>
          <w:p w14:paraId="7535345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Japan</w:t>
            </w:r>
          </w:p>
        </w:tc>
      </w:tr>
      <w:tr w:rsidR="006A21B5" w:rsidRPr="00EB599D" w14:paraId="774A1840" w14:textId="77777777" w:rsidTr="00E55470">
        <w:trPr>
          <w:trHeight w:val="300"/>
        </w:trPr>
        <w:tc>
          <w:tcPr>
            <w:tcW w:w="1418" w:type="dxa"/>
            <w:tcBorders>
              <w:top w:val="nil"/>
              <w:left w:val="nil"/>
              <w:bottom w:val="nil"/>
              <w:right w:val="nil"/>
            </w:tcBorders>
            <w:shd w:val="clear" w:color="auto" w:fill="auto"/>
            <w:noWrap/>
            <w:vAlign w:val="bottom"/>
            <w:hideMark/>
          </w:tcPr>
          <w:p w14:paraId="0A74C72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LU</w:t>
            </w:r>
          </w:p>
        </w:tc>
        <w:tc>
          <w:tcPr>
            <w:tcW w:w="7013" w:type="dxa"/>
            <w:tcBorders>
              <w:top w:val="nil"/>
              <w:left w:val="nil"/>
              <w:bottom w:val="nil"/>
              <w:right w:val="nil"/>
            </w:tcBorders>
            <w:shd w:val="clear" w:color="auto" w:fill="auto"/>
            <w:noWrap/>
            <w:vAlign w:val="bottom"/>
            <w:hideMark/>
          </w:tcPr>
          <w:p w14:paraId="3D08023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Luxembourg</w:t>
            </w:r>
          </w:p>
        </w:tc>
      </w:tr>
      <w:tr w:rsidR="006A21B5" w:rsidRPr="00EB599D" w14:paraId="3ADCA31E" w14:textId="77777777" w:rsidTr="00E55470">
        <w:trPr>
          <w:trHeight w:val="300"/>
        </w:trPr>
        <w:tc>
          <w:tcPr>
            <w:tcW w:w="1418" w:type="dxa"/>
            <w:tcBorders>
              <w:top w:val="nil"/>
              <w:left w:val="nil"/>
              <w:bottom w:val="nil"/>
              <w:right w:val="nil"/>
            </w:tcBorders>
            <w:shd w:val="clear" w:color="auto" w:fill="auto"/>
            <w:noWrap/>
            <w:vAlign w:val="bottom"/>
            <w:hideMark/>
          </w:tcPr>
          <w:p w14:paraId="70913D6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PL</w:t>
            </w:r>
          </w:p>
        </w:tc>
        <w:tc>
          <w:tcPr>
            <w:tcW w:w="7013" w:type="dxa"/>
            <w:tcBorders>
              <w:top w:val="nil"/>
              <w:left w:val="nil"/>
              <w:bottom w:val="nil"/>
              <w:right w:val="nil"/>
            </w:tcBorders>
            <w:shd w:val="clear" w:color="auto" w:fill="auto"/>
            <w:noWrap/>
            <w:vAlign w:val="bottom"/>
            <w:hideMark/>
          </w:tcPr>
          <w:p w14:paraId="0EED262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Poland</w:t>
            </w:r>
          </w:p>
        </w:tc>
      </w:tr>
      <w:tr w:rsidR="006A21B5" w:rsidRPr="00EB599D" w14:paraId="275CB5E3" w14:textId="77777777" w:rsidTr="00E55470">
        <w:trPr>
          <w:trHeight w:val="300"/>
        </w:trPr>
        <w:tc>
          <w:tcPr>
            <w:tcW w:w="1418" w:type="dxa"/>
            <w:tcBorders>
              <w:top w:val="nil"/>
              <w:left w:val="nil"/>
              <w:bottom w:val="nil"/>
              <w:right w:val="nil"/>
            </w:tcBorders>
            <w:shd w:val="clear" w:color="auto" w:fill="auto"/>
            <w:noWrap/>
            <w:vAlign w:val="bottom"/>
            <w:hideMark/>
          </w:tcPr>
          <w:p w14:paraId="3D6A9BA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SG</w:t>
            </w:r>
          </w:p>
        </w:tc>
        <w:tc>
          <w:tcPr>
            <w:tcW w:w="7013" w:type="dxa"/>
            <w:tcBorders>
              <w:top w:val="nil"/>
              <w:left w:val="nil"/>
              <w:bottom w:val="nil"/>
              <w:right w:val="nil"/>
            </w:tcBorders>
            <w:shd w:val="clear" w:color="auto" w:fill="auto"/>
            <w:noWrap/>
            <w:vAlign w:val="bottom"/>
            <w:hideMark/>
          </w:tcPr>
          <w:p w14:paraId="3DE222C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Singapore</w:t>
            </w:r>
          </w:p>
        </w:tc>
      </w:tr>
      <w:tr w:rsidR="006A21B5" w:rsidRPr="00EB599D" w14:paraId="218B611B" w14:textId="77777777" w:rsidTr="00E55470">
        <w:trPr>
          <w:trHeight w:val="300"/>
        </w:trPr>
        <w:tc>
          <w:tcPr>
            <w:tcW w:w="1418" w:type="dxa"/>
            <w:tcBorders>
              <w:top w:val="nil"/>
              <w:left w:val="nil"/>
              <w:bottom w:val="nil"/>
              <w:right w:val="nil"/>
            </w:tcBorders>
            <w:shd w:val="clear" w:color="auto" w:fill="auto"/>
            <w:noWrap/>
            <w:vAlign w:val="bottom"/>
            <w:hideMark/>
          </w:tcPr>
          <w:p w14:paraId="2ABA82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w:t>
            </w:r>
          </w:p>
        </w:tc>
        <w:tc>
          <w:tcPr>
            <w:tcW w:w="7013" w:type="dxa"/>
            <w:tcBorders>
              <w:top w:val="nil"/>
              <w:left w:val="nil"/>
              <w:bottom w:val="nil"/>
              <w:right w:val="nil"/>
            </w:tcBorders>
            <w:shd w:val="clear" w:color="auto" w:fill="auto"/>
            <w:noWrap/>
            <w:vAlign w:val="bottom"/>
            <w:hideMark/>
          </w:tcPr>
          <w:p w14:paraId="502E76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Spain</w:t>
            </w:r>
          </w:p>
        </w:tc>
      </w:tr>
      <w:tr w:rsidR="006A21B5" w:rsidRPr="00EB599D" w14:paraId="74BE5C37" w14:textId="77777777" w:rsidTr="00E55470">
        <w:trPr>
          <w:trHeight w:val="300"/>
        </w:trPr>
        <w:tc>
          <w:tcPr>
            <w:tcW w:w="1418" w:type="dxa"/>
            <w:tcBorders>
              <w:top w:val="nil"/>
              <w:left w:val="nil"/>
              <w:bottom w:val="nil"/>
              <w:right w:val="nil"/>
            </w:tcBorders>
            <w:shd w:val="clear" w:color="auto" w:fill="auto"/>
            <w:noWrap/>
            <w:vAlign w:val="bottom"/>
            <w:hideMark/>
          </w:tcPr>
          <w:p w14:paraId="7B18FA4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SE</w:t>
            </w:r>
          </w:p>
        </w:tc>
        <w:tc>
          <w:tcPr>
            <w:tcW w:w="7013" w:type="dxa"/>
            <w:tcBorders>
              <w:top w:val="nil"/>
              <w:left w:val="nil"/>
              <w:bottom w:val="nil"/>
              <w:right w:val="nil"/>
            </w:tcBorders>
            <w:shd w:val="clear" w:color="auto" w:fill="auto"/>
            <w:noWrap/>
            <w:vAlign w:val="bottom"/>
            <w:hideMark/>
          </w:tcPr>
          <w:p w14:paraId="0845B1B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Sweden</w:t>
            </w:r>
          </w:p>
        </w:tc>
      </w:tr>
      <w:tr w:rsidR="006A21B5" w:rsidRPr="00EB599D" w14:paraId="0FEA220F" w14:textId="77777777" w:rsidTr="00E55470">
        <w:trPr>
          <w:trHeight w:val="300"/>
        </w:trPr>
        <w:tc>
          <w:tcPr>
            <w:tcW w:w="1418" w:type="dxa"/>
            <w:tcBorders>
              <w:top w:val="nil"/>
              <w:left w:val="nil"/>
              <w:bottom w:val="nil"/>
              <w:right w:val="nil"/>
            </w:tcBorders>
            <w:shd w:val="clear" w:color="auto" w:fill="auto"/>
            <w:noWrap/>
            <w:vAlign w:val="bottom"/>
            <w:hideMark/>
          </w:tcPr>
          <w:p w14:paraId="45E49B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ZA</w:t>
            </w:r>
          </w:p>
        </w:tc>
        <w:tc>
          <w:tcPr>
            <w:tcW w:w="7013" w:type="dxa"/>
            <w:tcBorders>
              <w:top w:val="nil"/>
              <w:left w:val="nil"/>
              <w:bottom w:val="nil"/>
              <w:right w:val="nil"/>
            </w:tcBorders>
            <w:shd w:val="clear" w:color="auto" w:fill="auto"/>
            <w:noWrap/>
            <w:vAlign w:val="bottom"/>
            <w:hideMark/>
          </w:tcPr>
          <w:p w14:paraId="6E2B585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South Africa</w:t>
            </w:r>
          </w:p>
        </w:tc>
      </w:tr>
      <w:tr w:rsidR="006A21B5" w:rsidRPr="00EB599D" w14:paraId="4D170C77" w14:textId="77777777" w:rsidTr="00E55470">
        <w:trPr>
          <w:trHeight w:val="300"/>
        </w:trPr>
        <w:tc>
          <w:tcPr>
            <w:tcW w:w="1418" w:type="dxa"/>
            <w:tcBorders>
              <w:top w:val="nil"/>
              <w:left w:val="nil"/>
              <w:bottom w:val="nil"/>
              <w:right w:val="nil"/>
            </w:tcBorders>
            <w:shd w:val="clear" w:color="auto" w:fill="auto"/>
            <w:noWrap/>
            <w:vAlign w:val="bottom"/>
            <w:hideMark/>
          </w:tcPr>
          <w:p w14:paraId="242962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Z9</w:t>
            </w:r>
          </w:p>
        </w:tc>
        <w:tc>
          <w:tcPr>
            <w:tcW w:w="7013" w:type="dxa"/>
            <w:tcBorders>
              <w:top w:val="nil"/>
              <w:left w:val="nil"/>
              <w:bottom w:val="nil"/>
              <w:right w:val="nil"/>
            </w:tcBorders>
            <w:shd w:val="clear" w:color="auto" w:fill="auto"/>
            <w:noWrap/>
            <w:vAlign w:val="bottom"/>
            <w:hideMark/>
          </w:tcPr>
          <w:p w14:paraId="62B4CC8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Rest of World</w:t>
            </w:r>
          </w:p>
        </w:tc>
      </w:tr>
      <w:tr w:rsidR="006A21B5" w:rsidRPr="00EB599D" w14:paraId="15377D79" w14:textId="77777777" w:rsidTr="00E55470">
        <w:trPr>
          <w:trHeight w:val="300"/>
        </w:trPr>
        <w:tc>
          <w:tcPr>
            <w:tcW w:w="1418" w:type="dxa"/>
            <w:tcBorders>
              <w:top w:val="nil"/>
              <w:left w:val="nil"/>
              <w:bottom w:val="nil"/>
              <w:right w:val="nil"/>
            </w:tcBorders>
            <w:shd w:val="clear" w:color="auto" w:fill="auto"/>
            <w:noWrap/>
            <w:vAlign w:val="bottom"/>
            <w:hideMark/>
          </w:tcPr>
          <w:p w14:paraId="08461EA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AD</w:t>
            </w:r>
          </w:p>
        </w:tc>
        <w:tc>
          <w:tcPr>
            <w:tcW w:w="7013" w:type="dxa"/>
            <w:tcBorders>
              <w:top w:val="nil"/>
              <w:left w:val="nil"/>
              <w:bottom w:val="nil"/>
              <w:right w:val="nil"/>
            </w:tcBorders>
            <w:shd w:val="clear" w:color="auto" w:fill="auto"/>
            <w:noWrap/>
            <w:vAlign w:val="bottom"/>
            <w:hideMark/>
          </w:tcPr>
          <w:p w14:paraId="0511C17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Andorra</w:t>
            </w:r>
          </w:p>
        </w:tc>
      </w:tr>
      <w:tr w:rsidR="006A21B5" w:rsidRPr="00EB599D" w14:paraId="5ED3A340" w14:textId="77777777" w:rsidTr="00E55470">
        <w:trPr>
          <w:trHeight w:val="300"/>
        </w:trPr>
        <w:tc>
          <w:tcPr>
            <w:tcW w:w="1418" w:type="dxa"/>
            <w:tcBorders>
              <w:top w:val="nil"/>
              <w:left w:val="nil"/>
              <w:bottom w:val="nil"/>
              <w:right w:val="nil"/>
            </w:tcBorders>
            <w:shd w:val="clear" w:color="auto" w:fill="auto"/>
            <w:noWrap/>
            <w:vAlign w:val="bottom"/>
            <w:hideMark/>
          </w:tcPr>
          <w:p w14:paraId="0CD547E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AE</w:t>
            </w:r>
          </w:p>
        </w:tc>
        <w:tc>
          <w:tcPr>
            <w:tcW w:w="7013" w:type="dxa"/>
            <w:tcBorders>
              <w:top w:val="nil"/>
              <w:left w:val="nil"/>
              <w:bottom w:val="nil"/>
              <w:right w:val="nil"/>
            </w:tcBorders>
            <w:shd w:val="clear" w:color="auto" w:fill="auto"/>
            <w:noWrap/>
            <w:vAlign w:val="bottom"/>
            <w:hideMark/>
          </w:tcPr>
          <w:p w14:paraId="6D3329B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Arab Emirates</w:t>
            </w:r>
          </w:p>
        </w:tc>
      </w:tr>
      <w:tr w:rsidR="006A21B5" w:rsidRPr="00EB599D" w14:paraId="07AD9E06" w14:textId="77777777" w:rsidTr="00E55470">
        <w:trPr>
          <w:trHeight w:val="300"/>
        </w:trPr>
        <w:tc>
          <w:tcPr>
            <w:tcW w:w="1418" w:type="dxa"/>
            <w:tcBorders>
              <w:top w:val="nil"/>
              <w:left w:val="nil"/>
              <w:bottom w:val="nil"/>
              <w:right w:val="nil"/>
            </w:tcBorders>
            <w:shd w:val="clear" w:color="auto" w:fill="auto"/>
            <w:noWrap/>
            <w:vAlign w:val="bottom"/>
            <w:hideMark/>
          </w:tcPr>
          <w:p w14:paraId="782AA56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AF</w:t>
            </w:r>
          </w:p>
        </w:tc>
        <w:tc>
          <w:tcPr>
            <w:tcW w:w="7013" w:type="dxa"/>
            <w:tcBorders>
              <w:top w:val="nil"/>
              <w:left w:val="nil"/>
              <w:bottom w:val="nil"/>
              <w:right w:val="nil"/>
            </w:tcBorders>
            <w:shd w:val="clear" w:color="auto" w:fill="auto"/>
            <w:noWrap/>
            <w:vAlign w:val="bottom"/>
            <w:hideMark/>
          </w:tcPr>
          <w:p w14:paraId="1717D0B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Afghanistan</w:t>
            </w:r>
          </w:p>
        </w:tc>
      </w:tr>
      <w:tr w:rsidR="006A21B5" w:rsidRPr="00EB599D" w14:paraId="5F23AE12" w14:textId="77777777" w:rsidTr="00E55470">
        <w:trPr>
          <w:trHeight w:val="300"/>
        </w:trPr>
        <w:tc>
          <w:tcPr>
            <w:tcW w:w="1418" w:type="dxa"/>
            <w:tcBorders>
              <w:top w:val="nil"/>
              <w:left w:val="nil"/>
              <w:bottom w:val="nil"/>
              <w:right w:val="nil"/>
            </w:tcBorders>
            <w:shd w:val="clear" w:color="auto" w:fill="auto"/>
            <w:noWrap/>
            <w:vAlign w:val="bottom"/>
            <w:hideMark/>
          </w:tcPr>
          <w:p w14:paraId="2A93F47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AG</w:t>
            </w:r>
          </w:p>
        </w:tc>
        <w:tc>
          <w:tcPr>
            <w:tcW w:w="7013" w:type="dxa"/>
            <w:tcBorders>
              <w:top w:val="nil"/>
              <w:left w:val="nil"/>
              <w:bottom w:val="nil"/>
              <w:right w:val="nil"/>
            </w:tcBorders>
            <w:shd w:val="clear" w:color="auto" w:fill="auto"/>
            <w:noWrap/>
            <w:vAlign w:val="bottom"/>
            <w:hideMark/>
          </w:tcPr>
          <w:p w14:paraId="091754F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Antigua and Barbuda</w:t>
            </w:r>
          </w:p>
        </w:tc>
      </w:tr>
      <w:tr w:rsidR="006A21B5" w:rsidRPr="00EB599D" w14:paraId="40CA12A0" w14:textId="77777777" w:rsidTr="00E55470">
        <w:trPr>
          <w:trHeight w:val="300"/>
        </w:trPr>
        <w:tc>
          <w:tcPr>
            <w:tcW w:w="1418" w:type="dxa"/>
            <w:tcBorders>
              <w:top w:val="nil"/>
              <w:left w:val="nil"/>
              <w:bottom w:val="nil"/>
              <w:right w:val="nil"/>
            </w:tcBorders>
            <w:shd w:val="clear" w:color="auto" w:fill="auto"/>
            <w:noWrap/>
            <w:vAlign w:val="bottom"/>
            <w:hideMark/>
          </w:tcPr>
          <w:p w14:paraId="76D9CB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AI</w:t>
            </w:r>
          </w:p>
        </w:tc>
        <w:tc>
          <w:tcPr>
            <w:tcW w:w="7013" w:type="dxa"/>
            <w:tcBorders>
              <w:top w:val="nil"/>
              <w:left w:val="nil"/>
              <w:bottom w:val="nil"/>
              <w:right w:val="nil"/>
            </w:tcBorders>
            <w:shd w:val="clear" w:color="auto" w:fill="auto"/>
            <w:noWrap/>
            <w:vAlign w:val="bottom"/>
            <w:hideMark/>
          </w:tcPr>
          <w:p w14:paraId="1C6744E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Anguilla</w:t>
            </w:r>
          </w:p>
        </w:tc>
      </w:tr>
      <w:tr w:rsidR="006A21B5" w:rsidRPr="00EB599D" w14:paraId="26C32D9D" w14:textId="77777777" w:rsidTr="00E55470">
        <w:trPr>
          <w:trHeight w:val="300"/>
        </w:trPr>
        <w:tc>
          <w:tcPr>
            <w:tcW w:w="1418" w:type="dxa"/>
            <w:tcBorders>
              <w:top w:val="nil"/>
              <w:left w:val="nil"/>
              <w:bottom w:val="nil"/>
              <w:right w:val="nil"/>
            </w:tcBorders>
            <w:shd w:val="clear" w:color="auto" w:fill="auto"/>
            <w:noWrap/>
            <w:vAlign w:val="bottom"/>
            <w:hideMark/>
          </w:tcPr>
          <w:p w14:paraId="2339686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AL</w:t>
            </w:r>
          </w:p>
        </w:tc>
        <w:tc>
          <w:tcPr>
            <w:tcW w:w="7013" w:type="dxa"/>
            <w:tcBorders>
              <w:top w:val="nil"/>
              <w:left w:val="nil"/>
              <w:bottom w:val="nil"/>
              <w:right w:val="nil"/>
            </w:tcBorders>
            <w:shd w:val="clear" w:color="auto" w:fill="auto"/>
            <w:noWrap/>
            <w:vAlign w:val="bottom"/>
            <w:hideMark/>
          </w:tcPr>
          <w:p w14:paraId="6C662C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Albania</w:t>
            </w:r>
          </w:p>
        </w:tc>
      </w:tr>
      <w:tr w:rsidR="006A21B5" w:rsidRPr="00EB599D" w14:paraId="7EE1AAAA" w14:textId="77777777" w:rsidTr="00E55470">
        <w:trPr>
          <w:trHeight w:val="300"/>
        </w:trPr>
        <w:tc>
          <w:tcPr>
            <w:tcW w:w="1418" w:type="dxa"/>
            <w:tcBorders>
              <w:top w:val="nil"/>
              <w:left w:val="nil"/>
              <w:bottom w:val="nil"/>
              <w:right w:val="nil"/>
            </w:tcBorders>
            <w:shd w:val="clear" w:color="auto" w:fill="auto"/>
            <w:noWrap/>
            <w:vAlign w:val="bottom"/>
            <w:hideMark/>
          </w:tcPr>
          <w:p w14:paraId="28B995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AM</w:t>
            </w:r>
          </w:p>
        </w:tc>
        <w:tc>
          <w:tcPr>
            <w:tcW w:w="7013" w:type="dxa"/>
            <w:tcBorders>
              <w:top w:val="nil"/>
              <w:left w:val="nil"/>
              <w:bottom w:val="nil"/>
              <w:right w:val="nil"/>
            </w:tcBorders>
            <w:shd w:val="clear" w:color="auto" w:fill="auto"/>
            <w:noWrap/>
            <w:vAlign w:val="bottom"/>
            <w:hideMark/>
          </w:tcPr>
          <w:p w14:paraId="72AD56A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Armenia</w:t>
            </w:r>
          </w:p>
        </w:tc>
      </w:tr>
      <w:tr w:rsidR="006A21B5" w:rsidRPr="00EB599D" w14:paraId="3900546D" w14:textId="77777777" w:rsidTr="00E55470">
        <w:trPr>
          <w:trHeight w:val="300"/>
        </w:trPr>
        <w:tc>
          <w:tcPr>
            <w:tcW w:w="1418" w:type="dxa"/>
            <w:tcBorders>
              <w:top w:val="nil"/>
              <w:left w:val="nil"/>
              <w:bottom w:val="nil"/>
              <w:right w:val="nil"/>
            </w:tcBorders>
            <w:shd w:val="clear" w:color="auto" w:fill="auto"/>
            <w:noWrap/>
            <w:vAlign w:val="bottom"/>
            <w:hideMark/>
          </w:tcPr>
          <w:p w14:paraId="325D3AE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AO</w:t>
            </w:r>
          </w:p>
        </w:tc>
        <w:tc>
          <w:tcPr>
            <w:tcW w:w="7013" w:type="dxa"/>
            <w:tcBorders>
              <w:top w:val="nil"/>
              <w:left w:val="nil"/>
              <w:bottom w:val="nil"/>
              <w:right w:val="nil"/>
            </w:tcBorders>
            <w:shd w:val="clear" w:color="auto" w:fill="auto"/>
            <w:noWrap/>
            <w:vAlign w:val="bottom"/>
            <w:hideMark/>
          </w:tcPr>
          <w:p w14:paraId="3DA9DFE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Angola</w:t>
            </w:r>
          </w:p>
        </w:tc>
      </w:tr>
      <w:tr w:rsidR="006A21B5" w:rsidRPr="00EB599D" w14:paraId="3DF24E6D" w14:textId="77777777" w:rsidTr="00E55470">
        <w:trPr>
          <w:trHeight w:val="300"/>
        </w:trPr>
        <w:tc>
          <w:tcPr>
            <w:tcW w:w="1418" w:type="dxa"/>
            <w:tcBorders>
              <w:top w:val="nil"/>
              <w:left w:val="nil"/>
              <w:bottom w:val="nil"/>
              <w:right w:val="nil"/>
            </w:tcBorders>
            <w:shd w:val="clear" w:color="auto" w:fill="auto"/>
            <w:noWrap/>
            <w:vAlign w:val="bottom"/>
            <w:hideMark/>
          </w:tcPr>
          <w:p w14:paraId="5CB39E7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AQ</w:t>
            </w:r>
          </w:p>
        </w:tc>
        <w:tc>
          <w:tcPr>
            <w:tcW w:w="7013" w:type="dxa"/>
            <w:tcBorders>
              <w:top w:val="nil"/>
              <w:left w:val="nil"/>
              <w:bottom w:val="nil"/>
              <w:right w:val="nil"/>
            </w:tcBorders>
            <w:shd w:val="clear" w:color="auto" w:fill="auto"/>
            <w:noWrap/>
            <w:vAlign w:val="bottom"/>
            <w:hideMark/>
          </w:tcPr>
          <w:p w14:paraId="71D2C59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Antarctica</w:t>
            </w:r>
          </w:p>
        </w:tc>
      </w:tr>
      <w:tr w:rsidR="006A21B5" w:rsidRPr="00EB599D" w14:paraId="4C0C8FC7" w14:textId="77777777" w:rsidTr="00E55470">
        <w:trPr>
          <w:trHeight w:val="300"/>
        </w:trPr>
        <w:tc>
          <w:tcPr>
            <w:tcW w:w="1418" w:type="dxa"/>
            <w:tcBorders>
              <w:top w:val="nil"/>
              <w:left w:val="nil"/>
              <w:bottom w:val="nil"/>
              <w:right w:val="nil"/>
            </w:tcBorders>
            <w:shd w:val="clear" w:color="auto" w:fill="auto"/>
            <w:noWrap/>
            <w:vAlign w:val="bottom"/>
            <w:hideMark/>
          </w:tcPr>
          <w:p w14:paraId="13B7841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AR</w:t>
            </w:r>
          </w:p>
        </w:tc>
        <w:tc>
          <w:tcPr>
            <w:tcW w:w="7013" w:type="dxa"/>
            <w:tcBorders>
              <w:top w:val="nil"/>
              <w:left w:val="nil"/>
              <w:bottom w:val="nil"/>
              <w:right w:val="nil"/>
            </w:tcBorders>
            <w:shd w:val="clear" w:color="auto" w:fill="auto"/>
            <w:noWrap/>
            <w:vAlign w:val="bottom"/>
            <w:hideMark/>
          </w:tcPr>
          <w:p w14:paraId="02532DB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Argentina</w:t>
            </w:r>
          </w:p>
        </w:tc>
      </w:tr>
      <w:tr w:rsidR="006A21B5" w:rsidRPr="00EB599D" w14:paraId="72A281AC" w14:textId="77777777" w:rsidTr="00E55470">
        <w:trPr>
          <w:trHeight w:val="300"/>
        </w:trPr>
        <w:tc>
          <w:tcPr>
            <w:tcW w:w="1418" w:type="dxa"/>
            <w:tcBorders>
              <w:top w:val="nil"/>
              <w:left w:val="nil"/>
              <w:bottom w:val="nil"/>
              <w:right w:val="nil"/>
            </w:tcBorders>
            <w:shd w:val="clear" w:color="auto" w:fill="auto"/>
            <w:noWrap/>
            <w:vAlign w:val="bottom"/>
            <w:hideMark/>
          </w:tcPr>
          <w:p w14:paraId="18F4B32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AS</w:t>
            </w:r>
          </w:p>
        </w:tc>
        <w:tc>
          <w:tcPr>
            <w:tcW w:w="7013" w:type="dxa"/>
            <w:tcBorders>
              <w:top w:val="nil"/>
              <w:left w:val="nil"/>
              <w:bottom w:val="nil"/>
              <w:right w:val="nil"/>
            </w:tcBorders>
            <w:shd w:val="clear" w:color="auto" w:fill="auto"/>
            <w:noWrap/>
            <w:vAlign w:val="bottom"/>
            <w:hideMark/>
          </w:tcPr>
          <w:p w14:paraId="7E89417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American Samoa</w:t>
            </w:r>
          </w:p>
        </w:tc>
      </w:tr>
      <w:tr w:rsidR="006A21B5" w:rsidRPr="00EB599D" w14:paraId="4B9F978B" w14:textId="77777777" w:rsidTr="00E55470">
        <w:trPr>
          <w:trHeight w:val="300"/>
        </w:trPr>
        <w:tc>
          <w:tcPr>
            <w:tcW w:w="1418" w:type="dxa"/>
            <w:tcBorders>
              <w:top w:val="nil"/>
              <w:left w:val="nil"/>
              <w:bottom w:val="nil"/>
              <w:right w:val="nil"/>
            </w:tcBorders>
            <w:shd w:val="clear" w:color="auto" w:fill="auto"/>
            <w:noWrap/>
            <w:vAlign w:val="bottom"/>
            <w:hideMark/>
          </w:tcPr>
          <w:p w14:paraId="5F5589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AT</w:t>
            </w:r>
          </w:p>
        </w:tc>
        <w:tc>
          <w:tcPr>
            <w:tcW w:w="7013" w:type="dxa"/>
            <w:tcBorders>
              <w:top w:val="nil"/>
              <w:left w:val="nil"/>
              <w:bottom w:val="nil"/>
              <w:right w:val="nil"/>
            </w:tcBorders>
            <w:shd w:val="clear" w:color="auto" w:fill="auto"/>
            <w:noWrap/>
            <w:vAlign w:val="bottom"/>
            <w:hideMark/>
          </w:tcPr>
          <w:p w14:paraId="6F98952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Austria</w:t>
            </w:r>
          </w:p>
        </w:tc>
      </w:tr>
      <w:tr w:rsidR="006A21B5" w:rsidRPr="00EB599D" w14:paraId="0F3D8248" w14:textId="77777777" w:rsidTr="00E55470">
        <w:trPr>
          <w:trHeight w:val="300"/>
        </w:trPr>
        <w:tc>
          <w:tcPr>
            <w:tcW w:w="1418" w:type="dxa"/>
            <w:tcBorders>
              <w:top w:val="nil"/>
              <w:left w:val="nil"/>
              <w:bottom w:val="nil"/>
              <w:right w:val="nil"/>
            </w:tcBorders>
            <w:shd w:val="clear" w:color="auto" w:fill="auto"/>
            <w:noWrap/>
            <w:vAlign w:val="bottom"/>
            <w:hideMark/>
          </w:tcPr>
          <w:p w14:paraId="4485925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AW</w:t>
            </w:r>
          </w:p>
        </w:tc>
        <w:tc>
          <w:tcPr>
            <w:tcW w:w="7013" w:type="dxa"/>
            <w:tcBorders>
              <w:top w:val="nil"/>
              <w:left w:val="nil"/>
              <w:bottom w:val="nil"/>
              <w:right w:val="nil"/>
            </w:tcBorders>
            <w:shd w:val="clear" w:color="auto" w:fill="auto"/>
            <w:noWrap/>
            <w:vAlign w:val="bottom"/>
            <w:hideMark/>
          </w:tcPr>
          <w:p w14:paraId="534B6A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Aruba</w:t>
            </w:r>
          </w:p>
        </w:tc>
      </w:tr>
      <w:tr w:rsidR="006A21B5" w:rsidRPr="00EB599D" w14:paraId="7C3A9E64" w14:textId="77777777" w:rsidTr="00E55470">
        <w:trPr>
          <w:trHeight w:val="300"/>
        </w:trPr>
        <w:tc>
          <w:tcPr>
            <w:tcW w:w="1418" w:type="dxa"/>
            <w:tcBorders>
              <w:top w:val="nil"/>
              <w:left w:val="nil"/>
              <w:bottom w:val="nil"/>
              <w:right w:val="nil"/>
            </w:tcBorders>
            <w:shd w:val="clear" w:color="auto" w:fill="auto"/>
            <w:noWrap/>
            <w:vAlign w:val="bottom"/>
            <w:hideMark/>
          </w:tcPr>
          <w:p w14:paraId="45BBB29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AX</w:t>
            </w:r>
          </w:p>
        </w:tc>
        <w:tc>
          <w:tcPr>
            <w:tcW w:w="7013" w:type="dxa"/>
            <w:tcBorders>
              <w:top w:val="nil"/>
              <w:left w:val="nil"/>
              <w:bottom w:val="nil"/>
              <w:right w:val="nil"/>
            </w:tcBorders>
            <w:shd w:val="clear" w:color="auto" w:fill="auto"/>
            <w:noWrap/>
            <w:vAlign w:val="bottom"/>
            <w:hideMark/>
          </w:tcPr>
          <w:p w14:paraId="4CBFFC30" w14:textId="577FF33B"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Aland </w:t>
            </w:r>
            <w:r w:rsidR="00D47E95" w:rsidRPr="00EB599D">
              <w:rPr>
                <w:rFonts w:ascii="Calibri" w:eastAsia="Times New Roman" w:hAnsi="Calibri" w:cs="Calibri"/>
                <w:color w:val="000000"/>
                <w:sz w:val="20"/>
                <w:szCs w:val="20"/>
                <w:lang w:eastAsia="en-IE"/>
              </w:rPr>
              <w:t>Islands (</w:t>
            </w:r>
            <w:r w:rsidRPr="00EB599D">
              <w:rPr>
                <w:rFonts w:ascii="Calibri" w:eastAsia="Times New Roman" w:hAnsi="Calibri" w:cs="Calibri"/>
                <w:color w:val="000000"/>
                <w:sz w:val="20"/>
                <w:szCs w:val="20"/>
                <w:lang w:eastAsia="en-IE"/>
              </w:rPr>
              <w:t>Finland)</w:t>
            </w:r>
          </w:p>
        </w:tc>
      </w:tr>
      <w:tr w:rsidR="006A21B5" w:rsidRPr="00EB599D" w14:paraId="465B4B32" w14:textId="77777777" w:rsidTr="00E55470">
        <w:trPr>
          <w:trHeight w:val="300"/>
        </w:trPr>
        <w:tc>
          <w:tcPr>
            <w:tcW w:w="1418" w:type="dxa"/>
            <w:tcBorders>
              <w:top w:val="nil"/>
              <w:left w:val="nil"/>
              <w:bottom w:val="nil"/>
              <w:right w:val="nil"/>
            </w:tcBorders>
            <w:shd w:val="clear" w:color="auto" w:fill="auto"/>
            <w:noWrap/>
            <w:vAlign w:val="bottom"/>
            <w:hideMark/>
          </w:tcPr>
          <w:p w14:paraId="6FDB642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AZ</w:t>
            </w:r>
          </w:p>
        </w:tc>
        <w:tc>
          <w:tcPr>
            <w:tcW w:w="7013" w:type="dxa"/>
            <w:tcBorders>
              <w:top w:val="nil"/>
              <w:left w:val="nil"/>
              <w:bottom w:val="nil"/>
              <w:right w:val="nil"/>
            </w:tcBorders>
            <w:shd w:val="clear" w:color="auto" w:fill="auto"/>
            <w:noWrap/>
            <w:vAlign w:val="bottom"/>
            <w:hideMark/>
          </w:tcPr>
          <w:p w14:paraId="4E9F0A4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Azerbaijan</w:t>
            </w:r>
          </w:p>
        </w:tc>
      </w:tr>
      <w:tr w:rsidR="006A21B5" w:rsidRPr="00EB599D" w14:paraId="4AF8F46D" w14:textId="77777777" w:rsidTr="00E55470">
        <w:trPr>
          <w:trHeight w:val="300"/>
        </w:trPr>
        <w:tc>
          <w:tcPr>
            <w:tcW w:w="1418" w:type="dxa"/>
            <w:tcBorders>
              <w:top w:val="nil"/>
              <w:left w:val="nil"/>
              <w:bottom w:val="nil"/>
              <w:right w:val="nil"/>
            </w:tcBorders>
            <w:shd w:val="clear" w:color="auto" w:fill="auto"/>
            <w:noWrap/>
            <w:vAlign w:val="bottom"/>
            <w:hideMark/>
          </w:tcPr>
          <w:p w14:paraId="3760967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w:t>
            </w:r>
          </w:p>
        </w:tc>
        <w:tc>
          <w:tcPr>
            <w:tcW w:w="7013" w:type="dxa"/>
            <w:tcBorders>
              <w:top w:val="nil"/>
              <w:left w:val="nil"/>
              <w:bottom w:val="nil"/>
              <w:right w:val="nil"/>
            </w:tcBorders>
            <w:shd w:val="clear" w:color="auto" w:fill="auto"/>
            <w:noWrap/>
            <w:vAlign w:val="bottom"/>
            <w:hideMark/>
          </w:tcPr>
          <w:p w14:paraId="0F79B3F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Bosnia and Herzegovina</w:t>
            </w:r>
          </w:p>
        </w:tc>
      </w:tr>
      <w:tr w:rsidR="006A21B5" w:rsidRPr="00EB599D" w14:paraId="798EA895" w14:textId="77777777" w:rsidTr="00E55470">
        <w:trPr>
          <w:trHeight w:val="300"/>
        </w:trPr>
        <w:tc>
          <w:tcPr>
            <w:tcW w:w="1418" w:type="dxa"/>
            <w:tcBorders>
              <w:top w:val="nil"/>
              <w:left w:val="nil"/>
              <w:bottom w:val="nil"/>
              <w:right w:val="nil"/>
            </w:tcBorders>
            <w:shd w:val="clear" w:color="auto" w:fill="auto"/>
            <w:noWrap/>
            <w:vAlign w:val="bottom"/>
            <w:hideMark/>
          </w:tcPr>
          <w:p w14:paraId="4BC5C53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BB</w:t>
            </w:r>
          </w:p>
        </w:tc>
        <w:tc>
          <w:tcPr>
            <w:tcW w:w="7013" w:type="dxa"/>
            <w:tcBorders>
              <w:top w:val="nil"/>
              <w:left w:val="nil"/>
              <w:bottom w:val="nil"/>
              <w:right w:val="nil"/>
            </w:tcBorders>
            <w:shd w:val="clear" w:color="auto" w:fill="auto"/>
            <w:noWrap/>
            <w:vAlign w:val="bottom"/>
            <w:hideMark/>
          </w:tcPr>
          <w:p w14:paraId="7D2B19E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Barbados</w:t>
            </w:r>
          </w:p>
        </w:tc>
      </w:tr>
      <w:tr w:rsidR="006A21B5" w:rsidRPr="00EB599D" w14:paraId="234A954F" w14:textId="77777777" w:rsidTr="00E55470">
        <w:trPr>
          <w:trHeight w:val="300"/>
        </w:trPr>
        <w:tc>
          <w:tcPr>
            <w:tcW w:w="1418" w:type="dxa"/>
            <w:tcBorders>
              <w:top w:val="nil"/>
              <w:left w:val="nil"/>
              <w:bottom w:val="nil"/>
              <w:right w:val="nil"/>
            </w:tcBorders>
            <w:shd w:val="clear" w:color="auto" w:fill="auto"/>
            <w:noWrap/>
            <w:vAlign w:val="bottom"/>
            <w:hideMark/>
          </w:tcPr>
          <w:p w14:paraId="70E6565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BD</w:t>
            </w:r>
          </w:p>
        </w:tc>
        <w:tc>
          <w:tcPr>
            <w:tcW w:w="7013" w:type="dxa"/>
            <w:tcBorders>
              <w:top w:val="nil"/>
              <w:left w:val="nil"/>
              <w:bottom w:val="nil"/>
              <w:right w:val="nil"/>
            </w:tcBorders>
            <w:shd w:val="clear" w:color="auto" w:fill="auto"/>
            <w:noWrap/>
            <w:vAlign w:val="bottom"/>
            <w:hideMark/>
          </w:tcPr>
          <w:p w14:paraId="4F8B04F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Bangladesh</w:t>
            </w:r>
          </w:p>
        </w:tc>
      </w:tr>
      <w:tr w:rsidR="006A21B5" w:rsidRPr="00EB599D" w14:paraId="4F2C1AD4" w14:textId="77777777" w:rsidTr="00E55470">
        <w:trPr>
          <w:trHeight w:val="300"/>
        </w:trPr>
        <w:tc>
          <w:tcPr>
            <w:tcW w:w="1418" w:type="dxa"/>
            <w:tcBorders>
              <w:top w:val="nil"/>
              <w:left w:val="nil"/>
              <w:bottom w:val="nil"/>
              <w:right w:val="nil"/>
            </w:tcBorders>
            <w:shd w:val="clear" w:color="auto" w:fill="auto"/>
            <w:noWrap/>
            <w:vAlign w:val="bottom"/>
            <w:hideMark/>
          </w:tcPr>
          <w:p w14:paraId="7F4EAAC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w:t>
            </w:r>
          </w:p>
        </w:tc>
        <w:tc>
          <w:tcPr>
            <w:tcW w:w="7013" w:type="dxa"/>
            <w:tcBorders>
              <w:top w:val="nil"/>
              <w:left w:val="nil"/>
              <w:bottom w:val="nil"/>
              <w:right w:val="nil"/>
            </w:tcBorders>
            <w:shd w:val="clear" w:color="auto" w:fill="auto"/>
            <w:noWrap/>
            <w:vAlign w:val="bottom"/>
            <w:hideMark/>
          </w:tcPr>
          <w:p w14:paraId="07FB4F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Belgium</w:t>
            </w:r>
          </w:p>
        </w:tc>
      </w:tr>
      <w:tr w:rsidR="006A21B5" w:rsidRPr="00EB599D" w14:paraId="5DC87B55" w14:textId="77777777" w:rsidTr="00E55470">
        <w:trPr>
          <w:trHeight w:val="300"/>
        </w:trPr>
        <w:tc>
          <w:tcPr>
            <w:tcW w:w="1418" w:type="dxa"/>
            <w:tcBorders>
              <w:top w:val="nil"/>
              <w:left w:val="nil"/>
              <w:bottom w:val="nil"/>
              <w:right w:val="nil"/>
            </w:tcBorders>
            <w:shd w:val="clear" w:color="auto" w:fill="auto"/>
            <w:noWrap/>
            <w:vAlign w:val="bottom"/>
            <w:hideMark/>
          </w:tcPr>
          <w:p w14:paraId="6A0E0A5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BF</w:t>
            </w:r>
          </w:p>
        </w:tc>
        <w:tc>
          <w:tcPr>
            <w:tcW w:w="7013" w:type="dxa"/>
            <w:tcBorders>
              <w:top w:val="nil"/>
              <w:left w:val="nil"/>
              <w:bottom w:val="nil"/>
              <w:right w:val="nil"/>
            </w:tcBorders>
            <w:shd w:val="clear" w:color="auto" w:fill="auto"/>
            <w:noWrap/>
            <w:vAlign w:val="bottom"/>
            <w:hideMark/>
          </w:tcPr>
          <w:p w14:paraId="37AF5E7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Burkina Faso</w:t>
            </w:r>
          </w:p>
        </w:tc>
      </w:tr>
      <w:tr w:rsidR="006A21B5" w:rsidRPr="00EB599D" w14:paraId="55DBA6E4" w14:textId="77777777" w:rsidTr="00E55470">
        <w:trPr>
          <w:trHeight w:val="300"/>
        </w:trPr>
        <w:tc>
          <w:tcPr>
            <w:tcW w:w="1418" w:type="dxa"/>
            <w:tcBorders>
              <w:top w:val="nil"/>
              <w:left w:val="nil"/>
              <w:bottom w:val="nil"/>
              <w:right w:val="nil"/>
            </w:tcBorders>
            <w:shd w:val="clear" w:color="auto" w:fill="auto"/>
            <w:noWrap/>
            <w:vAlign w:val="bottom"/>
            <w:hideMark/>
          </w:tcPr>
          <w:p w14:paraId="6F30663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BG</w:t>
            </w:r>
          </w:p>
        </w:tc>
        <w:tc>
          <w:tcPr>
            <w:tcW w:w="7013" w:type="dxa"/>
            <w:tcBorders>
              <w:top w:val="nil"/>
              <w:left w:val="nil"/>
              <w:bottom w:val="nil"/>
              <w:right w:val="nil"/>
            </w:tcBorders>
            <w:shd w:val="clear" w:color="auto" w:fill="auto"/>
            <w:noWrap/>
            <w:vAlign w:val="bottom"/>
            <w:hideMark/>
          </w:tcPr>
          <w:p w14:paraId="2ECEFD6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Bulgaria</w:t>
            </w:r>
          </w:p>
        </w:tc>
      </w:tr>
      <w:tr w:rsidR="006A21B5" w:rsidRPr="00EB599D" w14:paraId="18AD0DBF" w14:textId="77777777" w:rsidTr="00E55470">
        <w:trPr>
          <w:trHeight w:val="300"/>
        </w:trPr>
        <w:tc>
          <w:tcPr>
            <w:tcW w:w="1418" w:type="dxa"/>
            <w:tcBorders>
              <w:top w:val="nil"/>
              <w:left w:val="nil"/>
              <w:bottom w:val="nil"/>
              <w:right w:val="nil"/>
            </w:tcBorders>
            <w:shd w:val="clear" w:color="auto" w:fill="auto"/>
            <w:noWrap/>
            <w:vAlign w:val="bottom"/>
            <w:hideMark/>
          </w:tcPr>
          <w:p w14:paraId="669E503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BH</w:t>
            </w:r>
          </w:p>
        </w:tc>
        <w:tc>
          <w:tcPr>
            <w:tcW w:w="7013" w:type="dxa"/>
            <w:tcBorders>
              <w:top w:val="nil"/>
              <w:left w:val="nil"/>
              <w:bottom w:val="nil"/>
              <w:right w:val="nil"/>
            </w:tcBorders>
            <w:shd w:val="clear" w:color="auto" w:fill="auto"/>
            <w:noWrap/>
            <w:vAlign w:val="bottom"/>
            <w:hideMark/>
          </w:tcPr>
          <w:p w14:paraId="6277600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Bahrain</w:t>
            </w:r>
          </w:p>
        </w:tc>
      </w:tr>
      <w:tr w:rsidR="006A21B5" w:rsidRPr="00EB599D" w14:paraId="68AF7166" w14:textId="77777777" w:rsidTr="00E55470">
        <w:trPr>
          <w:trHeight w:val="300"/>
        </w:trPr>
        <w:tc>
          <w:tcPr>
            <w:tcW w:w="1418" w:type="dxa"/>
            <w:tcBorders>
              <w:top w:val="nil"/>
              <w:left w:val="nil"/>
              <w:bottom w:val="nil"/>
              <w:right w:val="nil"/>
            </w:tcBorders>
            <w:shd w:val="clear" w:color="auto" w:fill="auto"/>
            <w:noWrap/>
            <w:vAlign w:val="bottom"/>
            <w:hideMark/>
          </w:tcPr>
          <w:p w14:paraId="41F51A4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BJ</w:t>
            </w:r>
          </w:p>
        </w:tc>
        <w:tc>
          <w:tcPr>
            <w:tcW w:w="7013" w:type="dxa"/>
            <w:tcBorders>
              <w:top w:val="nil"/>
              <w:left w:val="nil"/>
              <w:bottom w:val="nil"/>
              <w:right w:val="nil"/>
            </w:tcBorders>
            <w:shd w:val="clear" w:color="auto" w:fill="auto"/>
            <w:noWrap/>
            <w:vAlign w:val="bottom"/>
            <w:hideMark/>
          </w:tcPr>
          <w:p w14:paraId="72FCD62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Benin</w:t>
            </w:r>
          </w:p>
        </w:tc>
      </w:tr>
      <w:tr w:rsidR="006A21B5" w:rsidRPr="00EB599D" w14:paraId="4A1CD487" w14:textId="77777777" w:rsidTr="00E55470">
        <w:trPr>
          <w:trHeight w:val="300"/>
        </w:trPr>
        <w:tc>
          <w:tcPr>
            <w:tcW w:w="1418" w:type="dxa"/>
            <w:tcBorders>
              <w:top w:val="nil"/>
              <w:left w:val="nil"/>
              <w:bottom w:val="nil"/>
              <w:right w:val="nil"/>
            </w:tcBorders>
            <w:shd w:val="clear" w:color="auto" w:fill="auto"/>
            <w:noWrap/>
            <w:vAlign w:val="bottom"/>
            <w:hideMark/>
          </w:tcPr>
          <w:p w14:paraId="2D9E45E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BL</w:t>
            </w:r>
          </w:p>
        </w:tc>
        <w:tc>
          <w:tcPr>
            <w:tcW w:w="7013" w:type="dxa"/>
            <w:tcBorders>
              <w:top w:val="nil"/>
              <w:left w:val="nil"/>
              <w:bottom w:val="nil"/>
              <w:right w:val="nil"/>
            </w:tcBorders>
            <w:shd w:val="clear" w:color="auto" w:fill="auto"/>
            <w:noWrap/>
            <w:vAlign w:val="bottom"/>
            <w:hideMark/>
          </w:tcPr>
          <w:p w14:paraId="2BED4FD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Saint Barthelemy</w:t>
            </w:r>
          </w:p>
        </w:tc>
      </w:tr>
      <w:tr w:rsidR="006A21B5" w:rsidRPr="00EB599D" w14:paraId="1C114E81" w14:textId="77777777" w:rsidTr="00E55470">
        <w:trPr>
          <w:trHeight w:val="300"/>
        </w:trPr>
        <w:tc>
          <w:tcPr>
            <w:tcW w:w="1418" w:type="dxa"/>
            <w:tcBorders>
              <w:top w:val="nil"/>
              <w:left w:val="nil"/>
              <w:bottom w:val="nil"/>
              <w:right w:val="nil"/>
            </w:tcBorders>
            <w:shd w:val="clear" w:color="auto" w:fill="auto"/>
            <w:noWrap/>
            <w:vAlign w:val="bottom"/>
            <w:hideMark/>
          </w:tcPr>
          <w:p w14:paraId="4F122E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BM</w:t>
            </w:r>
          </w:p>
        </w:tc>
        <w:tc>
          <w:tcPr>
            <w:tcW w:w="7013" w:type="dxa"/>
            <w:tcBorders>
              <w:top w:val="nil"/>
              <w:left w:val="nil"/>
              <w:bottom w:val="nil"/>
              <w:right w:val="nil"/>
            </w:tcBorders>
            <w:shd w:val="clear" w:color="auto" w:fill="auto"/>
            <w:noWrap/>
            <w:vAlign w:val="bottom"/>
            <w:hideMark/>
          </w:tcPr>
          <w:p w14:paraId="0795E22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Bermuda</w:t>
            </w:r>
          </w:p>
        </w:tc>
      </w:tr>
      <w:tr w:rsidR="006A21B5" w:rsidRPr="00EB599D" w14:paraId="733D0401" w14:textId="77777777" w:rsidTr="00E55470">
        <w:trPr>
          <w:trHeight w:val="300"/>
        </w:trPr>
        <w:tc>
          <w:tcPr>
            <w:tcW w:w="1418" w:type="dxa"/>
            <w:tcBorders>
              <w:top w:val="nil"/>
              <w:left w:val="nil"/>
              <w:bottom w:val="nil"/>
              <w:right w:val="nil"/>
            </w:tcBorders>
            <w:shd w:val="clear" w:color="auto" w:fill="auto"/>
            <w:noWrap/>
            <w:vAlign w:val="bottom"/>
            <w:hideMark/>
          </w:tcPr>
          <w:p w14:paraId="5EFD730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BN</w:t>
            </w:r>
          </w:p>
        </w:tc>
        <w:tc>
          <w:tcPr>
            <w:tcW w:w="7013" w:type="dxa"/>
            <w:tcBorders>
              <w:top w:val="nil"/>
              <w:left w:val="nil"/>
              <w:bottom w:val="nil"/>
              <w:right w:val="nil"/>
            </w:tcBorders>
            <w:shd w:val="clear" w:color="auto" w:fill="auto"/>
            <w:noWrap/>
            <w:vAlign w:val="bottom"/>
            <w:hideMark/>
          </w:tcPr>
          <w:p w14:paraId="3C325D9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Brunei Darussalam</w:t>
            </w:r>
          </w:p>
        </w:tc>
      </w:tr>
      <w:tr w:rsidR="006A21B5" w:rsidRPr="00EB599D" w14:paraId="239651BA" w14:textId="77777777" w:rsidTr="00E55470">
        <w:trPr>
          <w:trHeight w:val="300"/>
        </w:trPr>
        <w:tc>
          <w:tcPr>
            <w:tcW w:w="1418" w:type="dxa"/>
            <w:tcBorders>
              <w:top w:val="nil"/>
              <w:left w:val="nil"/>
              <w:bottom w:val="nil"/>
              <w:right w:val="nil"/>
            </w:tcBorders>
            <w:shd w:val="clear" w:color="auto" w:fill="auto"/>
            <w:noWrap/>
            <w:vAlign w:val="bottom"/>
            <w:hideMark/>
          </w:tcPr>
          <w:p w14:paraId="06CF834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BO</w:t>
            </w:r>
          </w:p>
        </w:tc>
        <w:tc>
          <w:tcPr>
            <w:tcW w:w="7013" w:type="dxa"/>
            <w:tcBorders>
              <w:top w:val="nil"/>
              <w:left w:val="nil"/>
              <w:bottom w:val="nil"/>
              <w:right w:val="nil"/>
            </w:tcBorders>
            <w:shd w:val="clear" w:color="auto" w:fill="auto"/>
            <w:noWrap/>
            <w:vAlign w:val="bottom"/>
            <w:hideMark/>
          </w:tcPr>
          <w:p w14:paraId="61EB869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Bolivia</w:t>
            </w:r>
          </w:p>
        </w:tc>
      </w:tr>
      <w:tr w:rsidR="006A21B5" w:rsidRPr="00EB599D" w14:paraId="0C634158" w14:textId="77777777" w:rsidTr="00E55470">
        <w:trPr>
          <w:trHeight w:val="300"/>
        </w:trPr>
        <w:tc>
          <w:tcPr>
            <w:tcW w:w="1418" w:type="dxa"/>
            <w:tcBorders>
              <w:top w:val="nil"/>
              <w:left w:val="nil"/>
              <w:bottom w:val="nil"/>
              <w:right w:val="nil"/>
            </w:tcBorders>
            <w:shd w:val="clear" w:color="auto" w:fill="auto"/>
            <w:noWrap/>
            <w:vAlign w:val="bottom"/>
            <w:hideMark/>
          </w:tcPr>
          <w:p w14:paraId="58CA195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BQ</w:t>
            </w:r>
          </w:p>
        </w:tc>
        <w:tc>
          <w:tcPr>
            <w:tcW w:w="7013" w:type="dxa"/>
            <w:tcBorders>
              <w:top w:val="nil"/>
              <w:left w:val="nil"/>
              <w:bottom w:val="nil"/>
              <w:right w:val="nil"/>
            </w:tcBorders>
            <w:shd w:val="clear" w:color="auto" w:fill="auto"/>
            <w:noWrap/>
            <w:vAlign w:val="bottom"/>
            <w:hideMark/>
          </w:tcPr>
          <w:p w14:paraId="5C3C3251" w14:textId="4E0F8ED1"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Bonaire, St </w:t>
            </w:r>
            <w:r w:rsidR="00D47E95" w:rsidRPr="00EB599D">
              <w:rPr>
                <w:rFonts w:ascii="Calibri" w:eastAsia="Times New Roman" w:hAnsi="Calibri" w:cs="Calibri"/>
                <w:color w:val="000000"/>
                <w:sz w:val="20"/>
                <w:szCs w:val="20"/>
                <w:lang w:eastAsia="en-IE"/>
              </w:rPr>
              <w:t>Eustatius,</w:t>
            </w:r>
            <w:r w:rsidRPr="00EB599D">
              <w:rPr>
                <w:rFonts w:ascii="Calibri" w:eastAsia="Times New Roman" w:hAnsi="Calibri" w:cs="Calibri"/>
                <w:color w:val="000000"/>
                <w:sz w:val="20"/>
                <w:szCs w:val="20"/>
                <w:lang w:eastAsia="en-IE"/>
              </w:rPr>
              <w:t xml:space="preserve"> and Saba</w:t>
            </w:r>
          </w:p>
        </w:tc>
      </w:tr>
      <w:tr w:rsidR="006A21B5" w:rsidRPr="00EB599D" w14:paraId="1393267E" w14:textId="77777777" w:rsidTr="00E55470">
        <w:trPr>
          <w:trHeight w:val="300"/>
        </w:trPr>
        <w:tc>
          <w:tcPr>
            <w:tcW w:w="1418" w:type="dxa"/>
            <w:tcBorders>
              <w:top w:val="nil"/>
              <w:left w:val="nil"/>
              <w:bottom w:val="nil"/>
              <w:right w:val="nil"/>
            </w:tcBorders>
            <w:shd w:val="clear" w:color="auto" w:fill="auto"/>
            <w:noWrap/>
            <w:vAlign w:val="bottom"/>
            <w:hideMark/>
          </w:tcPr>
          <w:p w14:paraId="56CE805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BR</w:t>
            </w:r>
          </w:p>
        </w:tc>
        <w:tc>
          <w:tcPr>
            <w:tcW w:w="7013" w:type="dxa"/>
            <w:tcBorders>
              <w:top w:val="nil"/>
              <w:left w:val="nil"/>
              <w:bottom w:val="nil"/>
              <w:right w:val="nil"/>
            </w:tcBorders>
            <w:shd w:val="clear" w:color="auto" w:fill="auto"/>
            <w:noWrap/>
            <w:vAlign w:val="bottom"/>
            <w:hideMark/>
          </w:tcPr>
          <w:p w14:paraId="4B1F873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Brazil</w:t>
            </w:r>
          </w:p>
        </w:tc>
      </w:tr>
      <w:tr w:rsidR="006A21B5" w:rsidRPr="00EB599D" w14:paraId="57F253A3" w14:textId="77777777" w:rsidTr="00E55470">
        <w:trPr>
          <w:trHeight w:val="300"/>
        </w:trPr>
        <w:tc>
          <w:tcPr>
            <w:tcW w:w="1418" w:type="dxa"/>
            <w:tcBorders>
              <w:top w:val="nil"/>
              <w:left w:val="nil"/>
              <w:bottom w:val="nil"/>
              <w:right w:val="nil"/>
            </w:tcBorders>
            <w:shd w:val="clear" w:color="auto" w:fill="auto"/>
            <w:noWrap/>
            <w:vAlign w:val="bottom"/>
            <w:hideMark/>
          </w:tcPr>
          <w:p w14:paraId="0F387DA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BS</w:t>
            </w:r>
          </w:p>
        </w:tc>
        <w:tc>
          <w:tcPr>
            <w:tcW w:w="7013" w:type="dxa"/>
            <w:tcBorders>
              <w:top w:val="nil"/>
              <w:left w:val="nil"/>
              <w:bottom w:val="nil"/>
              <w:right w:val="nil"/>
            </w:tcBorders>
            <w:shd w:val="clear" w:color="auto" w:fill="auto"/>
            <w:noWrap/>
            <w:vAlign w:val="bottom"/>
            <w:hideMark/>
          </w:tcPr>
          <w:p w14:paraId="0538326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Bahamas</w:t>
            </w:r>
          </w:p>
        </w:tc>
      </w:tr>
      <w:tr w:rsidR="006A21B5" w:rsidRPr="00EB599D" w14:paraId="1F8ED653" w14:textId="77777777" w:rsidTr="00E55470">
        <w:trPr>
          <w:trHeight w:val="300"/>
        </w:trPr>
        <w:tc>
          <w:tcPr>
            <w:tcW w:w="1418" w:type="dxa"/>
            <w:tcBorders>
              <w:top w:val="nil"/>
              <w:left w:val="nil"/>
              <w:bottom w:val="nil"/>
              <w:right w:val="nil"/>
            </w:tcBorders>
            <w:shd w:val="clear" w:color="auto" w:fill="auto"/>
            <w:noWrap/>
            <w:vAlign w:val="bottom"/>
            <w:hideMark/>
          </w:tcPr>
          <w:p w14:paraId="067F733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BT</w:t>
            </w:r>
          </w:p>
        </w:tc>
        <w:tc>
          <w:tcPr>
            <w:tcW w:w="7013" w:type="dxa"/>
            <w:tcBorders>
              <w:top w:val="nil"/>
              <w:left w:val="nil"/>
              <w:bottom w:val="nil"/>
              <w:right w:val="nil"/>
            </w:tcBorders>
            <w:shd w:val="clear" w:color="auto" w:fill="auto"/>
            <w:noWrap/>
            <w:vAlign w:val="bottom"/>
            <w:hideMark/>
          </w:tcPr>
          <w:p w14:paraId="627437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Bhutan</w:t>
            </w:r>
          </w:p>
        </w:tc>
      </w:tr>
      <w:tr w:rsidR="006A21B5" w:rsidRPr="00EB599D" w14:paraId="553B2882" w14:textId="77777777" w:rsidTr="00E55470">
        <w:trPr>
          <w:trHeight w:val="300"/>
        </w:trPr>
        <w:tc>
          <w:tcPr>
            <w:tcW w:w="1418" w:type="dxa"/>
            <w:tcBorders>
              <w:top w:val="nil"/>
              <w:left w:val="nil"/>
              <w:bottom w:val="nil"/>
              <w:right w:val="nil"/>
            </w:tcBorders>
            <w:shd w:val="clear" w:color="auto" w:fill="auto"/>
            <w:noWrap/>
            <w:vAlign w:val="bottom"/>
            <w:hideMark/>
          </w:tcPr>
          <w:p w14:paraId="45C0EF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BV</w:t>
            </w:r>
          </w:p>
        </w:tc>
        <w:tc>
          <w:tcPr>
            <w:tcW w:w="7013" w:type="dxa"/>
            <w:tcBorders>
              <w:top w:val="nil"/>
              <w:left w:val="nil"/>
              <w:bottom w:val="nil"/>
              <w:right w:val="nil"/>
            </w:tcBorders>
            <w:shd w:val="clear" w:color="auto" w:fill="auto"/>
            <w:noWrap/>
            <w:vAlign w:val="bottom"/>
            <w:hideMark/>
          </w:tcPr>
          <w:p w14:paraId="15BED69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Bouvet Island</w:t>
            </w:r>
          </w:p>
        </w:tc>
      </w:tr>
      <w:tr w:rsidR="006A21B5" w:rsidRPr="00EB599D" w14:paraId="0EF2BB48" w14:textId="77777777" w:rsidTr="00E55470">
        <w:trPr>
          <w:trHeight w:val="300"/>
        </w:trPr>
        <w:tc>
          <w:tcPr>
            <w:tcW w:w="1418" w:type="dxa"/>
            <w:tcBorders>
              <w:top w:val="nil"/>
              <w:left w:val="nil"/>
              <w:bottom w:val="nil"/>
              <w:right w:val="nil"/>
            </w:tcBorders>
            <w:shd w:val="clear" w:color="auto" w:fill="auto"/>
            <w:noWrap/>
            <w:vAlign w:val="bottom"/>
            <w:hideMark/>
          </w:tcPr>
          <w:p w14:paraId="598DF24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BW</w:t>
            </w:r>
          </w:p>
        </w:tc>
        <w:tc>
          <w:tcPr>
            <w:tcW w:w="7013" w:type="dxa"/>
            <w:tcBorders>
              <w:top w:val="nil"/>
              <w:left w:val="nil"/>
              <w:bottom w:val="nil"/>
              <w:right w:val="nil"/>
            </w:tcBorders>
            <w:shd w:val="clear" w:color="auto" w:fill="auto"/>
            <w:noWrap/>
            <w:vAlign w:val="bottom"/>
            <w:hideMark/>
          </w:tcPr>
          <w:p w14:paraId="3594224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Botswana</w:t>
            </w:r>
          </w:p>
        </w:tc>
      </w:tr>
      <w:tr w:rsidR="006A21B5" w:rsidRPr="00EB599D" w14:paraId="0FA41045" w14:textId="77777777" w:rsidTr="00E55470">
        <w:trPr>
          <w:trHeight w:val="300"/>
        </w:trPr>
        <w:tc>
          <w:tcPr>
            <w:tcW w:w="1418" w:type="dxa"/>
            <w:tcBorders>
              <w:top w:val="nil"/>
              <w:left w:val="nil"/>
              <w:bottom w:val="nil"/>
              <w:right w:val="nil"/>
            </w:tcBorders>
            <w:shd w:val="clear" w:color="auto" w:fill="auto"/>
            <w:noWrap/>
            <w:vAlign w:val="bottom"/>
            <w:hideMark/>
          </w:tcPr>
          <w:p w14:paraId="11077E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BY</w:t>
            </w:r>
          </w:p>
        </w:tc>
        <w:tc>
          <w:tcPr>
            <w:tcW w:w="7013" w:type="dxa"/>
            <w:tcBorders>
              <w:top w:val="nil"/>
              <w:left w:val="nil"/>
              <w:bottom w:val="nil"/>
              <w:right w:val="nil"/>
            </w:tcBorders>
            <w:shd w:val="clear" w:color="auto" w:fill="auto"/>
            <w:noWrap/>
            <w:vAlign w:val="bottom"/>
            <w:hideMark/>
          </w:tcPr>
          <w:p w14:paraId="6785B6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Belarus</w:t>
            </w:r>
          </w:p>
        </w:tc>
      </w:tr>
      <w:tr w:rsidR="006A21B5" w:rsidRPr="00EB599D" w14:paraId="4B642CE7" w14:textId="77777777" w:rsidTr="00E55470">
        <w:trPr>
          <w:trHeight w:val="300"/>
        </w:trPr>
        <w:tc>
          <w:tcPr>
            <w:tcW w:w="1418" w:type="dxa"/>
            <w:tcBorders>
              <w:top w:val="nil"/>
              <w:left w:val="nil"/>
              <w:bottom w:val="nil"/>
              <w:right w:val="nil"/>
            </w:tcBorders>
            <w:shd w:val="clear" w:color="auto" w:fill="auto"/>
            <w:noWrap/>
            <w:vAlign w:val="bottom"/>
            <w:hideMark/>
          </w:tcPr>
          <w:p w14:paraId="2410DA9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BZ</w:t>
            </w:r>
          </w:p>
        </w:tc>
        <w:tc>
          <w:tcPr>
            <w:tcW w:w="7013" w:type="dxa"/>
            <w:tcBorders>
              <w:top w:val="nil"/>
              <w:left w:val="nil"/>
              <w:bottom w:val="nil"/>
              <w:right w:val="nil"/>
            </w:tcBorders>
            <w:shd w:val="clear" w:color="auto" w:fill="auto"/>
            <w:noWrap/>
            <w:vAlign w:val="bottom"/>
            <w:hideMark/>
          </w:tcPr>
          <w:p w14:paraId="359FB80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Belize</w:t>
            </w:r>
          </w:p>
        </w:tc>
      </w:tr>
      <w:tr w:rsidR="006A21B5" w:rsidRPr="00EB599D" w14:paraId="3F549E98" w14:textId="77777777" w:rsidTr="00E55470">
        <w:trPr>
          <w:trHeight w:val="300"/>
        </w:trPr>
        <w:tc>
          <w:tcPr>
            <w:tcW w:w="1418" w:type="dxa"/>
            <w:tcBorders>
              <w:top w:val="nil"/>
              <w:left w:val="nil"/>
              <w:bottom w:val="nil"/>
              <w:right w:val="nil"/>
            </w:tcBorders>
            <w:shd w:val="clear" w:color="auto" w:fill="auto"/>
            <w:noWrap/>
            <w:vAlign w:val="bottom"/>
            <w:hideMark/>
          </w:tcPr>
          <w:p w14:paraId="5D1B688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w:t>
            </w:r>
          </w:p>
        </w:tc>
        <w:tc>
          <w:tcPr>
            <w:tcW w:w="7013" w:type="dxa"/>
            <w:tcBorders>
              <w:top w:val="nil"/>
              <w:left w:val="nil"/>
              <w:bottom w:val="nil"/>
              <w:right w:val="nil"/>
            </w:tcBorders>
            <w:shd w:val="clear" w:color="auto" w:fill="auto"/>
            <w:noWrap/>
            <w:vAlign w:val="bottom"/>
            <w:hideMark/>
          </w:tcPr>
          <w:p w14:paraId="7F857E8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Canada</w:t>
            </w:r>
          </w:p>
        </w:tc>
      </w:tr>
      <w:tr w:rsidR="006A21B5" w:rsidRPr="00EB599D" w14:paraId="2AFFCD88" w14:textId="77777777" w:rsidTr="00E55470">
        <w:trPr>
          <w:trHeight w:val="300"/>
        </w:trPr>
        <w:tc>
          <w:tcPr>
            <w:tcW w:w="1418" w:type="dxa"/>
            <w:tcBorders>
              <w:top w:val="nil"/>
              <w:left w:val="nil"/>
              <w:bottom w:val="nil"/>
              <w:right w:val="nil"/>
            </w:tcBorders>
            <w:shd w:val="clear" w:color="auto" w:fill="auto"/>
            <w:noWrap/>
            <w:vAlign w:val="bottom"/>
            <w:hideMark/>
          </w:tcPr>
          <w:p w14:paraId="2C55100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CC</w:t>
            </w:r>
          </w:p>
        </w:tc>
        <w:tc>
          <w:tcPr>
            <w:tcW w:w="7013" w:type="dxa"/>
            <w:tcBorders>
              <w:top w:val="nil"/>
              <w:left w:val="nil"/>
              <w:bottom w:val="nil"/>
              <w:right w:val="nil"/>
            </w:tcBorders>
            <w:shd w:val="clear" w:color="auto" w:fill="auto"/>
            <w:noWrap/>
            <w:vAlign w:val="bottom"/>
            <w:hideMark/>
          </w:tcPr>
          <w:p w14:paraId="56558C9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Cocos (Keeling) Islands</w:t>
            </w:r>
          </w:p>
        </w:tc>
      </w:tr>
      <w:tr w:rsidR="006A21B5" w:rsidRPr="00EB599D" w14:paraId="6463DEAA" w14:textId="77777777" w:rsidTr="00E55470">
        <w:trPr>
          <w:trHeight w:val="300"/>
        </w:trPr>
        <w:tc>
          <w:tcPr>
            <w:tcW w:w="1418" w:type="dxa"/>
            <w:tcBorders>
              <w:top w:val="nil"/>
              <w:left w:val="nil"/>
              <w:bottom w:val="nil"/>
              <w:right w:val="nil"/>
            </w:tcBorders>
            <w:shd w:val="clear" w:color="auto" w:fill="auto"/>
            <w:noWrap/>
            <w:vAlign w:val="bottom"/>
            <w:hideMark/>
          </w:tcPr>
          <w:p w14:paraId="327CAF3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CD</w:t>
            </w:r>
          </w:p>
        </w:tc>
        <w:tc>
          <w:tcPr>
            <w:tcW w:w="7013" w:type="dxa"/>
            <w:tcBorders>
              <w:top w:val="nil"/>
              <w:left w:val="nil"/>
              <w:bottom w:val="nil"/>
              <w:right w:val="nil"/>
            </w:tcBorders>
            <w:shd w:val="clear" w:color="auto" w:fill="auto"/>
            <w:noWrap/>
            <w:vAlign w:val="bottom"/>
            <w:hideMark/>
          </w:tcPr>
          <w:p w14:paraId="745B0F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Congo, the Democratic Republic of the</w:t>
            </w:r>
          </w:p>
        </w:tc>
      </w:tr>
      <w:tr w:rsidR="006A21B5" w:rsidRPr="00EB599D" w14:paraId="1AC86862" w14:textId="77777777" w:rsidTr="00E55470">
        <w:trPr>
          <w:trHeight w:val="300"/>
        </w:trPr>
        <w:tc>
          <w:tcPr>
            <w:tcW w:w="1418" w:type="dxa"/>
            <w:tcBorders>
              <w:top w:val="nil"/>
              <w:left w:val="nil"/>
              <w:bottom w:val="nil"/>
              <w:right w:val="nil"/>
            </w:tcBorders>
            <w:shd w:val="clear" w:color="auto" w:fill="auto"/>
            <w:noWrap/>
            <w:vAlign w:val="bottom"/>
            <w:hideMark/>
          </w:tcPr>
          <w:p w14:paraId="6661FB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CF</w:t>
            </w:r>
          </w:p>
        </w:tc>
        <w:tc>
          <w:tcPr>
            <w:tcW w:w="7013" w:type="dxa"/>
            <w:tcBorders>
              <w:top w:val="nil"/>
              <w:left w:val="nil"/>
              <w:bottom w:val="nil"/>
              <w:right w:val="nil"/>
            </w:tcBorders>
            <w:shd w:val="clear" w:color="auto" w:fill="auto"/>
            <w:noWrap/>
            <w:vAlign w:val="bottom"/>
            <w:hideMark/>
          </w:tcPr>
          <w:p w14:paraId="57F6312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Central African Republic</w:t>
            </w:r>
          </w:p>
        </w:tc>
      </w:tr>
      <w:tr w:rsidR="006A21B5" w:rsidRPr="00EB599D" w14:paraId="61F0A967" w14:textId="77777777" w:rsidTr="00E55470">
        <w:trPr>
          <w:trHeight w:val="300"/>
        </w:trPr>
        <w:tc>
          <w:tcPr>
            <w:tcW w:w="1418" w:type="dxa"/>
            <w:tcBorders>
              <w:top w:val="nil"/>
              <w:left w:val="nil"/>
              <w:bottom w:val="nil"/>
              <w:right w:val="nil"/>
            </w:tcBorders>
            <w:shd w:val="clear" w:color="auto" w:fill="auto"/>
            <w:noWrap/>
            <w:vAlign w:val="bottom"/>
            <w:hideMark/>
          </w:tcPr>
          <w:p w14:paraId="1559287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CG</w:t>
            </w:r>
          </w:p>
        </w:tc>
        <w:tc>
          <w:tcPr>
            <w:tcW w:w="7013" w:type="dxa"/>
            <w:tcBorders>
              <w:top w:val="nil"/>
              <w:left w:val="nil"/>
              <w:bottom w:val="nil"/>
              <w:right w:val="nil"/>
            </w:tcBorders>
            <w:shd w:val="clear" w:color="auto" w:fill="auto"/>
            <w:noWrap/>
            <w:vAlign w:val="bottom"/>
            <w:hideMark/>
          </w:tcPr>
          <w:p w14:paraId="1871D47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Congo</w:t>
            </w:r>
          </w:p>
        </w:tc>
      </w:tr>
      <w:tr w:rsidR="006A21B5" w:rsidRPr="00EB599D" w14:paraId="122860CC" w14:textId="77777777" w:rsidTr="00E55470">
        <w:trPr>
          <w:trHeight w:val="300"/>
        </w:trPr>
        <w:tc>
          <w:tcPr>
            <w:tcW w:w="1418" w:type="dxa"/>
            <w:tcBorders>
              <w:top w:val="nil"/>
              <w:left w:val="nil"/>
              <w:bottom w:val="nil"/>
              <w:right w:val="nil"/>
            </w:tcBorders>
            <w:shd w:val="clear" w:color="auto" w:fill="auto"/>
            <w:noWrap/>
            <w:vAlign w:val="bottom"/>
            <w:hideMark/>
          </w:tcPr>
          <w:p w14:paraId="689FBBE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w:t>
            </w:r>
          </w:p>
        </w:tc>
        <w:tc>
          <w:tcPr>
            <w:tcW w:w="7013" w:type="dxa"/>
            <w:tcBorders>
              <w:top w:val="nil"/>
              <w:left w:val="nil"/>
              <w:bottom w:val="nil"/>
              <w:right w:val="nil"/>
            </w:tcBorders>
            <w:shd w:val="clear" w:color="auto" w:fill="auto"/>
            <w:noWrap/>
            <w:vAlign w:val="bottom"/>
            <w:hideMark/>
          </w:tcPr>
          <w:p w14:paraId="52F8141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Switzerland</w:t>
            </w:r>
          </w:p>
        </w:tc>
      </w:tr>
      <w:tr w:rsidR="006A21B5" w:rsidRPr="00EB599D" w14:paraId="28B85115" w14:textId="77777777" w:rsidTr="00E55470">
        <w:trPr>
          <w:trHeight w:val="300"/>
        </w:trPr>
        <w:tc>
          <w:tcPr>
            <w:tcW w:w="1418" w:type="dxa"/>
            <w:tcBorders>
              <w:top w:val="nil"/>
              <w:left w:val="nil"/>
              <w:bottom w:val="nil"/>
              <w:right w:val="nil"/>
            </w:tcBorders>
            <w:shd w:val="clear" w:color="auto" w:fill="auto"/>
            <w:noWrap/>
            <w:vAlign w:val="bottom"/>
            <w:hideMark/>
          </w:tcPr>
          <w:p w14:paraId="321637C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CI</w:t>
            </w:r>
          </w:p>
        </w:tc>
        <w:tc>
          <w:tcPr>
            <w:tcW w:w="7013" w:type="dxa"/>
            <w:tcBorders>
              <w:top w:val="nil"/>
              <w:left w:val="nil"/>
              <w:bottom w:val="nil"/>
              <w:right w:val="nil"/>
            </w:tcBorders>
            <w:shd w:val="clear" w:color="auto" w:fill="auto"/>
            <w:noWrap/>
            <w:vAlign w:val="bottom"/>
            <w:hideMark/>
          </w:tcPr>
          <w:p w14:paraId="19673D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Cote d'Ivoire</w:t>
            </w:r>
          </w:p>
        </w:tc>
      </w:tr>
      <w:tr w:rsidR="006A21B5" w:rsidRPr="00EB599D" w14:paraId="5A7C6B23" w14:textId="77777777" w:rsidTr="00E55470">
        <w:trPr>
          <w:trHeight w:val="300"/>
        </w:trPr>
        <w:tc>
          <w:tcPr>
            <w:tcW w:w="1418" w:type="dxa"/>
            <w:tcBorders>
              <w:top w:val="nil"/>
              <w:left w:val="nil"/>
              <w:bottom w:val="nil"/>
              <w:right w:val="nil"/>
            </w:tcBorders>
            <w:shd w:val="clear" w:color="auto" w:fill="auto"/>
            <w:noWrap/>
            <w:vAlign w:val="bottom"/>
            <w:hideMark/>
          </w:tcPr>
          <w:p w14:paraId="420B48C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CK</w:t>
            </w:r>
          </w:p>
        </w:tc>
        <w:tc>
          <w:tcPr>
            <w:tcW w:w="7013" w:type="dxa"/>
            <w:tcBorders>
              <w:top w:val="nil"/>
              <w:left w:val="nil"/>
              <w:bottom w:val="nil"/>
              <w:right w:val="nil"/>
            </w:tcBorders>
            <w:shd w:val="clear" w:color="auto" w:fill="auto"/>
            <w:noWrap/>
            <w:vAlign w:val="bottom"/>
            <w:hideMark/>
          </w:tcPr>
          <w:p w14:paraId="45F4C6D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Cook Islands</w:t>
            </w:r>
          </w:p>
        </w:tc>
      </w:tr>
      <w:tr w:rsidR="006A21B5" w:rsidRPr="00EB599D" w14:paraId="790318B4" w14:textId="77777777" w:rsidTr="00E55470">
        <w:trPr>
          <w:trHeight w:val="300"/>
        </w:trPr>
        <w:tc>
          <w:tcPr>
            <w:tcW w:w="1418" w:type="dxa"/>
            <w:tcBorders>
              <w:top w:val="nil"/>
              <w:left w:val="nil"/>
              <w:bottom w:val="nil"/>
              <w:right w:val="nil"/>
            </w:tcBorders>
            <w:shd w:val="clear" w:color="auto" w:fill="auto"/>
            <w:noWrap/>
            <w:vAlign w:val="bottom"/>
            <w:hideMark/>
          </w:tcPr>
          <w:p w14:paraId="7226F96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CL</w:t>
            </w:r>
          </w:p>
        </w:tc>
        <w:tc>
          <w:tcPr>
            <w:tcW w:w="7013" w:type="dxa"/>
            <w:tcBorders>
              <w:top w:val="nil"/>
              <w:left w:val="nil"/>
              <w:bottom w:val="nil"/>
              <w:right w:val="nil"/>
            </w:tcBorders>
            <w:shd w:val="clear" w:color="auto" w:fill="auto"/>
            <w:noWrap/>
            <w:vAlign w:val="bottom"/>
            <w:hideMark/>
          </w:tcPr>
          <w:p w14:paraId="5C3BB10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Chile</w:t>
            </w:r>
          </w:p>
        </w:tc>
      </w:tr>
      <w:tr w:rsidR="006A21B5" w:rsidRPr="00EB599D" w14:paraId="0F0E0413" w14:textId="77777777" w:rsidTr="00E55470">
        <w:trPr>
          <w:trHeight w:val="300"/>
        </w:trPr>
        <w:tc>
          <w:tcPr>
            <w:tcW w:w="1418" w:type="dxa"/>
            <w:tcBorders>
              <w:top w:val="nil"/>
              <w:left w:val="nil"/>
              <w:bottom w:val="nil"/>
              <w:right w:val="nil"/>
            </w:tcBorders>
            <w:shd w:val="clear" w:color="auto" w:fill="auto"/>
            <w:noWrap/>
            <w:vAlign w:val="bottom"/>
            <w:hideMark/>
          </w:tcPr>
          <w:p w14:paraId="06D7B6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CM</w:t>
            </w:r>
          </w:p>
        </w:tc>
        <w:tc>
          <w:tcPr>
            <w:tcW w:w="7013" w:type="dxa"/>
            <w:tcBorders>
              <w:top w:val="nil"/>
              <w:left w:val="nil"/>
              <w:bottom w:val="nil"/>
              <w:right w:val="nil"/>
            </w:tcBorders>
            <w:shd w:val="clear" w:color="auto" w:fill="auto"/>
            <w:noWrap/>
            <w:vAlign w:val="bottom"/>
            <w:hideMark/>
          </w:tcPr>
          <w:p w14:paraId="1C79FDE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Cameroon</w:t>
            </w:r>
          </w:p>
        </w:tc>
      </w:tr>
      <w:tr w:rsidR="006A21B5" w:rsidRPr="00EB599D" w14:paraId="45332491" w14:textId="77777777" w:rsidTr="00E55470">
        <w:trPr>
          <w:trHeight w:val="300"/>
        </w:trPr>
        <w:tc>
          <w:tcPr>
            <w:tcW w:w="1418" w:type="dxa"/>
            <w:tcBorders>
              <w:top w:val="nil"/>
              <w:left w:val="nil"/>
              <w:bottom w:val="nil"/>
              <w:right w:val="nil"/>
            </w:tcBorders>
            <w:shd w:val="clear" w:color="auto" w:fill="auto"/>
            <w:noWrap/>
            <w:vAlign w:val="bottom"/>
            <w:hideMark/>
          </w:tcPr>
          <w:p w14:paraId="27BF042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CN</w:t>
            </w:r>
          </w:p>
        </w:tc>
        <w:tc>
          <w:tcPr>
            <w:tcW w:w="7013" w:type="dxa"/>
            <w:tcBorders>
              <w:top w:val="nil"/>
              <w:left w:val="nil"/>
              <w:bottom w:val="nil"/>
              <w:right w:val="nil"/>
            </w:tcBorders>
            <w:shd w:val="clear" w:color="auto" w:fill="auto"/>
            <w:noWrap/>
            <w:vAlign w:val="bottom"/>
            <w:hideMark/>
          </w:tcPr>
          <w:p w14:paraId="660E14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China</w:t>
            </w:r>
          </w:p>
        </w:tc>
      </w:tr>
      <w:tr w:rsidR="006A21B5" w:rsidRPr="00EB599D" w14:paraId="745D9C20" w14:textId="77777777" w:rsidTr="00E55470">
        <w:trPr>
          <w:trHeight w:val="300"/>
        </w:trPr>
        <w:tc>
          <w:tcPr>
            <w:tcW w:w="1418" w:type="dxa"/>
            <w:tcBorders>
              <w:top w:val="nil"/>
              <w:left w:val="nil"/>
              <w:bottom w:val="nil"/>
              <w:right w:val="nil"/>
            </w:tcBorders>
            <w:shd w:val="clear" w:color="auto" w:fill="auto"/>
            <w:noWrap/>
            <w:vAlign w:val="bottom"/>
            <w:hideMark/>
          </w:tcPr>
          <w:p w14:paraId="560EAFA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w:t>
            </w:r>
          </w:p>
        </w:tc>
        <w:tc>
          <w:tcPr>
            <w:tcW w:w="7013" w:type="dxa"/>
            <w:tcBorders>
              <w:top w:val="nil"/>
              <w:left w:val="nil"/>
              <w:bottom w:val="nil"/>
              <w:right w:val="nil"/>
            </w:tcBorders>
            <w:shd w:val="clear" w:color="auto" w:fill="auto"/>
            <w:noWrap/>
            <w:vAlign w:val="bottom"/>
            <w:hideMark/>
          </w:tcPr>
          <w:p w14:paraId="0C74B55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Colombia</w:t>
            </w:r>
          </w:p>
        </w:tc>
      </w:tr>
      <w:tr w:rsidR="006A21B5" w:rsidRPr="00EB599D" w14:paraId="385C9B31" w14:textId="77777777" w:rsidTr="00E55470">
        <w:trPr>
          <w:trHeight w:val="300"/>
        </w:trPr>
        <w:tc>
          <w:tcPr>
            <w:tcW w:w="1418" w:type="dxa"/>
            <w:tcBorders>
              <w:top w:val="nil"/>
              <w:left w:val="nil"/>
              <w:bottom w:val="nil"/>
              <w:right w:val="nil"/>
            </w:tcBorders>
            <w:shd w:val="clear" w:color="auto" w:fill="auto"/>
            <w:noWrap/>
            <w:vAlign w:val="bottom"/>
            <w:hideMark/>
          </w:tcPr>
          <w:p w14:paraId="463B69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CR</w:t>
            </w:r>
          </w:p>
        </w:tc>
        <w:tc>
          <w:tcPr>
            <w:tcW w:w="7013" w:type="dxa"/>
            <w:tcBorders>
              <w:top w:val="nil"/>
              <w:left w:val="nil"/>
              <w:bottom w:val="nil"/>
              <w:right w:val="nil"/>
            </w:tcBorders>
            <w:shd w:val="clear" w:color="auto" w:fill="auto"/>
            <w:noWrap/>
            <w:vAlign w:val="bottom"/>
            <w:hideMark/>
          </w:tcPr>
          <w:p w14:paraId="7048EA9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Costa Rica</w:t>
            </w:r>
          </w:p>
        </w:tc>
      </w:tr>
      <w:tr w:rsidR="006A21B5" w:rsidRPr="00EB599D" w14:paraId="6AFD1162" w14:textId="77777777" w:rsidTr="00E55470">
        <w:trPr>
          <w:trHeight w:val="300"/>
        </w:trPr>
        <w:tc>
          <w:tcPr>
            <w:tcW w:w="1418" w:type="dxa"/>
            <w:tcBorders>
              <w:top w:val="nil"/>
              <w:left w:val="nil"/>
              <w:bottom w:val="nil"/>
              <w:right w:val="nil"/>
            </w:tcBorders>
            <w:shd w:val="clear" w:color="auto" w:fill="auto"/>
            <w:noWrap/>
            <w:vAlign w:val="bottom"/>
            <w:hideMark/>
          </w:tcPr>
          <w:p w14:paraId="53BA75D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CV</w:t>
            </w:r>
          </w:p>
        </w:tc>
        <w:tc>
          <w:tcPr>
            <w:tcW w:w="7013" w:type="dxa"/>
            <w:tcBorders>
              <w:top w:val="nil"/>
              <w:left w:val="nil"/>
              <w:bottom w:val="nil"/>
              <w:right w:val="nil"/>
            </w:tcBorders>
            <w:shd w:val="clear" w:color="auto" w:fill="auto"/>
            <w:noWrap/>
            <w:vAlign w:val="bottom"/>
            <w:hideMark/>
          </w:tcPr>
          <w:p w14:paraId="3347F7E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Cape Verde</w:t>
            </w:r>
          </w:p>
        </w:tc>
      </w:tr>
      <w:tr w:rsidR="006A21B5" w:rsidRPr="00EB599D" w14:paraId="316FDA4E" w14:textId="77777777" w:rsidTr="00E55470">
        <w:trPr>
          <w:trHeight w:val="300"/>
        </w:trPr>
        <w:tc>
          <w:tcPr>
            <w:tcW w:w="1418" w:type="dxa"/>
            <w:tcBorders>
              <w:top w:val="nil"/>
              <w:left w:val="nil"/>
              <w:bottom w:val="nil"/>
              <w:right w:val="nil"/>
            </w:tcBorders>
            <w:shd w:val="clear" w:color="auto" w:fill="auto"/>
            <w:noWrap/>
            <w:vAlign w:val="bottom"/>
            <w:hideMark/>
          </w:tcPr>
          <w:p w14:paraId="0990C1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CW</w:t>
            </w:r>
          </w:p>
        </w:tc>
        <w:tc>
          <w:tcPr>
            <w:tcW w:w="7013" w:type="dxa"/>
            <w:tcBorders>
              <w:top w:val="nil"/>
              <w:left w:val="nil"/>
              <w:bottom w:val="nil"/>
              <w:right w:val="nil"/>
            </w:tcBorders>
            <w:shd w:val="clear" w:color="auto" w:fill="auto"/>
            <w:noWrap/>
            <w:vAlign w:val="bottom"/>
            <w:hideMark/>
          </w:tcPr>
          <w:p w14:paraId="11602B7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Curacao</w:t>
            </w:r>
          </w:p>
        </w:tc>
      </w:tr>
      <w:tr w:rsidR="006A21B5" w:rsidRPr="00EB599D" w14:paraId="53A2C8AD" w14:textId="77777777" w:rsidTr="00E55470">
        <w:trPr>
          <w:trHeight w:val="300"/>
        </w:trPr>
        <w:tc>
          <w:tcPr>
            <w:tcW w:w="1418" w:type="dxa"/>
            <w:tcBorders>
              <w:top w:val="nil"/>
              <w:left w:val="nil"/>
              <w:bottom w:val="nil"/>
              <w:right w:val="nil"/>
            </w:tcBorders>
            <w:shd w:val="clear" w:color="auto" w:fill="auto"/>
            <w:noWrap/>
            <w:vAlign w:val="bottom"/>
            <w:hideMark/>
          </w:tcPr>
          <w:p w14:paraId="2B16C20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CX</w:t>
            </w:r>
          </w:p>
        </w:tc>
        <w:tc>
          <w:tcPr>
            <w:tcW w:w="7013" w:type="dxa"/>
            <w:tcBorders>
              <w:top w:val="nil"/>
              <w:left w:val="nil"/>
              <w:bottom w:val="nil"/>
              <w:right w:val="nil"/>
            </w:tcBorders>
            <w:shd w:val="clear" w:color="auto" w:fill="auto"/>
            <w:noWrap/>
            <w:vAlign w:val="bottom"/>
            <w:hideMark/>
          </w:tcPr>
          <w:p w14:paraId="231E11E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Christmas Island</w:t>
            </w:r>
          </w:p>
        </w:tc>
      </w:tr>
      <w:tr w:rsidR="006A21B5" w:rsidRPr="00EB599D" w14:paraId="5657995E" w14:textId="77777777" w:rsidTr="00E55470">
        <w:trPr>
          <w:trHeight w:val="300"/>
        </w:trPr>
        <w:tc>
          <w:tcPr>
            <w:tcW w:w="1418" w:type="dxa"/>
            <w:tcBorders>
              <w:top w:val="nil"/>
              <w:left w:val="nil"/>
              <w:bottom w:val="nil"/>
              <w:right w:val="nil"/>
            </w:tcBorders>
            <w:shd w:val="clear" w:color="auto" w:fill="auto"/>
            <w:noWrap/>
            <w:vAlign w:val="bottom"/>
            <w:hideMark/>
          </w:tcPr>
          <w:p w14:paraId="26F9804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CY</w:t>
            </w:r>
          </w:p>
        </w:tc>
        <w:tc>
          <w:tcPr>
            <w:tcW w:w="7013" w:type="dxa"/>
            <w:tcBorders>
              <w:top w:val="nil"/>
              <w:left w:val="nil"/>
              <w:bottom w:val="nil"/>
              <w:right w:val="nil"/>
            </w:tcBorders>
            <w:shd w:val="clear" w:color="auto" w:fill="auto"/>
            <w:noWrap/>
            <w:vAlign w:val="bottom"/>
            <w:hideMark/>
          </w:tcPr>
          <w:p w14:paraId="4CBBA9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Cyprus</w:t>
            </w:r>
          </w:p>
        </w:tc>
      </w:tr>
      <w:tr w:rsidR="006A21B5" w:rsidRPr="00EB599D" w14:paraId="0110191C" w14:textId="77777777" w:rsidTr="00E55470">
        <w:trPr>
          <w:trHeight w:val="300"/>
        </w:trPr>
        <w:tc>
          <w:tcPr>
            <w:tcW w:w="1418" w:type="dxa"/>
            <w:tcBorders>
              <w:top w:val="nil"/>
              <w:left w:val="nil"/>
              <w:bottom w:val="nil"/>
              <w:right w:val="nil"/>
            </w:tcBorders>
            <w:shd w:val="clear" w:color="auto" w:fill="auto"/>
            <w:noWrap/>
            <w:vAlign w:val="bottom"/>
            <w:hideMark/>
          </w:tcPr>
          <w:p w14:paraId="79A384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CZ</w:t>
            </w:r>
          </w:p>
        </w:tc>
        <w:tc>
          <w:tcPr>
            <w:tcW w:w="7013" w:type="dxa"/>
            <w:tcBorders>
              <w:top w:val="nil"/>
              <w:left w:val="nil"/>
              <w:bottom w:val="nil"/>
              <w:right w:val="nil"/>
            </w:tcBorders>
            <w:shd w:val="clear" w:color="auto" w:fill="auto"/>
            <w:noWrap/>
            <w:vAlign w:val="bottom"/>
            <w:hideMark/>
          </w:tcPr>
          <w:p w14:paraId="1126301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Czech Republic</w:t>
            </w:r>
          </w:p>
        </w:tc>
      </w:tr>
      <w:tr w:rsidR="006A21B5" w:rsidRPr="00EB599D" w14:paraId="155D7F79" w14:textId="77777777" w:rsidTr="00E55470">
        <w:trPr>
          <w:trHeight w:val="300"/>
        </w:trPr>
        <w:tc>
          <w:tcPr>
            <w:tcW w:w="1418" w:type="dxa"/>
            <w:tcBorders>
              <w:top w:val="nil"/>
              <w:left w:val="nil"/>
              <w:bottom w:val="nil"/>
              <w:right w:val="nil"/>
            </w:tcBorders>
            <w:shd w:val="clear" w:color="auto" w:fill="auto"/>
            <w:noWrap/>
            <w:vAlign w:val="bottom"/>
            <w:hideMark/>
          </w:tcPr>
          <w:p w14:paraId="619FFB7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DE</w:t>
            </w:r>
          </w:p>
        </w:tc>
        <w:tc>
          <w:tcPr>
            <w:tcW w:w="7013" w:type="dxa"/>
            <w:tcBorders>
              <w:top w:val="nil"/>
              <w:left w:val="nil"/>
              <w:bottom w:val="nil"/>
              <w:right w:val="nil"/>
            </w:tcBorders>
            <w:shd w:val="clear" w:color="auto" w:fill="auto"/>
            <w:noWrap/>
            <w:vAlign w:val="bottom"/>
            <w:hideMark/>
          </w:tcPr>
          <w:p w14:paraId="517F228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Germany</w:t>
            </w:r>
          </w:p>
        </w:tc>
      </w:tr>
      <w:tr w:rsidR="006A21B5" w:rsidRPr="00EB599D" w14:paraId="525DB7AD" w14:textId="77777777" w:rsidTr="00E55470">
        <w:trPr>
          <w:trHeight w:val="300"/>
        </w:trPr>
        <w:tc>
          <w:tcPr>
            <w:tcW w:w="1418" w:type="dxa"/>
            <w:tcBorders>
              <w:top w:val="nil"/>
              <w:left w:val="nil"/>
              <w:bottom w:val="nil"/>
              <w:right w:val="nil"/>
            </w:tcBorders>
            <w:shd w:val="clear" w:color="auto" w:fill="auto"/>
            <w:noWrap/>
            <w:vAlign w:val="bottom"/>
            <w:hideMark/>
          </w:tcPr>
          <w:p w14:paraId="3EF00F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DJ</w:t>
            </w:r>
          </w:p>
        </w:tc>
        <w:tc>
          <w:tcPr>
            <w:tcW w:w="7013" w:type="dxa"/>
            <w:tcBorders>
              <w:top w:val="nil"/>
              <w:left w:val="nil"/>
              <w:bottom w:val="nil"/>
              <w:right w:val="nil"/>
            </w:tcBorders>
            <w:shd w:val="clear" w:color="auto" w:fill="auto"/>
            <w:noWrap/>
            <w:vAlign w:val="bottom"/>
            <w:hideMark/>
          </w:tcPr>
          <w:p w14:paraId="1A87448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Djibouti</w:t>
            </w:r>
          </w:p>
        </w:tc>
      </w:tr>
      <w:tr w:rsidR="006A21B5" w:rsidRPr="00EB599D" w14:paraId="283E2E3C" w14:textId="77777777" w:rsidTr="00E55470">
        <w:trPr>
          <w:trHeight w:val="300"/>
        </w:trPr>
        <w:tc>
          <w:tcPr>
            <w:tcW w:w="1418" w:type="dxa"/>
            <w:tcBorders>
              <w:top w:val="nil"/>
              <w:left w:val="nil"/>
              <w:bottom w:val="nil"/>
              <w:right w:val="nil"/>
            </w:tcBorders>
            <w:shd w:val="clear" w:color="auto" w:fill="auto"/>
            <w:noWrap/>
            <w:vAlign w:val="bottom"/>
            <w:hideMark/>
          </w:tcPr>
          <w:p w14:paraId="705C5B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DK</w:t>
            </w:r>
          </w:p>
        </w:tc>
        <w:tc>
          <w:tcPr>
            <w:tcW w:w="7013" w:type="dxa"/>
            <w:tcBorders>
              <w:top w:val="nil"/>
              <w:left w:val="nil"/>
              <w:bottom w:val="nil"/>
              <w:right w:val="nil"/>
            </w:tcBorders>
            <w:shd w:val="clear" w:color="auto" w:fill="auto"/>
            <w:noWrap/>
            <w:vAlign w:val="bottom"/>
            <w:hideMark/>
          </w:tcPr>
          <w:p w14:paraId="223361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Denmark</w:t>
            </w:r>
          </w:p>
        </w:tc>
      </w:tr>
      <w:tr w:rsidR="006A21B5" w:rsidRPr="00EB599D" w14:paraId="52D872A5" w14:textId="77777777" w:rsidTr="00E55470">
        <w:trPr>
          <w:trHeight w:val="300"/>
        </w:trPr>
        <w:tc>
          <w:tcPr>
            <w:tcW w:w="1418" w:type="dxa"/>
            <w:tcBorders>
              <w:top w:val="nil"/>
              <w:left w:val="nil"/>
              <w:bottom w:val="nil"/>
              <w:right w:val="nil"/>
            </w:tcBorders>
            <w:shd w:val="clear" w:color="auto" w:fill="auto"/>
            <w:noWrap/>
            <w:vAlign w:val="bottom"/>
            <w:hideMark/>
          </w:tcPr>
          <w:p w14:paraId="74806A3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DM</w:t>
            </w:r>
          </w:p>
        </w:tc>
        <w:tc>
          <w:tcPr>
            <w:tcW w:w="7013" w:type="dxa"/>
            <w:tcBorders>
              <w:top w:val="nil"/>
              <w:left w:val="nil"/>
              <w:bottom w:val="nil"/>
              <w:right w:val="nil"/>
            </w:tcBorders>
            <w:shd w:val="clear" w:color="auto" w:fill="auto"/>
            <w:noWrap/>
            <w:vAlign w:val="bottom"/>
            <w:hideMark/>
          </w:tcPr>
          <w:p w14:paraId="7D76D50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Dominica</w:t>
            </w:r>
          </w:p>
        </w:tc>
      </w:tr>
      <w:tr w:rsidR="006A21B5" w:rsidRPr="00EB599D" w14:paraId="74CDE440" w14:textId="77777777" w:rsidTr="00E55470">
        <w:trPr>
          <w:trHeight w:val="300"/>
        </w:trPr>
        <w:tc>
          <w:tcPr>
            <w:tcW w:w="1418" w:type="dxa"/>
            <w:tcBorders>
              <w:top w:val="nil"/>
              <w:left w:val="nil"/>
              <w:bottom w:val="nil"/>
              <w:right w:val="nil"/>
            </w:tcBorders>
            <w:shd w:val="clear" w:color="auto" w:fill="auto"/>
            <w:noWrap/>
            <w:vAlign w:val="bottom"/>
            <w:hideMark/>
          </w:tcPr>
          <w:p w14:paraId="54B307D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DO</w:t>
            </w:r>
          </w:p>
        </w:tc>
        <w:tc>
          <w:tcPr>
            <w:tcW w:w="7013" w:type="dxa"/>
            <w:tcBorders>
              <w:top w:val="nil"/>
              <w:left w:val="nil"/>
              <w:bottom w:val="nil"/>
              <w:right w:val="nil"/>
            </w:tcBorders>
            <w:shd w:val="clear" w:color="auto" w:fill="auto"/>
            <w:noWrap/>
            <w:vAlign w:val="bottom"/>
            <w:hideMark/>
          </w:tcPr>
          <w:p w14:paraId="733FE1F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Dominican Republic</w:t>
            </w:r>
          </w:p>
        </w:tc>
      </w:tr>
      <w:tr w:rsidR="006A21B5" w:rsidRPr="00EB599D" w14:paraId="53301662" w14:textId="77777777" w:rsidTr="00E55470">
        <w:trPr>
          <w:trHeight w:val="300"/>
        </w:trPr>
        <w:tc>
          <w:tcPr>
            <w:tcW w:w="1418" w:type="dxa"/>
            <w:tcBorders>
              <w:top w:val="nil"/>
              <w:left w:val="nil"/>
              <w:bottom w:val="nil"/>
              <w:right w:val="nil"/>
            </w:tcBorders>
            <w:shd w:val="clear" w:color="auto" w:fill="auto"/>
            <w:noWrap/>
            <w:vAlign w:val="bottom"/>
            <w:hideMark/>
          </w:tcPr>
          <w:p w14:paraId="19BA6BC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DZ</w:t>
            </w:r>
          </w:p>
        </w:tc>
        <w:tc>
          <w:tcPr>
            <w:tcW w:w="7013" w:type="dxa"/>
            <w:tcBorders>
              <w:top w:val="nil"/>
              <w:left w:val="nil"/>
              <w:bottom w:val="nil"/>
              <w:right w:val="nil"/>
            </w:tcBorders>
            <w:shd w:val="clear" w:color="auto" w:fill="auto"/>
            <w:noWrap/>
            <w:vAlign w:val="bottom"/>
            <w:hideMark/>
          </w:tcPr>
          <w:p w14:paraId="1FC4925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Algeria</w:t>
            </w:r>
          </w:p>
        </w:tc>
      </w:tr>
      <w:tr w:rsidR="006A21B5" w:rsidRPr="00EB599D" w14:paraId="3AEC8264" w14:textId="77777777" w:rsidTr="00E55470">
        <w:trPr>
          <w:trHeight w:val="300"/>
        </w:trPr>
        <w:tc>
          <w:tcPr>
            <w:tcW w:w="1418" w:type="dxa"/>
            <w:tcBorders>
              <w:top w:val="nil"/>
              <w:left w:val="nil"/>
              <w:bottom w:val="nil"/>
              <w:right w:val="nil"/>
            </w:tcBorders>
            <w:shd w:val="clear" w:color="auto" w:fill="auto"/>
            <w:noWrap/>
            <w:vAlign w:val="bottom"/>
            <w:hideMark/>
          </w:tcPr>
          <w:p w14:paraId="76D79F9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w:t>
            </w:r>
          </w:p>
        </w:tc>
        <w:tc>
          <w:tcPr>
            <w:tcW w:w="7013" w:type="dxa"/>
            <w:tcBorders>
              <w:top w:val="nil"/>
              <w:left w:val="nil"/>
              <w:bottom w:val="nil"/>
              <w:right w:val="nil"/>
            </w:tcBorders>
            <w:shd w:val="clear" w:color="auto" w:fill="auto"/>
            <w:noWrap/>
            <w:vAlign w:val="bottom"/>
            <w:hideMark/>
          </w:tcPr>
          <w:p w14:paraId="4911621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Ecuador</w:t>
            </w:r>
          </w:p>
        </w:tc>
      </w:tr>
      <w:tr w:rsidR="006A21B5" w:rsidRPr="00EB599D" w14:paraId="7AC97C7D" w14:textId="77777777" w:rsidTr="00E55470">
        <w:trPr>
          <w:trHeight w:val="300"/>
        </w:trPr>
        <w:tc>
          <w:tcPr>
            <w:tcW w:w="1418" w:type="dxa"/>
            <w:tcBorders>
              <w:top w:val="nil"/>
              <w:left w:val="nil"/>
              <w:bottom w:val="nil"/>
              <w:right w:val="nil"/>
            </w:tcBorders>
            <w:shd w:val="clear" w:color="auto" w:fill="auto"/>
            <w:noWrap/>
            <w:vAlign w:val="bottom"/>
            <w:hideMark/>
          </w:tcPr>
          <w:p w14:paraId="1E530A1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EE</w:t>
            </w:r>
          </w:p>
        </w:tc>
        <w:tc>
          <w:tcPr>
            <w:tcW w:w="7013" w:type="dxa"/>
            <w:tcBorders>
              <w:top w:val="nil"/>
              <w:left w:val="nil"/>
              <w:bottom w:val="nil"/>
              <w:right w:val="nil"/>
            </w:tcBorders>
            <w:shd w:val="clear" w:color="auto" w:fill="auto"/>
            <w:noWrap/>
            <w:vAlign w:val="bottom"/>
            <w:hideMark/>
          </w:tcPr>
          <w:p w14:paraId="72B73DC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Estonia</w:t>
            </w:r>
          </w:p>
        </w:tc>
      </w:tr>
      <w:tr w:rsidR="006A21B5" w:rsidRPr="00EB599D" w14:paraId="70033542" w14:textId="77777777" w:rsidTr="00E55470">
        <w:trPr>
          <w:trHeight w:val="300"/>
        </w:trPr>
        <w:tc>
          <w:tcPr>
            <w:tcW w:w="1418" w:type="dxa"/>
            <w:tcBorders>
              <w:top w:val="nil"/>
              <w:left w:val="nil"/>
              <w:bottom w:val="nil"/>
              <w:right w:val="nil"/>
            </w:tcBorders>
            <w:shd w:val="clear" w:color="auto" w:fill="auto"/>
            <w:noWrap/>
            <w:vAlign w:val="bottom"/>
            <w:hideMark/>
          </w:tcPr>
          <w:p w14:paraId="1EB9C40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EG</w:t>
            </w:r>
          </w:p>
        </w:tc>
        <w:tc>
          <w:tcPr>
            <w:tcW w:w="7013" w:type="dxa"/>
            <w:tcBorders>
              <w:top w:val="nil"/>
              <w:left w:val="nil"/>
              <w:bottom w:val="nil"/>
              <w:right w:val="nil"/>
            </w:tcBorders>
            <w:shd w:val="clear" w:color="auto" w:fill="auto"/>
            <w:noWrap/>
            <w:vAlign w:val="bottom"/>
            <w:hideMark/>
          </w:tcPr>
          <w:p w14:paraId="57A1A9F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Egypt</w:t>
            </w:r>
          </w:p>
        </w:tc>
      </w:tr>
      <w:tr w:rsidR="006A21B5" w:rsidRPr="00EB599D" w14:paraId="3B1E3915" w14:textId="77777777" w:rsidTr="00E55470">
        <w:trPr>
          <w:trHeight w:val="300"/>
        </w:trPr>
        <w:tc>
          <w:tcPr>
            <w:tcW w:w="1418" w:type="dxa"/>
            <w:tcBorders>
              <w:top w:val="nil"/>
              <w:left w:val="nil"/>
              <w:bottom w:val="nil"/>
              <w:right w:val="nil"/>
            </w:tcBorders>
            <w:shd w:val="clear" w:color="auto" w:fill="auto"/>
            <w:noWrap/>
            <w:vAlign w:val="bottom"/>
            <w:hideMark/>
          </w:tcPr>
          <w:p w14:paraId="461F29D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EH</w:t>
            </w:r>
          </w:p>
        </w:tc>
        <w:tc>
          <w:tcPr>
            <w:tcW w:w="7013" w:type="dxa"/>
            <w:tcBorders>
              <w:top w:val="nil"/>
              <w:left w:val="nil"/>
              <w:bottom w:val="nil"/>
              <w:right w:val="nil"/>
            </w:tcBorders>
            <w:shd w:val="clear" w:color="auto" w:fill="auto"/>
            <w:noWrap/>
            <w:vAlign w:val="bottom"/>
            <w:hideMark/>
          </w:tcPr>
          <w:p w14:paraId="34945F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Western Sahara</w:t>
            </w:r>
          </w:p>
        </w:tc>
      </w:tr>
      <w:tr w:rsidR="006A21B5" w:rsidRPr="00EB599D" w14:paraId="2A283429" w14:textId="77777777" w:rsidTr="00E55470">
        <w:trPr>
          <w:trHeight w:val="300"/>
        </w:trPr>
        <w:tc>
          <w:tcPr>
            <w:tcW w:w="1418" w:type="dxa"/>
            <w:tcBorders>
              <w:top w:val="nil"/>
              <w:left w:val="nil"/>
              <w:bottom w:val="nil"/>
              <w:right w:val="nil"/>
            </w:tcBorders>
            <w:shd w:val="clear" w:color="auto" w:fill="auto"/>
            <w:noWrap/>
            <w:vAlign w:val="bottom"/>
            <w:hideMark/>
          </w:tcPr>
          <w:p w14:paraId="1180BBF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ER</w:t>
            </w:r>
          </w:p>
        </w:tc>
        <w:tc>
          <w:tcPr>
            <w:tcW w:w="7013" w:type="dxa"/>
            <w:tcBorders>
              <w:top w:val="nil"/>
              <w:left w:val="nil"/>
              <w:bottom w:val="nil"/>
              <w:right w:val="nil"/>
            </w:tcBorders>
            <w:shd w:val="clear" w:color="auto" w:fill="auto"/>
            <w:noWrap/>
            <w:vAlign w:val="bottom"/>
            <w:hideMark/>
          </w:tcPr>
          <w:p w14:paraId="12B7A45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Eritrea</w:t>
            </w:r>
          </w:p>
        </w:tc>
      </w:tr>
      <w:tr w:rsidR="006A21B5" w:rsidRPr="00EB599D" w14:paraId="7F8D4ABD" w14:textId="77777777" w:rsidTr="00E55470">
        <w:trPr>
          <w:trHeight w:val="300"/>
        </w:trPr>
        <w:tc>
          <w:tcPr>
            <w:tcW w:w="1418" w:type="dxa"/>
            <w:tcBorders>
              <w:top w:val="nil"/>
              <w:left w:val="nil"/>
              <w:bottom w:val="nil"/>
              <w:right w:val="nil"/>
            </w:tcBorders>
            <w:shd w:val="clear" w:color="auto" w:fill="auto"/>
            <w:noWrap/>
            <w:vAlign w:val="bottom"/>
            <w:hideMark/>
          </w:tcPr>
          <w:p w14:paraId="6365D6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w:t>
            </w:r>
          </w:p>
        </w:tc>
        <w:tc>
          <w:tcPr>
            <w:tcW w:w="7013" w:type="dxa"/>
            <w:tcBorders>
              <w:top w:val="nil"/>
              <w:left w:val="nil"/>
              <w:bottom w:val="nil"/>
              <w:right w:val="nil"/>
            </w:tcBorders>
            <w:shd w:val="clear" w:color="auto" w:fill="auto"/>
            <w:noWrap/>
            <w:vAlign w:val="bottom"/>
            <w:hideMark/>
          </w:tcPr>
          <w:p w14:paraId="54D80D9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Spain</w:t>
            </w:r>
          </w:p>
        </w:tc>
      </w:tr>
      <w:tr w:rsidR="006A21B5" w:rsidRPr="00EB599D" w14:paraId="5246278C" w14:textId="77777777" w:rsidTr="00E55470">
        <w:trPr>
          <w:trHeight w:val="300"/>
        </w:trPr>
        <w:tc>
          <w:tcPr>
            <w:tcW w:w="1418" w:type="dxa"/>
            <w:tcBorders>
              <w:top w:val="nil"/>
              <w:left w:val="nil"/>
              <w:bottom w:val="nil"/>
              <w:right w:val="nil"/>
            </w:tcBorders>
            <w:shd w:val="clear" w:color="auto" w:fill="auto"/>
            <w:noWrap/>
            <w:vAlign w:val="bottom"/>
            <w:hideMark/>
          </w:tcPr>
          <w:p w14:paraId="6A79376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ET</w:t>
            </w:r>
          </w:p>
        </w:tc>
        <w:tc>
          <w:tcPr>
            <w:tcW w:w="7013" w:type="dxa"/>
            <w:tcBorders>
              <w:top w:val="nil"/>
              <w:left w:val="nil"/>
              <w:bottom w:val="nil"/>
              <w:right w:val="nil"/>
            </w:tcBorders>
            <w:shd w:val="clear" w:color="auto" w:fill="auto"/>
            <w:noWrap/>
            <w:vAlign w:val="bottom"/>
            <w:hideMark/>
          </w:tcPr>
          <w:p w14:paraId="474F8FA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Ethiopia</w:t>
            </w:r>
          </w:p>
        </w:tc>
      </w:tr>
      <w:tr w:rsidR="006A21B5" w:rsidRPr="00EB599D" w14:paraId="21CFEBCB" w14:textId="77777777" w:rsidTr="00E55470">
        <w:trPr>
          <w:trHeight w:val="300"/>
        </w:trPr>
        <w:tc>
          <w:tcPr>
            <w:tcW w:w="1418" w:type="dxa"/>
            <w:tcBorders>
              <w:top w:val="nil"/>
              <w:left w:val="nil"/>
              <w:bottom w:val="nil"/>
              <w:right w:val="nil"/>
            </w:tcBorders>
            <w:shd w:val="clear" w:color="auto" w:fill="auto"/>
            <w:noWrap/>
            <w:vAlign w:val="bottom"/>
            <w:hideMark/>
          </w:tcPr>
          <w:p w14:paraId="6867FCB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FI</w:t>
            </w:r>
          </w:p>
        </w:tc>
        <w:tc>
          <w:tcPr>
            <w:tcW w:w="7013" w:type="dxa"/>
            <w:tcBorders>
              <w:top w:val="nil"/>
              <w:left w:val="nil"/>
              <w:bottom w:val="nil"/>
              <w:right w:val="nil"/>
            </w:tcBorders>
            <w:shd w:val="clear" w:color="auto" w:fill="auto"/>
            <w:noWrap/>
            <w:vAlign w:val="bottom"/>
            <w:hideMark/>
          </w:tcPr>
          <w:p w14:paraId="78564CD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Finland</w:t>
            </w:r>
          </w:p>
        </w:tc>
      </w:tr>
      <w:tr w:rsidR="006A21B5" w:rsidRPr="00EB599D" w14:paraId="4261175A" w14:textId="77777777" w:rsidTr="00E55470">
        <w:trPr>
          <w:trHeight w:val="300"/>
        </w:trPr>
        <w:tc>
          <w:tcPr>
            <w:tcW w:w="1418" w:type="dxa"/>
            <w:tcBorders>
              <w:top w:val="nil"/>
              <w:left w:val="nil"/>
              <w:bottom w:val="nil"/>
              <w:right w:val="nil"/>
            </w:tcBorders>
            <w:shd w:val="clear" w:color="auto" w:fill="auto"/>
            <w:noWrap/>
            <w:vAlign w:val="bottom"/>
            <w:hideMark/>
          </w:tcPr>
          <w:p w14:paraId="40958A1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FJ</w:t>
            </w:r>
          </w:p>
        </w:tc>
        <w:tc>
          <w:tcPr>
            <w:tcW w:w="7013" w:type="dxa"/>
            <w:tcBorders>
              <w:top w:val="nil"/>
              <w:left w:val="nil"/>
              <w:bottom w:val="nil"/>
              <w:right w:val="nil"/>
            </w:tcBorders>
            <w:shd w:val="clear" w:color="auto" w:fill="auto"/>
            <w:noWrap/>
            <w:vAlign w:val="bottom"/>
            <w:hideMark/>
          </w:tcPr>
          <w:p w14:paraId="43DE4DF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Fiji</w:t>
            </w:r>
          </w:p>
        </w:tc>
      </w:tr>
      <w:tr w:rsidR="006A21B5" w:rsidRPr="00EB599D" w14:paraId="634EF6FD" w14:textId="77777777" w:rsidTr="00E55470">
        <w:trPr>
          <w:trHeight w:val="300"/>
        </w:trPr>
        <w:tc>
          <w:tcPr>
            <w:tcW w:w="1418" w:type="dxa"/>
            <w:tcBorders>
              <w:top w:val="nil"/>
              <w:left w:val="nil"/>
              <w:bottom w:val="nil"/>
              <w:right w:val="nil"/>
            </w:tcBorders>
            <w:shd w:val="clear" w:color="auto" w:fill="auto"/>
            <w:noWrap/>
            <w:vAlign w:val="bottom"/>
            <w:hideMark/>
          </w:tcPr>
          <w:p w14:paraId="21C9BAC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FK</w:t>
            </w:r>
          </w:p>
        </w:tc>
        <w:tc>
          <w:tcPr>
            <w:tcW w:w="7013" w:type="dxa"/>
            <w:tcBorders>
              <w:top w:val="nil"/>
              <w:left w:val="nil"/>
              <w:bottom w:val="nil"/>
              <w:right w:val="nil"/>
            </w:tcBorders>
            <w:shd w:val="clear" w:color="auto" w:fill="auto"/>
            <w:noWrap/>
            <w:vAlign w:val="bottom"/>
            <w:hideMark/>
          </w:tcPr>
          <w:p w14:paraId="530E368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Falkland Islands (Malvinas)</w:t>
            </w:r>
          </w:p>
        </w:tc>
      </w:tr>
      <w:tr w:rsidR="006A21B5" w:rsidRPr="00EB599D" w14:paraId="00B61255" w14:textId="77777777" w:rsidTr="00E55470">
        <w:trPr>
          <w:trHeight w:val="300"/>
        </w:trPr>
        <w:tc>
          <w:tcPr>
            <w:tcW w:w="1418" w:type="dxa"/>
            <w:tcBorders>
              <w:top w:val="nil"/>
              <w:left w:val="nil"/>
              <w:bottom w:val="nil"/>
              <w:right w:val="nil"/>
            </w:tcBorders>
            <w:shd w:val="clear" w:color="auto" w:fill="auto"/>
            <w:noWrap/>
            <w:vAlign w:val="bottom"/>
            <w:hideMark/>
          </w:tcPr>
          <w:p w14:paraId="6766443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FM</w:t>
            </w:r>
          </w:p>
        </w:tc>
        <w:tc>
          <w:tcPr>
            <w:tcW w:w="7013" w:type="dxa"/>
            <w:tcBorders>
              <w:top w:val="nil"/>
              <w:left w:val="nil"/>
              <w:bottom w:val="nil"/>
              <w:right w:val="nil"/>
            </w:tcBorders>
            <w:shd w:val="clear" w:color="auto" w:fill="auto"/>
            <w:noWrap/>
            <w:vAlign w:val="bottom"/>
            <w:hideMark/>
          </w:tcPr>
          <w:p w14:paraId="5953D8E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Micronesia, Federated States of</w:t>
            </w:r>
          </w:p>
        </w:tc>
      </w:tr>
      <w:tr w:rsidR="006A21B5" w:rsidRPr="00EB599D" w14:paraId="5FF2782E" w14:textId="77777777" w:rsidTr="00E55470">
        <w:trPr>
          <w:trHeight w:val="300"/>
        </w:trPr>
        <w:tc>
          <w:tcPr>
            <w:tcW w:w="1418" w:type="dxa"/>
            <w:tcBorders>
              <w:top w:val="nil"/>
              <w:left w:val="nil"/>
              <w:bottom w:val="nil"/>
              <w:right w:val="nil"/>
            </w:tcBorders>
            <w:shd w:val="clear" w:color="auto" w:fill="auto"/>
            <w:noWrap/>
            <w:vAlign w:val="bottom"/>
            <w:hideMark/>
          </w:tcPr>
          <w:p w14:paraId="63EA019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FO</w:t>
            </w:r>
          </w:p>
        </w:tc>
        <w:tc>
          <w:tcPr>
            <w:tcW w:w="7013" w:type="dxa"/>
            <w:tcBorders>
              <w:top w:val="nil"/>
              <w:left w:val="nil"/>
              <w:bottom w:val="nil"/>
              <w:right w:val="nil"/>
            </w:tcBorders>
            <w:shd w:val="clear" w:color="auto" w:fill="auto"/>
            <w:noWrap/>
            <w:vAlign w:val="bottom"/>
            <w:hideMark/>
          </w:tcPr>
          <w:p w14:paraId="234D1A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Faroe Islands</w:t>
            </w:r>
          </w:p>
        </w:tc>
      </w:tr>
      <w:tr w:rsidR="006A21B5" w:rsidRPr="00EB599D" w14:paraId="5D08D846" w14:textId="77777777" w:rsidTr="00E55470">
        <w:trPr>
          <w:trHeight w:val="300"/>
        </w:trPr>
        <w:tc>
          <w:tcPr>
            <w:tcW w:w="1418" w:type="dxa"/>
            <w:tcBorders>
              <w:top w:val="nil"/>
              <w:left w:val="nil"/>
              <w:bottom w:val="nil"/>
              <w:right w:val="nil"/>
            </w:tcBorders>
            <w:shd w:val="clear" w:color="auto" w:fill="auto"/>
            <w:noWrap/>
            <w:vAlign w:val="bottom"/>
            <w:hideMark/>
          </w:tcPr>
          <w:p w14:paraId="73F9674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w:t>
            </w:r>
          </w:p>
        </w:tc>
        <w:tc>
          <w:tcPr>
            <w:tcW w:w="7013" w:type="dxa"/>
            <w:tcBorders>
              <w:top w:val="nil"/>
              <w:left w:val="nil"/>
              <w:bottom w:val="nil"/>
              <w:right w:val="nil"/>
            </w:tcBorders>
            <w:shd w:val="clear" w:color="auto" w:fill="auto"/>
            <w:noWrap/>
            <w:vAlign w:val="bottom"/>
            <w:hideMark/>
          </w:tcPr>
          <w:p w14:paraId="41FB340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France</w:t>
            </w:r>
          </w:p>
        </w:tc>
      </w:tr>
      <w:tr w:rsidR="006A21B5" w:rsidRPr="00EB599D" w14:paraId="0BF739E2" w14:textId="77777777" w:rsidTr="00E55470">
        <w:trPr>
          <w:trHeight w:val="300"/>
        </w:trPr>
        <w:tc>
          <w:tcPr>
            <w:tcW w:w="1418" w:type="dxa"/>
            <w:tcBorders>
              <w:top w:val="nil"/>
              <w:left w:val="nil"/>
              <w:bottom w:val="nil"/>
              <w:right w:val="nil"/>
            </w:tcBorders>
            <w:shd w:val="clear" w:color="auto" w:fill="auto"/>
            <w:noWrap/>
            <w:vAlign w:val="bottom"/>
            <w:hideMark/>
          </w:tcPr>
          <w:p w14:paraId="375DD1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GA</w:t>
            </w:r>
          </w:p>
        </w:tc>
        <w:tc>
          <w:tcPr>
            <w:tcW w:w="7013" w:type="dxa"/>
            <w:tcBorders>
              <w:top w:val="nil"/>
              <w:left w:val="nil"/>
              <w:bottom w:val="nil"/>
              <w:right w:val="nil"/>
            </w:tcBorders>
            <w:shd w:val="clear" w:color="auto" w:fill="auto"/>
            <w:noWrap/>
            <w:vAlign w:val="bottom"/>
            <w:hideMark/>
          </w:tcPr>
          <w:p w14:paraId="2538B7F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Gabon</w:t>
            </w:r>
          </w:p>
        </w:tc>
      </w:tr>
      <w:tr w:rsidR="006A21B5" w:rsidRPr="00EB599D" w14:paraId="1CE7182C" w14:textId="77777777" w:rsidTr="00E55470">
        <w:trPr>
          <w:trHeight w:val="300"/>
        </w:trPr>
        <w:tc>
          <w:tcPr>
            <w:tcW w:w="1418" w:type="dxa"/>
            <w:tcBorders>
              <w:top w:val="nil"/>
              <w:left w:val="nil"/>
              <w:bottom w:val="nil"/>
              <w:right w:val="nil"/>
            </w:tcBorders>
            <w:shd w:val="clear" w:color="auto" w:fill="auto"/>
            <w:noWrap/>
            <w:vAlign w:val="bottom"/>
            <w:hideMark/>
          </w:tcPr>
          <w:p w14:paraId="267445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GB</w:t>
            </w:r>
          </w:p>
        </w:tc>
        <w:tc>
          <w:tcPr>
            <w:tcW w:w="7013" w:type="dxa"/>
            <w:tcBorders>
              <w:top w:val="nil"/>
              <w:left w:val="nil"/>
              <w:bottom w:val="nil"/>
              <w:right w:val="nil"/>
            </w:tcBorders>
            <w:shd w:val="clear" w:color="auto" w:fill="auto"/>
            <w:noWrap/>
            <w:vAlign w:val="bottom"/>
            <w:hideMark/>
          </w:tcPr>
          <w:p w14:paraId="55A7AEB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Kingdom</w:t>
            </w:r>
          </w:p>
        </w:tc>
      </w:tr>
      <w:tr w:rsidR="006A21B5" w:rsidRPr="00EB599D" w14:paraId="136F5EF5" w14:textId="77777777" w:rsidTr="00E55470">
        <w:trPr>
          <w:trHeight w:val="300"/>
        </w:trPr>
        <w:tc>
          <w:tcPr>
            <w:tcW w:w="1418" w:type="dxa"/>
            <w:tcBorders>
              <w:top w:val="nil"/>
              <w:left w:val="nil"/>
              <w:bottom w:val="nil"/>
              <w:right w:val="nil"/>
            </w:tcBorders>
            <w:shd w:val="clear" w:color="auto" w:fill="auto"/>
            <w:noWrap/>
            <w:vAlign w:val="bottom"/>
            <w:hideMark/>
          </w:tcPr>
          <w:p w14:paraId="68971A7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GD</w:t>
            </w:r>
          </w:p>
        </w:tc>
        <w:tc>
          <w:tcPr>
            <w:tcW w:w="7013" w:type="dxa"/>
            <w:tcBorders>
              <w:top w:val="nil"/>
              <w:left w:val="nil"/>
              <w:bottom w:val="nil"/>
              <w:right w:val="nil"/>
            </w:tcBorders>
            <w:shd w:val="clear" w:color="auto" w:fill="auto"/>
            <w:noWrap/>
            <w:vAlign w:val="bottom"/>
            <w:hideMark/>
          </w:tcPr>
          <w:p w14:paraId="07DF0FD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Grenada</w:t>
            </w:r>
          </w:p>
        </w:tc>
      </w:tr>
      <w:tr w:rsidR="006A21B5" w:rsidRPr="00EB599D" w14:paraId="3A8B0D86" w14:textId="77777777" w:rsidTr="00E55470">
        <w:trPr>
          <w:trHeight w:val="300"/>
        </w:trPr>
        <w:tc>
          <w:tcPr>
            <w:tcW w:w="1418" w:type="dxa"/>
            <w:tcBorders>
              <w:top w:val="nil"/>
              <w:left w:val="nil"/>
              <w:bottom w:val="nil"/>
              <w:right w:val="nil"/>
            </w:tcBorders>
            <w:shd w:val="clear" w:color="auto" w:fill="auto"/>
            <w:noWrap/>
            <w:vAlign w:val="bottom"/>
            <w:hideMark/>
          </w:tcPr>
          <w:p w14:paraId="329AAB2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GE</w:t>
            </w:r>
          </w:p>
        </w:tc>
        <w:tc>
          <w:tcPr>
            <w:tcW w:w="7013" w:type="dxa"/>
            <w:tcBorders>
              <w:top w:val="nil"/>
              <w:left w:val="nil"/>
              <w:bottom w:val="nil"/>
              <w:right w:val="nil"/>
            </w:tcBorders>
            <w:shd w:val="clear" w:color="auto" w:fill="auto"/>
            <w:noWrap/>
            <w:vAlign w:val="bottom"/>
            <w:hideMark/>
          </w:tcPr>
          <w:p w14:paraId="72A4E25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Georgia</w:t>
            </w:r>
          </w:p>
        </w:tc>
      </w:tr>
      <w:tr w:rsidR="006A21B5" w:rsidRPr="00EB599D" w14:paraId="43A37F76" w14:textId="77777777" w:rsidTr="00E55470">
        <w:trPr>
          <w:trHeight w:val="300"/>
        </w:trPr>
        <w:tc>
          <w:tcPr>
            <w:tcW w:w="1418" w:type="dxa"/>
            <w:tcBorders>
              <w:top w:val="nil"/>
              <w:left w:val="nil"/>
              <w:bottom w:val="nil"/>
              <w:right w:val="nil"/>
            </w:tcBorders>
            <w:shd w:val="clear" w:color="auto" w:fill="auto"/>
            <w:noWrap/>
            <w:vAlign w:val="bottom"/>
            <w:hideMark/>
          </w:tcPr>
          <w:p w14:paraId="0392AE4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GF</w:t>
            </w:r>
          </w:p>
        </w:tc>
        <w:tc>
          <w:tcPr>
            <w:tcW w:w="7013" w:type="dxa"/>
            <w:tcBorders>
              <w:top w:val="nil"/>
              <w:left w:val="nil"/>
              <w:bottom w:val="nil"/>
              <w:right w:val="nil"/>
            </w:tcBorders>
            <w:shd w:val="clear" w:color="auto" w:fill="auto"/>
            <w:noWrap/>
            <w:vAlign w:val="bottom"/>
            <w:hideMark/>
          </w:tcPr>
          <w:p w14:paraId="2D341F5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French Guiana</w:t>
            </w:r>
          </w:p>
        </w:tc>
      </w:tr>
      <w:tr w:rsidR="006A21B5" w:rsidRPr="00EB599D" w14:paraId="74803CC9" w14:textId="77777777" w:rsidTr="00E55470">
        <w:trPr>
          <w:trHeight w:val="300"/>
        </w:trPr>
        <w:tc>
          <w:tcPr>
            <w:tcW w:w="1418" w:type="dxa"/>
            <w:tcBorders>
              <w:top w:val="nil"/>
              <w:left w:val="nil"/>
              <w:bottom w:val="nil"/>
              <w:right w:val="nil"/>
            </w:tcBorders>
            <w:shd w:val="clear" w:color="auto" w:fill="auto"/>
            <w:noWrap/>
            <w:vAlign w:val="bottom"/>
            <w:hideMark/>
          </w:tcPr>
          <w:p w14:paraId="725D9B7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GG</w:t>
            </w:r>
          </w:p>
        </w:tc>
        <w:tc>
          <w:tcPr>
            <w:tcW w:w="7013" w:type="dxa"/>
            <w:tcBorders>
              <w:top w:val="nil"/>
              <w:left w:val="nil"/>
              <w:bottom w:val="nil"/>
              <w:right w:val="nil"/>
            </w:tcBorders>
            <w:shd w:val="clear" w:color="auto" w:fill="auto"/>
            <w:noWrap/>
            <w:vAlign w:val="bottom"/>
            <w:hideMark/>
          </w:tcPr>
          <w:p w14:paraId="0C214C7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Guernsey</w:t>
            </w:r>
          </w:p>
        </w:tc>
      </w:tr>
      <w:tr w:rsidR="006A21B5" w:rsidRPr="00EB599D" w14:paraId="56D07126" w14:textId="77777777" w:rsidTr="00E55470">
        <w:trPr>
          <w:trHeight w:val="300"/>
        </w:trPr>
        <w:tc>
          <w:tcPr>
            <w:tcW w:w="1418" w:type="dxa"/>
            <w:tcBorders>
              <w:top w:val="nil"/>
              <w:left w:val="nil"/>
              <w:bottom w:val="nil"/>
              <w:right w:val="nil"/>
            </w:tcBorders>
            <w:shd w:val="clear" w:color="auto" w:fill="auto"/>
            <w:noWrap/>
            <w:vAlign w:val="bottom"/>
            <w:hideMark/>
          </w:tcPr>
          <w:p w14:paraId="76A8E20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GH</w:t>
            </w:r>
          </w:p>
        </w:tc>
        <w:tc>
          <w:tcPr>
            <w:tcW w:w="7013" w:type="dxa"/>
            <w:tcBorders>
              <w:top w:val="nil"/>
              <w:left w:val="nil"/>
              <w:bottom w:val="nil"/>
              <w:right w:val="nil"/>
            </w:tcBorders>
            <w:shd w:val="clear" w:color="auto" w:fill="auto"/>
            <w:noWrap/>
            <w:vAlign w:val="bottom"/>
            <w:hideMark/>
          </w:tcPr>
          <w:p w14:paraId="47F32B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Ghana</w:t>
            </w:r>
          </w:p>
        </w:tc>
      </w:tr>
      <w:tr w:rsidR="006A21B5" w:rsidRPr="00EB599D" w14:paraId="5863BF7C" w14:textId="77777777" w:rsidTr="00E55470">
        <w:trPr>
          <w:trHeight w:val="300"/>
        </w:trPr>
        <w:tc>
          <w:tcPr>
            <w:tcW w:w="1418" w:type="dxa"/>
            <w:tcBorders>
              <w:top w:val="nil"/>
              <w:left w:val="nil"/>
              <w:bottom w:val="nil"/>
              <w:right w:val="nil"/>
            </w:tcBorders>
            <w:shd w:val="clear" w:color="auto" w:fill="auto"/>
            <w:noWrap/>
            <w:vAlign w:val="bottom"/>
            <w:hideMark/>
          </w:tcPr>
          <w:p w14:paraId="1591B2A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GI</w:t>
            </w:r>
          </w:p>
        </w:tc>
        <w:tc>
          <w:tcPr>
            <w:tcW w:w="7013" w:type="dxa"/>
            <w:tcBorders>
              <w:top w:val="nil"/>
              <w:left w:val="nil"/>
              <w:bottom w:val="nil"/>
              <w:right w:val="nil"/>
            </w:tcBorders>
            <w:shd w:val="clear" w:color="auto" w:fill="auto"/>
            <w:noWrap/>
            <w:vAlign w:val="bottom"/>
            <w:hideMark/>
          </w:tcPr>
          <w:p w14:paraId="117F36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Gibraltar</w:t>
            </w:r>
          </w:p>
        </w:tc>
      </w:tr>
      <w:tr w:rsidR="006A21B5" w:rsidRPr="00EB599D" w14:paraId="0902224C" w14:textId="77777777" w:rsidTr="00E55470">
        <w:trPr>
          <w:trHeight w:val="300"/>
        </w:trPr>
        <w:tc>
          <w:tcPr>
            <w:tcW w:w="1418" w:type="dxa"/>
            <w:tcBorders>
              <w:top w:val="nil"/>
              <w:left w:val="nil"/>
              <w:bottom w:val="nil"/>
              <w:right w:val="nil"/>
            </w:tcBorders>
            <w:shd w:val="clear" w:color="auto" w:fill="auto"/>
            <w:noWrap/>
            <w:vAlign w:val="bottom"/>
            <w:hideMark/>
          </w:tcPr>
          <w:p w14:paraId="05B5D5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GL</w:t>
            </w:r>
          </w:p>
        </w:tc>
        <w:tc>
          <w:tcPr>
            <w:tcW w:w="7013" w:type="dxa"/>
            <w:tcBorders>
              <w:top w:val="nil"/>
              <w:left w:val="nil"/>
              <w:bottom w:val="nil"/>
              <w:right w:val="nil"/>
            </w:tcBorders>
            <w:shd w:val="clear" w:color="auto" w:fill="auto"/>
            <w:noWrap/>
            <w:vAlign w:val="bottom"/>
            <w:hideMark/>
          </w:tcPr>
          <w:p w14:paraId="2BC03D7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Greenland</w:t>
            </w:r>
          </w:p>
        </w:tc>
      </w:tr>
      <w:tr w:rsidR="006A21B5" w:rsidRPr="00EB599D" w14:paraId="69AF780A" w14:textId="77777777" w:rsidTr="00E55470">
        <w:trPr>
          <w:trHeight w:val="300"/>
        </w:trPr>
        <w:tc>
          <w:tcPr>
            <w:tcW w:w="1418" w:type="dxa"/>
            <w:tcBorders>
              <w:top w:val="nil"/>
              <w:left w:val="nil"/>
              <w:bottom w:val="nil"/>
              <w:right w:val="nil"/>
            </w:tcBorders>
            <w:shd w:val="clear" w:color="auto" w:fill="auto"/>
            <w:noWrap/>
            <w:vAlign w:val="bottom"/>
            <w:hideMark/>
          </w:tcPr>
          <w:p w14:paraId="31EA75F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GM</w:t>
            </w:r>
          </w:p>
        </w:tc>
        <w:tc>
          <w:tcPr>
            <w:tcW w:w="7013" w:type="dxa"/>
            <w:tcBorders>
              <w:top w:val="nil"/>
              <w:left w:val="nil"/>
              <w:bottom w:val="nil"/>
              <w:right w:val="nil"/>
            </w:tcBorders>
            <w:shd w:val="clear" w:color="auto" w:fill="auto"/>
            <w:noWrap/>
            <w:vAlign w:val="bottom"/>
            <w:hideMark/>
          </w:tcPr>
          <w:p w14:paraId="0ABC024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Gambia</w:t>
            </w:r>
          </w:p>
        </w:tc>
      </w:tr>
      <w:tr w:rsidR="006A21B5" w:rsidRPr="00EB599D" w14:paraId="135DCB4B" w14:textId="77777777" w:rsidTr="00E55470">
        <w:trPr>
          <w:trHeight w:val="300"/>
        </w:trPr>
        <w:tc>
          <w:tcPr>
            <w:tcW w:w="1418" w:type="dxa"/>
            <w:tcBorders>
              <w:top w:val="nil"/>
              <w:left w:val="nil"/>
              <w:bottom w:val="nil"/>
              <w:right w:val="nil"/>
            </w:tcBorders>
            <w:shd w:val="clear" w:color="auto" w:fill="auto"/>
            <w:noWrap/>
            <w:vAlign w:val="bottom"/>
            <w:hideMark/>
          </w:tcPr>
          <w:p w14:paraId="0B9CFE3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GN</w:t>
            </w:r>
          </w:p>
        </w:tc>
        <w:tc>
          <w:tcPr>
            <w:tcW w:w="7013" w:type="dxa"/>
            <w:tcBorders>
              <w:top w:val="nil"/>
              <w:left w:val="nil"/>
              <w:bottom w:val="nil"/>
              <w:right w:val="nil"/>
            </w:tcBorders>
            <w:shd w:val="clear" w:color="auto" w:fill="auto"/>
            <w:noWrap/>
            <w:vAlign w:val="bottom"/>
            <w:hideMark/>
          </w:tcPr>
          <w:p w14:paraId="20D12AA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Guinea</w:t>
            </w:r>
          </w:p>
        </w:tc>
      </w:tr>
      <w:tr w:rsidR="006A21B5" w:rsidRPr="00EB599D" w14:paraId="4C22CC1E" w14:textId="77777777" w:rsidTr="00E55470">
        <w:trPr>
          <w:trHeight w:val="300"/>
        </w:trPr>
        <w:tc>
          <w:tcPr>
            <w:tcW w:w="1418" w:type="dxa"/>
            <w:tcBorders>
              <w:top w:val="nil"/>
              <w:left w:val="nil"/>
              <w:bottom w:val="nil"/>
              <w:right w:val="nil"/>
            </w:tcBorders>
            <w:shd w:val="clear" w:color="auto" w:fill="auto"/>
            <w:noWrap/>
            <w:vAlign w:val="bottom"/>
            <w:hideMark/>
          </w:tcPr>
          <w:p w14:paraId="104CBD7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GP</w:t>
            </w:r>
          </w:p>
        </w:tc>
        <w:tc>
          <w:tcPr>
            <w:tcW w:w="7013" w:type="dxa"/>
            <w:tcBorders>
              <w:top w:val="nil"/>
              <w:left w:val="nil"/>
              <w:bottom w:val="nil"/>
              <w:right w:val="nil"/>
            </w:tcBorders>
            <w:shd w:val="clear" w:color="auto" w:fill="auto"/>
            <w:noWrap/>
            <w:vAlign w:val="bottom"/>
            <w:hideMark/>
          </w:tcPr>
          <w:p w14:paraId="6B0C263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Guadeloupe</w:t>
            </w:r>
          </w:p>
        </w:tc>
      </w:tr>
      <w:tr w:rsidR="006A21B5" w:rsidRPr="00EB599D" w14:paraId="6F3E534D" w14:textId="77777777" w:rsidTr="00E55470">
        <w:trPr>
          <w:trHeight w:val="300"/>
        </w:trPr>
        <w:tc>
          <w:tcPr>
            <w:tcW w:w="1418" w:type="dxa"/>
            <w:tcBorders>
              <w:top w:val="nil"/>
              <w:left w:val="nil"/>
              <w:bottom w:val="nil"/>
              <w:right w:val="nil"/>
            </w:tcBorders>
            <w:shd w:val="clear" w:color="auto" w:fill="auto"/>
            <w:noWrap/>
            <w:vAlign w:val="bottom"/>
            <w:hideMark/>
          </w:tcPr>
          <w:p w14:paraId="6DFD87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GQ</w:t>
            </w:r>
          </w:p>
        </w:tc>
        <w:tc>
          <w:tcPr>
            <w:tcW w:w="7013" w:type="dxa"/>
            <w:tcBorders>
              <w:top w:val="nil"/>
              <w:left w:val="nil"/>
              <w:bottom w:val="nil"/>
              <w:right w:val="nil"/>
            </w:tcBorders>
            <w:shd w:val="clear" w:color="auto" w:fill="auto"/>
            <w:noWrap/>
            <w:vAlign w:val="bottom"/>
            <w:hideMark/>
          </w:tcPr>
          <w:p w14:paraId="323D284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Equatorial Guinea</w:t>
            </w:r>
          </w:p>
        </w:tc>
      </w:tr>
      <w:tr w:rsidR="006A21B5" w:rsidRPr="00EB599D" w14:paraId="51E104EC" w14:textId="77777777" w:rsidTr="00E55470">
        <w:trPr>
          <w:trHeight w:val="300"/>
        </w:trPr>
        <w:tc>
          <w:tcPr>
            <w:tcW w:w="1418" w:type="dxa"/>
            <w:tcBorders>
              <w:top w:val="nil"/>
              <w:left w:val="nil"/>
              <w:bottom w:val="nil"/>
              <w:right w:val="nil"/>
            </w:tcBorders>
            <w:shd w:val="clear" w:color="auto" w:fill="auto"/>
            <w:noWrap/>
            <w:vAlign w:val="bottom"/>
            <w:hideMark/>
          </w:tcPr>
          <w:p w14:paraId="450E9D5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GR</w:t>
            </w:r>
          </w:p>
        </w:tc>
        <w:tc>
          <w:tcPr>
            <w:tcW w:w="7013" w:type="dxa"/>
            <w:tcBorders>
              <w:top w:val="nil"/>
              <w:left w:val="nil"/>
              <w:bottom w:val="nil"/>
              <w:right w:val="nil"/>
            </w:tcBorders>
            <w:shd w:val="clear" w:color="auto" w:fill="auto"/>
            <w:noWrap/>
            <w:vAlign w:val="bottom"/>
            <w:hideMark/>
          </w:tcPr>
          <w:p w14:paraId="5CB61F7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Greece</w:t>
            </w:r>
          </w:p>
        </w:tc>
      </w:tr>
      <w:tr w:rsidR="006A21B5" w:rsidRPr="00EB599D" w14:paraId="0B0F7433" w14:textId="77777777" w:rsidTr="00E55470">
        <w:trPr>
          <w:trHeight w:val="300"/>
        </w:trPr>
        <w:tc>
          <w:tcPr>
            <w:tcW w:w="1418" w:type="dxa"/>
            <w:tcBorders>
              <w:top w:val="nil"/>
              <w:left w:val="nil"/>
              <w:bottom w:val="nil"/>
              <w:right w:val="nil"/>
            </w:tcBorders>
            <w:shd w:val="clear" w:color="auto" w:fill="auto"/>
            <w:noWrap/>
            <w:vAlign w:val="bottom"/>
            <w:hideMark/>
          </w:tcPr>
          <w:p w14:paraId="4086A78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GS</w:t>
            </w:r>
          </w:p>
        </w:tc>
        <w:tc>
          <w:tcPr>
            <w:tcW w:w="7013" w:type="dxa"/>
            <w:tcBorders>
              <w:top w:val="nil"/>
              <w:left w:val="nil"/>
              <w:bottom w:val="nil"/>
              <w:right w:val="nil"/>
            </w:tcBorders>
            <w:shd w:val="clear" w:color="auto" w:fill="auto"/>
            <w:noWrap/>
            <w:vAlign w:val="bottom"/>
            <w:hideMark/>
          </w:tcPr>
          <w:p w14:paraId="08D5BF1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South Georgia and the South Sandwich Islands</w:t>
            </w:r>
          </w:p>
        </w:tc>
      </w:tr>
      <w:tr w:rsidR="006A21B5" w:rsidRPr="00EB599D" w14:paraId="2B60A339" w14:textId="77777777" w:rsidTr="00E55470">
        <w:trPr>
          <w:trHeight w:val="300"/>
        </w:trPr>
        <w:tc>
          <w:tcPr>
            <w:tcW w:w="1418" w:type="dxa"/>
            <w:tcBorders>
              <w:top w:val="nil"/>
              <w:left w:val="nil"/>
              <w:bottom w:val="nil"/>
              <w:right w:val="nil"/>
            </w:tcBorders>
            <w:shd w:val="clear" w:color="auto" w:fill="auto"/>
            <w:noWrap/>
            <w:vAlign w:val="bottom"/>
            <w:hideMark/>
          </w:tcPr>
          <w:p w14:paraId="6AE9828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GT</w:t>
            </w:r>
          </w:p>
        </w:tc>
        <w:tc>
          <w:tcPr>
            <w:tcW w:w="7013" w:type="dxa"/>
            <w:tcBorders>
              <w:top w:val="nil"/>
              <w:left w:val="nil"/>
              <w:bottom w:val="nil"/>
              <w:right w:val="nil"/>
            </w:tcBorders>
            <w:shd w:val="clear" w:color="auto" w:fill="auto"/>
            <w:noWrap/>
            <w:vAlign w:val="bottom"/>
            <w:hideMark/>
          </w:tcPr>
          <w:p w14:paraId="1B4118C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Guatemala</w:t>
            </w:r>
          </w:p>
        </w:tc>
      </w:tr>
      <w:tr w:rsidR="006A21B5" w:rsidRPr="00EB599D" w14:paraId="764F8AFE" w14:textId="77777777" w:rsidTr="00E55470">
        <w:trPr>
          <w:trHeight w:val="300"/>
        </w:trPr>
        <w:tc>
          <w:tcPr>
            <w:tcW w:w="1418" w:type="dxa"/>
            <w:tcBorders>
              <w:top w:val="nil"/>
              <w:left w:val="nil"/>
              <w:bottom w:val="nil"/>
              <w:right w:val="nil"/>
            </w:tcBorders>
            <w:shd w:val="clear" w:color="auto" w:fill="auto"/>
            <w:noWrap/>
            <w:vAlign w:val="bottom"/>
            <w:hideMark/>
          </w:tcPr>
          <w:p w14:paraId="3562912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w:t>
            </w:r>
          </w:p>
        </w:tc>
        <w:tc>
          <w:tcPr>
            <w:tcW w:w="7013" w:type="dxa"/>
            <w:tcBorders>
              <w:top w:val="nil"/>
              <w:left w:val="nil"/>
              <w:bottom w:val="nil"/>
              <w:right w:val="nil"/>
            </w:tcBorders>
            <w:shd w:val="clear" w:color="auto" w:fill="auto"/>
            <w:noWrap/>
            <w:vAlign w:val="bottom"/>
            <w:hideMark/>
          </w:tcPr>
          <w:p w14:paraId="21668D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Guam</w:t>
            </w:r>
          </w:p>
        </w:tc>
      </w:tr>
      <w:tr w:rsidR="006A21B5" w:rsidRPr="00EB599D" w14:paraId="2985517E" w14:textId="77777777" w:rsidTr="00E55470">
        <w:trPr>
          <w:trHeight w:val="300"/>
        </w:trPr>
        <w:tc>
          <w:tcPr>
            <w:tcW w:w="1418" w:type="dxa"/>
            <w:tcBorders>
              <w:top w:val="nil"/>
              <w:left w:val="nil"/>
              <w:bottom w:val="nil"/>
              <w:right w:val="nil"/>
            </w:tcBorders>
            <w:shd w:val="clear" w:color="auto" w:fill="auto"/>
            <w:noWrap/>
            <w:vAlign w:val="bottom"/>
            <w:hideMark/>
          </w:tcPr>
          <w:p w14:paraId="6494192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GW</w:t>
            </w:r>
          </w:p>
        </w:tc>
        <w:tc>
          <w:tcPr>
            <w:tcW w:w="7013" w:type="dxa"/>
            <w:tcBorders>
              <w:top w:val="nil"/>
              <w:left w:val="nil"/>
              <w:bottom w:val="nil"/>
              <w:right w:val="nil"/>
            </w:tcBorders>
            <w:shd w:val="clear" w:color="auto" w:fill="auto"/>
            <w:noWrap/>
            <w:vAlign w:val="bottom"/>
            <w:hideMark/>
          </w:tcPr>
          <w:p w14:paraId="2095AFC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Guinea-Bissau</w:t>
            </w:r>
          </w:p>
        </w:tc>
      </w:tr>
      <w:tr w:rsidR="006A21B5" w:rsidRPr="00EB599D" w14:paraId="0828C918" w14:textId="77777777" w:rsidTr="00E55470">
        <w:trPr>
          <w:trHeight w:val="300"/>
        </w:trPr>
        <w:tc>
          <w:tcPr>
            <w:tcW w:w="1418" w:type="dxa"/>
            <w:tcBorders>
              <w:top w:val="nil"/>
              <w:left w:val="nil"/>
              <w:bottom w:val="nil"/>
              <w:right w:val="nil"/>
            </w:tcBorders>
            <w:shd w:val="clear" w:color="auto" w:fill="auto"/>
            <w:noWrap/>
            <w:vAlign w:val="bottom"/>
            <w:hideMark/>
          </w:tcPr>
          <w:p w14:paraId="7A940D5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GY</w:t>
            </w:r>
          </w:p>
        </w:tc>
        <w:tc>
          <w:tcPr>
            <w:tcW w:w="7013" w:type="dxa"/>
            <w:tcBorders>
              <w:top w:val="nil"/>
              <w:left w:val="nil"/>
              <w:bottom w:val="nil"/>
              <w:right w:val="nil"/>
            </w:tcBorders>
            <w:shd w:val="clear" w:color="auto" w:fill="auto"/>
            <w:noWrap/>
            <w:vAlign w:val="bottom"/>
            <w:hideMark/>
          </w:tcPr>
          <w:p w14:paraId="1CD08FC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Guyana</w:t>
            </w:r>
          </w:p>
        </w:tc>
      </w:tr>
      <w:tr w:rsidR="006A21B5" w:rsidRPr="00EB599D" w14:paraId="334058D1" w14:textId="77777777" w:rsidTr="00E55470">
        <w:trPr>
          <w:trHeight w:val="300"/>
        </w:trPr>
        <w:tc>
          <w:tcPr>
            <w:tcW w:w="1418" w:type="dxa"/>
            <w:tcBorders>
              <w:top w:val="nil"/>
              <w:left w:val="nil"/>
              <w:bottom w:val="nil"/>
              <w:right w:val="nil"/>
            </w:tcBorders>
            <w:shd w:val="clear" w:color="auto" w:fill="auto"/>
            <w:noWrap/>
            <w:vAlign w:val="bottom"/>
            <w:hideMark/>
          </w:tcPr>
          <w:p w14:paraId="1FB7649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HK</w:t>
            </w:r>
          </w:p>
        </w:tc>
        <w:tc>
          <w:tcPr>
            <w:tcW w:w="7013" w:type="dxa"/>
            <w:tcBorders>
              <w:top w:val="nil"/>
              <w:left w:val="nil"/>
              <w:bottom w:val="nil"/>
              <w:right w:val="nil"/>
            </w:tcBorders>
            <w:shd w:val="clear" w:color="auto" w:fill="auto"/>
            <w:noWrap/>
            <w:vAlign w:val="bottom"/>
            <w:hideMark/>
          </w:tcPr>
          <w:p w14:paraId="599B3B5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Hong Kong</w:t>
            </w:r>
          </w:p>
        </w:tc>
      </w:tr>
      <w:tr w:rsidR="006A21B5" w:rsidRPr="00EB599D" w14:paraId="7B24890F" w14:textId="77777777" w:rsidTr="00E55470">
        <w:trPr>
          <w:trHeight w:val="300"/>
        </w:trPr>
        <w:tc>
          <w:tcPr>
            <w:tcW w:w="1418" w:type="dxa"/>
            <w:tcBorders>
              <w:top w:val="nil"/>
              <w:left w:val="nil"/>
              <w:bottom w:val="nil"/>
              <w:right w:val="nil"/>
            </w:tcBorders>
            <w:shd w:val="clear" w:color="auto" w:fill="auto"/>
            <w:noWrap/>
            <w:vAlign w:val="bottom"/>
            <w:hideMark/>
          </w:tcPr>
          <w:p w14:paraId="469C061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HM</w:t>
            </w:r>
          </w:p>
        </w:tc>
        <w:tc>
          <w:tcPr>
            <w:tcW w:w="7013" w:type="dxa"/>
            <w:tcBorders>
              <w:top w:val="nil"/>
              <w:left w:val="nil"/>
              <w:bottom w:val="nil"/>
              <w:right w:val="nil"/>
            </w:tcBorders>
            <w:shd w:val="clear" w:color="auto" w:fill="auto"/>
            <w:noWrap/>
            <w:vAlign w:val="bottom"/>
            <w:hideMark/>
          </w:tcPr>
          <w:p w14:paraId="6AA29B1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Heard Island and McDonald Islands</w:t>
            </w:r>
          </w:p>
        </w:tc>
      </w:tr>
      <w:tr w:rsidR="006A21B5" w:rsidRPr="00EB599D" w14:paraId="7B358281" w14:textId="77777777" w:rsidTr="00E55470">
        <w:trPr>
          <w:trHeight w:val="300"/>
        </w:trPr>
        <w:tc>
          <w:tcPr>
            <w:tcW w:w="1418" w:type="dxa"/>
            <w:tcBorders>
              <w:top w:val="nil"/>
              <w:left w:val="nil"/>
              <w:bottom w:val="nil"/>
              <w:right w:val="nil"/>
            </w:tcBorders>
            <w:shd w:val="clear" w:color="auto" w:fill="auto"/>
            <w:noWrap/>
            <w:vAlign w:val="bottom"/>
            <w:hideMark/>
          </w:tcPr>
          <w:p w14:paraId="43AAFE2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HN</w:t>
            </w:r>
          </w:p>
        </w:tc>
        <w:tc>
          <w:tcPr>
            <w:tcW w:w="7013" w:type="dxa"/>
            <w:tcBorders>
              <w:top w:val="nil"/>
              <w:left w:val="nil"/>
              <w:bottom w:val="nil"/>
              <w:right w:val="nil"/>
            </w:tcBorders>
            <w:shd w:val="clear" w:color="auto" w:fill="auto"/>
            <w:noWrap/>
            <w:vAlign w:val="bottom"/>
            <w:hideMark/>
          </w:tcPr>
          <w:p w14:paraId="11E4379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Honduras</w:t>
            </w:r>
          </w:p>
        </w:tc>
      </w:tr>
      <w:tr w:rsidR="006A21B5" w:rsidRPr="00EB599D" w14:paraId="0FDE0AA0" w14:textId="77777777" w:rsidTr="00E55470">
        <w:trPr>
          <w:trHeight w:val="300"/>
        </w:trPr>
        <w:tc>
          <w:tcPr>
            <w:tcW w:w="1418" w:type="dxa"/>
            <w:tcBorders>
              <w:top w:val="nil"/>
              <w:left w:val="nil"/>
              <w:bottom w:val="nil"/>
              <w:right w:val="nil"/>
            </w:tcBorders>
            <w:shd w:val="clear" w:color="auto" w:fill="auto"/>
            <w:noWrap/>
            <w:vAlign w:val="bottom"/>
            <w:hideMark/>
          </w:tcPr>
          <w:p w14:paraId="4EDC89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HR</w:t>
            </w:r>
          </w:p>
        </w:tc>
        <w:tc>
          <w:tcPr>
            <w:tcW w:w="7013" w:type="dxa"/>
            <w:tcBorders>
              <w:top w:val="nil"/>
              <w:left w:val="nil"/>
              <w:bottom w:val="nil"/>
              <w:right w:val="nil"/>
            </w:tcBorders>
            <w:shd w:val="clear" w:color="auto" w:fill="auto"/>
            <w:noWrap/>
            <w:vAlign w:val="bottom"/>
            <w:hideMark/>
          </w:tcPr>
          <w:p w14:paraId="7D891B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Croatia</w:t>
            </w:r>
          </w:p>
        </w:tc>
      </w:tr>
      <w:tr w:rsidR="006A21B5" w:rsidRPr="00EB599D" w14:paraId="5EA35868" w14:textId="77777777" w:rsidTr="00E55470">
        <w:trPr>
          <w:trHeight w:val="300"/>
        </w:trPr>
        <w:tc>
          <w:tcPr>
            <w:tcW w:w="1418" w:type="dxa"/>
            <w:tcBorders>
              <w:top w:val="nil"/>
              <w:left w:val="nil"/>
              <w:bottom w:val="nil"/>
              <w:right w:val="nil"/>
            </w:tcBorders>
            <w:shd w:val="clear" w:color="auto" w:fill="auto"/>
            <w:noWrap/>
            <w:vAlign w:val="bottom"/>
            <w:hideMark/>
          </w:tcPr>
          <w:p w14:paraId="544A49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HT</w:t>
            </w:r>
          </w:p>
        </w:tc>
        <w:tc>
          <w:tcPr>
            <w:tcW w:w="7013" w:type="dxa"/>
            <w:tcBorders>
              <w:top w:val="nil"/>
              <w:left w:val="nil"/>
              <w:bottom w:val="nil"/>
              <w:right w:val="nil"/>
            </w:tcBorders>
            <w:shd w:val="clear" w:color="auto" w:fill="auto"/>
            <w:noWrap/>
            <w:vAlign w:val="bottom"/>
            <w:hideMark/>
          </w:tcPr>
          <w:p w14:paraId="40DFA4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Haiti</w:t>
            </w:r>
          </w:p>
        </w:tc>
      </w:tr>
      <w:tr w:rsidR="006A21B5" w:rsidRPr="00EB599D" w14:paraId="4A21BECF" w14:textId="77777777" w:rsidTr="00E55470">
        <w:trPr>
          <w:trHeight w:val="300"/>
        </w:trPr>
        <w:tc>
          <w:tcPr>
            <w:tcW w:w="1418" w:type="dxa"/>
            <w:tcBorders>
              <w:top w:val="nil"/>
              <w:left w:val="nil"/>
              <w:bottom w:val="nil"/>
              <w:right w:val="nil"/>
            </w:tcBorders>
            <w:shd w:val="clear" w:color="auto" w:fill="auto"/>
            <w:noWrap/>
            <w:vAlign w:val="bottom"/>
            <w:hideMark/>
          </w:tcPr>
          <w:p w14:paraId="3B8387C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HU</w:t>
            </w:r>
          </w:p>
        </w:tc>
        <w:tc>
          <w:tcPr>
            <w:tcW w:w="7013" w:type="dxa"/>
            <w:tcBorders>
              <w:top w:val="nil"/>
              <w:left w:val="nil"/>
              <w:bottom w:val="nil"/>
              <w:right w:val="nil"/>
            </w:tcBorders>
            <w:shd w:val="clear" w:color="auto" w:fill="auto"/>
            <w:noWrap/>
            <w:vAlign w:val="bottom"/>
            <w:hideMark/>
          </w:tcPr>
          <w:p w14:paraId="3FFC38F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Hungary</w:t>
            </w:r>
          </w:p>
        </w:tc>
      </w:tr>
      <w:tr w:rsidR="006A21B5" w:rsidRPr="00EB599D" w14:paraId="168BC612" w14:textId="77777777" w:rsidTr="00E55470">
        <w:trPr>
          <w:trHeight w:val="300"/>
        </w:trPr>
        <w:tc>
          <w:tcPr>
            <w:tcW w:w="1418" w:type="dxa"/>
            <w:tcBorders>
              <w:top w:val="nil"/>
              <w:left w:val="nil"/>
              <w:bottom w:val="nil"/>
              <w:right w:val="nil"/>
            </w:tcBorders>
            <w:shd w:val="clear" w:color="auto" w:fill="auto"/>
            <w:noWrap/>
            <w:vAlign w:val="bottom"/>
            <w:hideMark/>
          </w:tcPr>
          <w:p w14:paraId="0BA1E0B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ID</w:t>
            </w:r>
          </w:p>
        </w:tc>
        <w:tc>
          <w:tcPr>
            <w:tcW w:w="7013" w:type="dxa"/>
            <w:tcBorders>
              <w:top w:val="nil"/>
              <w:left w:val="nil"/>
              <w:bottom w:val="nil"/>
              <w:right w:val="nil"/>
            </w:tcBorders>
            <w:shd w:val="clear" w:color="auto" w:fill="auto"/>
            <w:noWrap/>
            <w:vAlign w:val="bottom"/>
            <w:hideMark/>
          </w:tcPr>
          <w:p w14:paraId="5C35C9C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Indonesia</w:t>
            </w:r>
          </w:p>
        </w:tc>
      </w:tr>
      <w:tr w:rsidR="006A21B5" w:rsidRPr="00EB599D" w14:paraId="56112EB0" w14:textId="77777777" w:rsidTr="00E55470">
        <w:trPr>
          <w:trHeight w:val="300"/>
        </w:trPr>
        <w:tc>
          <w:tcPr>
            <w:tcW w:w="1418" w:type="dxa"/>
            <w:tcBorders>
              <w:top w:val="nil"/>
              <w:left w:val="nil"/>
              <w:bottom w:val="nil"/>
              <w:right w:val="nil"/>
            </w:tcBorders>
            <w:shd w:val="clear" w:color="auto" w:fill="auto"/>
            <w:noWrap/>
            <w:vAlign w:val="bottom"/>
            <w:hideMark/>
          </w:tcPr>
          <w:p w14:paraId="0B3A590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IE</w:t>
            </w:r>
          </w:p>
        </w:tc>
        <w:tc>
          <w:tcPr>
            <w:tcW w:w="7013" w:type="dxa"/>
            <w:tcBorders>
              <w:top w:val="nil"/>
              <w:left w:val="nil"/>
              <w:bottom w:val="nil"/>
              <w:right w:val="nil"/>
            </w:tcBorders>
            <w:shd w:val="clear" w:color="auto" w:fill="auto"/>
            <w:noWrap/>
            <w:vAlign w:val="bottom"/>
            <w:hideMark/>
          </w:tcPr>
          <w:p w14:paraId="5876867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Ireland</w:t>
            </w:r>
          </w:p>
        </w:tc>
      </w:tr>
      <w:tr w:rsidR="006A21B5" w:rsidRPr="00EB599D" w14:paraId="298A2F97" w14:textId="77777777" w:rsidTr="00E55470">
        <w:trPr>
          <w:trHeight w:val="300"/>
        </w:trPr>
        <w:tc>
          <w:tcPr>
            <w:tcW w:w="1418" w:type="dxa"/>
            <w:tcBorders>
              <w:top w:val="nil"/>
              <w:left w:val="nil"/>
              <w:bottom w:val="nil"/>
              <w:right w:val="nil"/>
            </w:tcBorders>
            <w:shd w:val="clear" w:color="auto" w:fill="auto"/>
            <w:noWrap/>
            <w:vAlign w:val="bottom"/>
            <w:hideMark/>
          </w:tcPr>
          <w:p w14:paraId="6C38FD4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IL</w:t>
            </w:r>
          </w:p>
        </w:tc>
        <w:tc>
          <w:tcPr>
            <w:tcW w:w="7013" w:type="dxa"/>
            <w:tcBorders>
              <w:top w:val="nil"/>
              <w:left w:val="nil"/>
              <w:bottom w:val="nil"/>
              <w:right w:val="nil"/>
            </w:tcBorders>
            <w:shd w:val="clear" w:color="auto" w:fill="auto"/>
            <w:noWrap/>
            <w:vAlign w:val="bottom"/>
            <w:hideMark/>
          </w:tcPr>
          <w:p w14:paraId="6158DF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Israel</w:t>
            </w:r>
          </w:p>
        </w:tc>
      </w:tr>
      <w:tr w:rsidR="006A21B5" w:rsidRPr="00EB599D" w14:paraId="4CE9BFCD" w14:textId="77777777" w:rsidTr="00E55470">
        <w:trPr>
          <w:trHeight w:val="300"/>
        </w:trPr>
        <w:tc>
          <w:tcPr>
            <w:tcW w:w="1418" w:type="dxa"/>
            <w:tcBorders>
              <w:top w:val="nil"/>
              <w:left w:val="nil"/>
              <w:bottom w:val="nil"/>
              <w:right w:val="nil"/>
            </w:tcBorders>
            <w:shd w:val="clear" w:color="auto" w:fill="auto"/>
            <w:noWrap/>
            <w:vAlign w:val="bottom"/>
            <w:hideMark/>
          </w:tcPr>
          <w:p w14:paraId="355086B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IM</w:t>
            </w:r>
          </w:p>
        </w:tc>
        <w:tc>
          <w:tcPr>
            <w:tcW w:w="7013" w:type="dxa"/>
            <w:tcBorders>
              <w:top w:val="nil"/>
              <w:left w:val="nil"/>
              <w:bottom w:val="nil"/>
              <w:right w:val="nil"/>
            </w:tcBorders>
            <w:shd w:val="clear" w:color="auto" w:fill="auto"/>
            <w:noWrap/>
            <w:vAlign w:val="bottom"/>
            <w:hideMark/>
          </w:tcPr>
          <w:p w14:paraId="6D4D635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Isle of Man</w:t>
            </w:r>
          </w:p>
        </w:tc>
      </w:tr>
      <w:tr w:rsidR="006A21B5" w:rsidRPr="00EB599D" w14:paraId="14D38C7F" w14:textId="77777777" w:rsidTr="00E55470">
        <w:trPr>
          <w:trHeight w:val="300"/>
        </w:trPr>
        <w:tc>
          <w:tcPr>
            <w:tcW w:w="1418" w:type="dxa"/>
            <w:tcBorders>
              <w:top w:val="nil"/>
              <w:left w:val="nil"/>
              <w:bottom w:val="nil"/>
              <w:right w:val="nil"/>
            </w:tcBorders>
            <w:shd w:val="clear" w:color="auto" w:fill="auto"/>
            <w:noWrap/>
            <w:vAlign w:val="bottom"/>
            <w:hideMark/>
          </w:tcPr>
          <w:p w14:paraId="3E6FED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w:t>
            </w:r>
          </w:p>
        </w:tc>
        <w:tc>
          <w:tcPr>
            <w:tcW w:w="7013" w:type="dxa"/>
            <w:tcBorders>
              <w:top w:val="nil"/>
              <w:left w:val="nil"/>
              <w:bottom w:val="nil"/>
              <w:right w:val="nil"/>
            </w:tcBorders>
            <w:shd w:val="clear" w:color="auto" w:fill="auto"/>
            <w:noWrap/>
            <w:vAlign w:val="bottom"/>
            <w:hideMark/>
          </w:tcPr>
          <w:p w14:paraId="66EC5DB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India</w:t>
            </w:r>
          </w:p>
        </w:tc>
      </w:tr>
      <w:tr w:rsidR="006A21B5" w:rsidRPr="00EB599D" w14:paraId="6464962B" w14:textId="77777777" w:rsidTr="00E55470">
        <w:trPr>
          <w:trHeight w:val="300"/>
        </w:trPr>
        <w:tc>
          <w:tcPr>
            <w:tcW w:w="1418" w:type="dxa"/>
            <w:tcBorders>
              <w:top w:val="nil"/>
              <w:left w:val="nil"/>
              <w:bottom w:val="nil"/>
              <w:right w:val="nil"/>
            </w:tcBorders>
            <w:shd w:val="clear" w:color="auto" w:fill="auto"/>
            <w:noWrap/>
            <w:vAlign w:val="bottom"/>
            <w:hideMark/>
          </w:tcPr>
          <w:p w14:paraId="12C1B04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IO</w:t>
            </w:r>
          </w:p>
        </w:tc>
        <w:tc>
          <w:tcPr>
            <w:tcW w:w="7013" w:type="dxa"/>
            <w:tcBorders>
              <w:top w:val="nil"/>
              <w:left w:val="nil"/>
              <w:bottom w:val="nil"/>
              <w:right w:val="nil"/>
            </w:tcBorders>
            <w:shd w:val="clear" w:color="auto" w:fill="auto"/>
            <w:noWrap/>
            <w:vAlign w:val="bottom"/>
            <w:hideMark/>
          </w:tcPr>
          <w:p w14:paraId="2B93E92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British Indian Ocean Territory</w:t>
            </w:r>
          </w:p>
        </w:tc>
      </w:tr>
      <w:tr w:rsidR="006A21B5" w:rsidRPr="00EB599D" w14:paraId="5B0E9993" w14:textId="77777777" w:rsidTr="00E55470">
        <w:trPr>
          <w:trHeight w:val="300"/>
        </w:trPr>
        <w:tc>
          <w:tcPr>
            <w:tcW w:w="1418" w:type="dxa"/>
            <w:tcBorders>
              <w:top w:val="nil"/>
              <w:left w:val="nil"/>
              <w:bottom w:val="nil"/>
              <w:right w:val="nil"/>
            </w:tcBorders>
            <w:shd w:val="clear" w:color="auto" w:fill="auto"/>
            <w:noWrap/>
            <w:vAlign w:val="bottom"/>
            <w:hideMark/>
          </w:tcPr>
          <w:p w14:paraId="01E1EC6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IQ</w:t>
            </w:r>
          </w:p>
        </w:tc>
        <w:tc>
          <w:tcPr>
            <w:tcW w:w="7013" w:type="dxa"/>
            <w:tcBorders>
              <w:top w:val="nil"/>
              <w:left w:val="nil"/>
              <w:bottom w:val="nil"/>
              <w:right w:val="nil"/>
            </w:tcBorders>
            <w:shd w:val="clear" w:color="auto" w:fill="auto"/>
            <w:noWrap/>
            <w:vAlign w:val="bottom"/>
            <w:hideMark/>
          </w:tcPr>
          <w:p w14:paraId="5336094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Iraq</w:t>
            </w:r>
          </w:p>
        </w:tc>
      </w:tr>
      <w:tr w:rsidR="006A21B5" w:rsidRPr="00EB599D" w14:paraId="5820E615" w14:textId="77777777" w:rsidTr="00E55470">
        <w:trPr>
          <w:trHeight w:val="300"/>
        </w:trPr>
        <w:tc>
          <w:tcPr>
            <w:tcW w:w="1418" w:type="dxa"/>
            <w:tcBorders>
              <w:top w:val="nil"/>
              <w:left w:val="nil"/>
              <w:bottom w:val="nil"/>
              <w:right w:val="nil"/>
            </w:tcBorders>
            <w:shd w:val="clear" w:color="auto" w:fill="auto"/>
            <w:noWrap/>
            <w:vAlign w:val="bottom"/>
            <w:hideMark/>
          </w:tcPr>
          <w:p w14:paraId="5A2670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IR</w:t>
            </w:r>
          </w:p>
        </w:tc>
        <w:tc>
          <w:tcPr>
            <w:tcW w:w="7013" w:type="dxa"/>
            <w:tcBorders>
              <w:top w:val="nil"/>
              <w:left w:val="nil"/>
              <w:bottom w:val="nil"/>
              <w:right w:val="nil"/>
            </w:tcBorders>
            <w:shd w:val="clear" w:color="auto" w:fill="auto"/>
            <w:noWrap/>
            <w:vAlign w:val="bottom"/>
            <w:hideMark/>
          </w:tcPr>
          <w:p w14:paraId="0FB2C4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Iran, Islamic Republic of</w:t>
            </w:r>
          </w:p>
        </w:tc>
      </w:tr>
      <w:tr w:rsidR="006A21B5" w:rsidRPr="00EB599D" w14:paraId="1EC891B4" w14:textId="77777777" w:rsidTr="00E55470">
        <w:trPr>
          <w:trHeight w:val="300"/>
        </w:trPr>
        <w:tc>
          <w:tcPr>
            <w:tcW w:w="1418" w:type="dxa"/>
            <w:tcBorders>
              <w:top w:val="nil"/>
              <w:left w:val="nil"/>
              <w:bottom w:val="nil"/>
              <w:right w:val="nil"/>
            </w:tcBorders>
            <w:shd w:val="clear" w:color="auto" w:fill="auto"/>
            <w:noWrap/>
            <w:vAlign w:val="bottom"/>
            <w:hideMark/>
          </w:tcPr>
          <w:p w14:paraId="01278B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IS</w:t>
            </w:r>
          </w:p>
        </w:tc>
        <w:tc>
          <w:tcPr>
            <w:tcW w:w="7013" w:type="dxa"/>
            <w:tcBorders>
              <w:top w:val="nil"/>
              <w:left w:val="nil"/>
              <w:bottom w:val="nil"/>
              <w:right w:val="nil"/>
            </w:tcBorders>
            <w:shd w:val="clear" w:color="auto" w:fill="auto"/>
            <w:noWrap/>
            <w:vAlign w:val="bottom"/>
            <w:hideMark/>
          </w:tcPr>
          <w:p w14:paraId="650C2A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Iceland</w:t>
            </w:r>
          </w:p>
        </w:tc>
      </w:tr>
      <w:tr w:rsidR="006A21B5" w:rsidRPr="00EB599D" w14:paraId="2D54B675" w14:textId="77777777" w:rsidTr="00E55470">
        <w:trPr>
          <w:trHeight w:val="300"/>
        </w:trPr>
        <w:tc>
          <w:tcPr>
            <w:tcW w:w="1418" w:type="dxa"/>
            <w:tcBorders>
              <w:top w:val="nil"/>
              <w:left w:val="nil"/>
              <w:bottom w:val="nil"/>
              <w:right w:val="nil"/>
            </w:tcBorders>
            <w:shd w:val="clear" w:color="auto" w:fill="auto"/>
            <w:noWrap/>
            <w:vAlign w:val="bottom"/>
            <w:hideMark/>
          </w:tcPr>
          <w:p w14:paraId="0F8A73B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IT</w:t>
            </w:r>
          </w:p>
        </w:tc>
        <w:tc>
          <w:tcPr>
            <w:tcW w:w="7013" w:type="dxa"/>
            <w:tcBorders>
              <w:top w:val="nil"/>
              <w:left w:val="nil"/>
              <w:bottom w:val="nil"/>
              <w:right w:val="nil"/>
            </w:tcBorders>
            <w:shd w:val="clear" w:color="auto" w:fill="auto"/>
            <w:noWrap/>
            <w:vAlign w:val="bottom"/>
            <w:hideMark/>
          </w:tcPr>
          <w:p w14:paraId="4D861EB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Italy</w:t>
            </w:r>
          </w:p>
        </w:tc>
      </w:tr>
      <w:tr w:rsidR="006A21B5" w:rsidRPr="00EB599D" w14:paraId="5F245A40" w14:textId="77777777" w:rsidTr="00E55470">
        <w:trPr>
          <w:trHeight w:val="300"/>
        </w:trPr>
        <w:tc>
          <w:tcPr>
            <w:tcW w:w="1418" w:type="dxa"/>
            <w:tcBorders>
              <w:top w:val="nil"/>
              <w:left w:val="nil"/>
              <w:bottom w:val="nil"/>
              <w:right w:val="nil"/>
            </w:tcBorders>
            <w:shd w:val="clear" w:color="auto" w:fill="auto"/>
            <w:noWrap/>
            <w:vAlign w:val="bottom"/>
            <w:hideMark/>
          </w:tcPr>
          <w:p w14:paraId="25E882E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JE</w:t>
            </w:r>
          </w:p>
        </w:tc>
        <w:tc>
          <w:tcPr>
            <w:tcW w:w="7013" w:type="dxa"/>
            <w:tcBorders>
              <w:top w:val="nil"/>
              <w:left w:val="nil"/>
              <w:bottom w:val="nil"/>
              <w:right w:val="nil"/>
            </w:tcBorders>
            <w:shd w:val="clear" w:color="auto" w:fill="auto"/>
            <w:noWrap/>
            <w:vAlign w:val="bottom"/>
            <w:hideMark/>
          </w:tcPr>
          <w:p w14:paraId="63F23D3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Jersey</w:t>
            </w:r>
          </w:p>
        </w:tc>
      </w:tr>
      <w:tr w:rsidR="006A21B5" w:rsidRPr="00EB599D" w14:paraId="6540494A" w14:textId="77777777" w:rsidTr="00E55470">
        <w:trPr>
          <w:trHeight w:val="300"/>
        </w:trPr>
        <w:tc>
          <w:tcPr>
            <w:tcW w:w="1418" w:type="dxa"/>
            <w:tcBorders>
              <w:top w:val="nil"/>
              <w:left w:val="nil"/>
              <w:bottom w:val="nil"/>
              <w:right w:val="nil"/>
            </w:tcBorders>
            <w:shd w:val="clear" w:color="auto" w:fill="auto"/>
            <w:noWrap/>
            <w:vAlign w:val="bottom"/>
            <w:hideMark/>
          </w:tcPr>
          <w:p w14:paraId="10A7243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JM</w:t>
            </w:r>
          </w:p>
        </w:tc>
        <w:tc>
          <w:tcPr>
            <w:tcW w:w="7013" w:type="dxa"/>
            <w:tcBorders>
              <w:top w:val="nil"/>
              <w:left w:val="nil"/>
              <w:bottom w:val="nil"/>
              <w:right w:val="nil"/>
            </w:tcBorders>
            <w:shd w:val="clear" w:color="auto" w:fill="auto"/>
            <w:noWrap/>
            <w:vAlign w:val="bottom"/>
            <w:hideMark/>
          </w:tcPr>
          <w:p w14:paraId="7725191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Jamaica</w:t>
            </w:r>
          </w:p>
        </w:tc>
      </w:tr>
      <w:tr w:rsidR="006A21B5" w:rsidRPr="00EB599D" w14:paraId="747C410B" w14:textId="77777777" w:rsidTr="00E55470">
        <w:trPr>
          <w:trHeight w:val="300"/>
        </w:trPr>
        <w:tc>
          <w:tcPr>
            <w:tcW w:w="1418" w:type="dxa"/>
            <w:tcBorders>
              <w:top w:val="nil"/>
              <w:left w:val="nil"/>
              <w:bottom w:val="nil"/>
              <w:right w:val="nil"/>
            </w:tcBorders>
            <w:shd w:val="clear" w:color="auto" w:fill="auto"/>
            <w:noWrap/>
            <w:vAlign w:val="bottom"/>
            <w:hideMark/>
          </w:tcPr>
          <w:p w14:paraId="6E48961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JO</w:t>
            </w:r>
          </w:p>
        </w:tc>
        <w:tc>
          <w:tcPr>
            <w:tcW w:w="7013" w:type="dxa"/>
            <w:tcBorders>
              <w:top w:val="nil"/>
              <w:left w:val="nil"/>
              <w:bottom w:val="nil"/>
              <w:right w:val="nil"/>
            </w:tcBorders>
            <w:shd w:val="clear" w:color="auto" w:fill="auto"/>
            <w:noWrap/>
            <w:vAlign w:val="bottom"/>
            <w:hideMark/>
          </w:tcPr>
          <w:p w14:paraId="71B2D4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Jordan</w:t>
            </w:r>
          </w:p>
        </w:tc>
      </w:tr>
      <w:tr w:rsidR="006A21B5" w:rsidRPr="00EB599D" w14:paraId="4B159F06" w14:textId="77777777" w:rsidTr="00E55470">
        <w:trPr>
          <w:trHeight w:val="300"/>
        </w:trPr>
        <w:tc>
          <w:tcPr>
            <w:tcW w:w="1418" w:type="dxa"/>
            <w:tcBorders>
              <w:top w:val="nil"/>
              <w:left w:val="nil"/>
              <w:bottom w:val="nil"/>
              <w:right w:val="nil"/>
            </w:tcBorders>
            <w:shd w:val="clear" w:color="auto" w:fill="auto"/>
            <w:noWrap/>
            <w:vAlign w:val="bottom"/>
            <w:hideMark/>
          </w:tcPr>
          <w:p w14:paraId="5DD827A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JP</w:t>
            </w:r>
          </w:p>
        </w:tc>
        <w:tc>
          <w:tcPr>
            <w:tcW w:w="7013" w:type="dxa"/>
            <w:tcBorders>
              <w:top w:val="nil"/>
              <w:left w:val="nil"/>
              <w:bottom w:val="nil"/>
              <w:right w:val="nil"/>
            </w:tcBorders>
            <w:shd w:val="clear" w:color="auto" w:fill="auto"/>
            <w:noWrap/>
            <w:vAlign w:val="bottom"/>
            <w:hideMark/>
          </w:tcPr>
          <w:p w14:paraId="4874FCD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Japan</w:t>
            </w:r>
          </w:p>
        </w:tc>
      </w:tr>
      <w:tr w:rsidR="006A21B5" w:rsidRPr="00EB599D" w14:paraId="23364905" w14:textId="77777777" w:rsidTr="00E55470">
        <w:trPr>
          <w:trHeight w:val="300"/>
        </w:trPr>
        <w:tc>
          <w:tcPr>
            <w:tcW w:w="1418" w:type="dxa"/>
            <w:tcBorders>
              <w:top w:val="nil"/>
              <w:left w:val="nil"/>
              <w:bottom w:val="nil"/>
              <w:right w:val="nil"/>
            </w:tcBorders>
            <w:shd w:val="clear" w:color="auto" w:fill="auto"/>
            <w:noWrap/>
            <w:vAlign w:val="bottom"/>
            <w:hideMark/>
          </w:tcPr>
          <w:p w14:paraId="178282D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KE</w:t>
            </w:r>
          </w:p>
        </w:tc>
        <w:tc>
          <w:tcPr>
            <w:tcW w:w="7013" w:type="dxa"/>
            <w:tcBorders>
              <w:top w:val="nil"/>
              <w:left w:val="nil"/>
              <w:bottom w:val="nil"/>
              <w:right w:val="nil"/>
            </w:tcBorders>
            <w:shd w:val="clear" w:color="auto" w:fill="auto"/>
            <w:noWrap/>
            <w:vAlign w:val="bottom"/>
            <w:hideMark/>
          </w:tcPr>
          <w:p w14:paraId="04E368C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Kenya</w:t>
            </w:r>
          </w:p>
        </w:tc>
      </w:tr>
      <w:tr w:rsidR="006A21B5" w:rsidRPr="00EB599D" w14:paraId="3B0066E5" w14:textId="77777777" w:rsidTr="00E55470">
        <w:trPr>
          <w:trHeight w:val="300"/>
        </w:trPr>
        <w:tc>
          <w:tcPr>
            <w:tcW w:w="1418" w:type="dxa"/>
            <w:tcBorders>
              <w:top w:val="nil"/>
              <w:left w:val="nil"/>
              <w:bottom w:val="nil"/>
              <w:right w:val="nil"/>
            </w:tcBorders>
            <w:shd w:val="clear" w:color="auto" w:fill="auto"/>
            <w:noWrap/>
            <w:vAlign w:val="bottom"/>
            <w:hideMark/>
          </w:tcPr>
          <w:p w14:paraId="749C124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KG</w:t>
            </w:r>
          </w:p>
        </w:tc>
        <w:tc>
          <w:tcPr>
            <w:tcW w:w="7013" w:type="dxa"/>
            <w:tcBorders>
              <w:top w:val="nil"/>
              <w:left w:val="nil"/>
              <w:bottom w:val="nil"/>
              <w:right w:val="nil"/>
            </w:tcBorders>
            <w:shd w:val="clear" w:color="auto" w:fill="auto"/>
            <w:noWrap/>
            <w:vAlign w:val="bottom"/>
            <w:hideMark/>
          </w:tcPr>
          <w:p w14:paraId="22769A0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Kyrgyzstan</w:t>
            </w:r>
          </w:p>
        </w:tc>
      </w:tr>
      <w:tr w:rsidR="006A21B5" w:rsidRPr="00EB599D" w14:paraId="4FFAE72D" w14:textId="77777777" w:rsidTr="00E55470">
        <w:trPr>
          <w:trHeight w:val="300"/>
        </w:trPr>
        <w:tc>
          <w:tcPr>
            <w:tcW w:w="1418" w:type="dxa"/>
            <w:tcBorders>
              <w:top w:val="nil"/>
              <w:left w:val="nil"/>
              <w:bottom w:val="nil"/>
              <w:right w:val="nil"/>
            </w:tcBorders>
            <w:shd w:val="clear" w:color="auto" w:fill="auto"/>
            <w:noWrap/>
            <w:vAlign w:val="bottom"/>
            <w:hideMark/>
          </w:tcPr>
          <w:p w14:paraId="1978434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KH</w:t>
            </w:r>
          </w:p>
        </w:tc>
        <w:tc>
          <w:tcPr>
            <w:tcW w:w="7013" w:type="dxa"/>
            <w:tcBorders>
              <w:top w:val="nil"/>
              <w:left w:val="nil"/>
              <w:bottom w:val="nil"/>
              <w:right w:val="nil"/>
            </w:tcBorders>
            <w:shd w:val="clear" w:color="auto" w:fill="auto"/>
            <w:noWrap/>
            <w:vAlign w:val="bottom"/>
            <w:hideMark/>
          </w:tcPr>
          <w:p w14:paraId="35BA87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Cambodia (Kampuchea)</w:t>
            </w:r>
          </w:p>
        </w:tc>
      </w:tr>
      <w:tr w:rsidR="006A21B5" w:rsidRPr="00EB599D" w14:paraId="45B46F98" w14:textId="77777777" w:rsidTr="00E55470">
        <w:trPr>
          <w:trHeight w:val="300"/>
        </w:trPr>
        <w:tc>
          <w:tcPr>
            <w:tcW w:w="1418" w:type="dxa"/>
            <w:tcBorders>
              <w:top w:val="nil"/>
              <w:left w:val="nil"/>
              <w:bottom w:val="nil"/>
              <w:right w:val="nil"/>
            </w:tcBorders>
            <w:shd w:val="clear" w:color="auto" w:fill="auto"/>
            <w:noWrap/>
            <w:vAlign w:val="bottom"/>
            <w:hideMark/>
          </w:tcPr>
          <w:p w14:paraId="6783848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KI</w:t>
            </w:r>
          </w:p>
        </w:tc>
        <w:tc>
          <w:tcPr>
            <w:tcW w:w="7013" w:type="dxa"/>
            <w:tcBorders>
              <w:top w:val="nil"/>
              <w:left w:val="nil"/>
              <w:bottom w:val="nil"/>
              <w:right w:val="nil"/>
            </w:tcBorders>
            <w:shd w:val="clear" w:color="auto" w:fill="auto"/>
            <w:noWrap/>
            <w:vAlign w:val="bottom"/>
            <w:hideMark/>
          </w:tcPr>
          <w:p w14:paraId="3B8057C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Kiribati</w:t>
            </w:r>
          </w:p>
        </w:tc>
      </w:tr>
      <w:tr w:rsidR="006A21B5" w:rsidRPr="00EB599D" w14:paraId="38445CC2" w14:textId="77777777" w:rsidTr="00E55470">
        <w:trPr>
          <w:trHeight w:val="300"/>
        </w:trPr>
        <w:tc>
          <w:tcPr>
            <w:tcW w:w="1418" w:type="dxa"/>
            <w:tcBorders>
              <w:top w:val="nil"/>
              <w:left w:val="nil"/>
              <w:bottom w:val="nil"/>
              <w:right w:val="nil"/>
            </w:tcBorders>
            <w:shd w:val="clear" w:color="auto" w:fill="auto"/>
            <w:noWrap/>
            <w:vAlign w:val="bottom"/>
            <w:hideMark/>
          </w:tcPr>
          <w:p w14:paraId="3629EF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KM</w:t>
            </w:r>
          </w:p>
        </w:tc>
        <w:tc>
          <w:tcPr>
            <w:tcW w:w="7013" w:type="dxa"/>
            <w:tcBorders>
              <w:top w:val="nil"/>
              <w:left w:val="nil"/>
              <w:bottom w:val="nil"/>
              <w:right w:val="nil"/>
            </w:tcBorders>
            <w:shd w:val="clear" w:color="auto" w:fill="auto"/>
            <w:noWrap/>
            <w:vAlign w:val="bottom"/>
            <w:hideMark/>
          </w:tcPr>
          <w:p w14:paraId="01C9DD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Comoros</w:t>
            </w:r>
          </w:p>
        </w:tc>
      </w:tr>
      <w:tr w:rsidR="006A21B5" w:rsidRPr="00EB599D" w14:paraId="241B6646" w14:textId="77777777" w:rsidTr="00E55470">
        <w:trPr>
          <w:trHeight w:val="300"/>
        </w:trPr>
        <w:tc>
          <w:tcPr>
            <w:tcW w:w="1418" w:type="dxa"/>
            <w:tcBorders>
              <w:top w:val="nil"/>
              <w:left w:val="nil"/>
              <w:bottom w:val="nil"/>
              <w:right w:val="nil"/>
            </w:tcBorders>
            <w:shd w:val="clear" w:color="auto" w:fill="auto"/>
            <w:noWrap/>
            <w:vAlign w:val="bottom"/>
            <w:hideMark/>
          </w:tcPr>
          <w:p w14:paraId="31A75AB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KN</w:t>
            </w:r>
          </w:p>
        </w:tc>
        <w:tc>
          <w:tcPr>
            <w:tcW w:w="7013" w:type="dxa"/>
            <w:tcBorders>
              <w:top w:val="nil"/>
              <w:left w:val="nil"/>
              <w:bottom w:val="nil"/>
              <w:right w:val="nil"/>
            </w:tcBorders>
            <w:shd w:val="clear" w:color="auto" w:fill="auto"/>
            <w:noWrap/>
            <w:vAlign w:val="bottom"/>
            <w:hideMark/>
          </w:tcPr>
          <w:p w14:paraId="7C4FFFF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St Kitts and Nevis</w:t>
            </w:r>
          </w:p>
        </w:tc>
      </w:tr>
      <w:tr w:rsidR="006A21B5" w:rsidRPr="00EB599D" w14:paraId="51DCD748" w14:textId="77777777" w:rsidTr="00E55470">
        <w:trPr>
          <w:trHeight w:val="300"/>
        </w:trPr>
        <w:tc>
          <w:tcPr>
            <w:tcW w:w="1418" w:type="dxa"/>
            <w:tcBorders>
              <w:top w:val="nil"/>
              <w:left w:val="nil"/>
              <w:bottom w:val="nil"/>
              <w:right w:val="nil"/>
            </w:tcBorders>
            <w:shd w:val="clear" w:color="auto" w:fill="auto"/>
            <w:noWrap/>
            <w:vAlign w:val="bottom"/>
            <w:hideMark/>
          </w:tcPr>
          <w:p w14:paraId="4A2F401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KP</w:t>
            </w:r>
          </w:p>
        </w:tc>
        <w:tc>
          <w:tcPr>
            <w:tcW w:w="7013" w:type="dxa"/>
            <w:tcBorders>
              <w:top w:val="nil"/>
              <w:left w:val="nil"/>
              <w:bottom w:val="nil"/>
              <w:right w:val="nil"/>
            </w:tcBorders>
            <w:shd w:val="clear" w:color="auto" w:fill="auto"/>
            <w:noWrap/>
            <w:vAlign w:val="bottom"/>
            <w:hideMark/>
          </w:tcPr>
          <w:p w14:paraId="11BB19E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Korea, Democratic People's Republic of (North Korea)</w:t>
            </w:r>
          </w:p>
        </w:tc>
      </w:tr>
      <w:tr w:rsidR="006A21B5" w:rsidRPr="00EB599D" w14:paraId="6D5FC049" w14:textId="77777777" w:rsidTr="00E55470">
        <w:trPr>
          <w:trHeight w:val="300"/>
        </w:trPr>
        <w:tc>
          <w:tcPr>
            <w:tcW w:w="1418" w:type="dxa"/>
            <w:tcBorders>
              <w:top w:val="nil"/>
              <w:left w:val="nil"/>
              <w:bottom w:val="nil"/>
              <w:right w:val="nil"/>
            </w:tcBorders>
            <w:shd w:val="clear" w:color="auto" w:fill="auto"/>
            <w:noWrap/>
            <w:vAlign w:val="bottom"/>
            <w:hideMark/>
          </w:tcPr>
          <w:p w14:paraId="203BB96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KR</w:t>
            </w:r>
          </w:p>
        </w:tc>
        <w:tc>
          <w:tcPr>
            <w:tcW w:w="7013" w:type="dxa"/>
            <w:tcBorders>
              <w:top w:val="nil"/>
              <w:left w:val="nil"/>
              <w:bottom w:val="nil"/>
              <w:right w:val="nil"/>
            </w:tcBorders>
            <w:shd w:val="clear" w:color="auto" w:fill="auto"/>
            <w:noWrap/>
            <w:vAlign w:val="bottom"/>
            <w:hideMark/>
          </w:tcPr>
          <w:p w14:paraId="2E4378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Korea, Republic of (South Korea)</w:t>
            </w:r>
          </w:p>
        </w:tc>
      </w:tr>
      <w:tr w:rsidR="006A21B5" w:rsidRPr="00EB599D" w14:paraId="6F4E50F7" w14:textId="77777777" w:rsidTr="00E55470">
        <w:trPr>
          <w:trHeight w:val="300"/>
        </w:trPr>
        <w:tc>
          <w:tcPr>
            <w:tcW w:w="1418" w:type="dxa"/>
            <w:tcBorders>
              <w:top w:val="nil"/>
              <w:left w:val="nil"/>
              <w:bottom w:val="nil"/>
              <w:right w:val="nil"/>
            </w:tcBorders>
            <w:shd w:val="clear" w:color="auto" w:fill="auto"/>
            <w:noWrap/>
            <w:vAlign w:val="bottom"/>
            <w:hideMark/>
          </w:tcPr>
          <w:p w14:paraId="0D60AF6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KW</w:t>
            </w:r>
          </w:p>
        </w:tc>
        <w:tc>
          <w:tcPr>
            <w:tcW w:w="7013" w:type="dxa"/>
            <w:tcBorders>
              <w:top w:val="nil"/>
              <w:left w:val="nil"/>
              <w:bottom w:val="nil"/>
              <w:right w:val="nil"/>
            </w:tcBorders>
            <w:shd w:val="clear" w:color="auto" w:fill="auto"/>
            <w:noWrap/>
            <w:vAlign w:val="bottom"/>
            <w:hideMark/>
          </w:tcPr>
          <w:p w14:paraId="5134BD4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Kuwait</w:t>
            </w:r>
          </w:p>
        </w:tc>
      </w:tr>
      <w:tr w:rsidR="006A21B5" w:rsidRPr="00EB599D" w14:paraId="47D86F33" w14:textId="77777777" w:rsidTr="00E55470">
        <w:trPr>
          <w:trHeight w:val="300"/>
        </w:trPr>
        <w:tc>
          <w:tcPr>
            <w:tcW w:w="1418" w:type="dxa"/>
            <w:tcBorders>
              <w:top w:val="nil"/>
              <w:left w:val="nil"/>
              <w:bottom w:val="nil"/>
              <w:right w:val="nil"/>
            </w:tcBorders>
            <w:shd w:val="clear" w:color="auto" w:fill="auto"/>
            <w:noWrap/>
            <w:vAlign w:val="bottom"/>
            <w:hideMark/>
          </w:tcPr>
          <w:p w14:paraId="2A84FD7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KY</w:t>
            </w:r>
          </w:p>
        </w:tc>
        <w:tc>
          <w:tcPr>
            <w:tcW w:w="7013" w:type="dxa"/>
            <w:tcBorders>
              <w:top w:val="nil"/>
              <w:left w:val="nil"/>
              <w:bottom w:val="nil"/>
              <w:right w:val="nil"/>
            </w:tcBorders>
            <w:shd w:val="clear" w:color="auto" w:fill="auto"/>
            <w:noWrap/>
            <w:vAlign w:val="bottom"/>
            <w:hideMark/>
          </w:tcPr>
          <w:p w14:paraId="4AFC305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Cayman Islands</w:t>
            </w:r>
          </w:p>
        </w:tc>
      </w:tr>
      <w:tr w:rsidR="006A21B5" w:rsidRPr="00EB599D" w14:paraId="5F6F5CB4" w14:textId="77777777" w:rsidTr="00E55470">
        <w:trPr>
          <w:trHeight w:val="300"/>
        </w:trPr>
        <w:tc>
          <w:tcPr>
            <w:tcW w:w="1418" w:type="dxa"/>
            <w:tcBorders>
              <w:top w:val="nil"/>
              <w:left w:val="nil"/>
              <w:bottom w:val="nil"/>
              <w:right w:val="nil"/>
            </w:tcBorders>
            <w:shd w:val="clear" w:color="auto" w:fill="auto"/>
            <w:noWrap/>
            <w:vAlign w:val="bottom"/>
            <w:hideMark/>
          </w:tcPr>
          <w:p w14:paraId="552EC45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KZ</w:t>
            </w:r>
          </w:p>
        </w:tc>
        <w:tc>
          <w:tcPr>
            <w:tcW w:w="7013" w:type="dxa"/>
            <w:tcBorders>
              <w:top w:val="nil"/>
              <w:left w:val="nil"/>
              <w:bottom w:val="nil"/>
              <w:right w:val="nil"/>
            </w:tcBorders>
            <w:shd w:val="clear" w:color="auto" w:fill="auto"/>
            <w:noWrap/>
            <w:vAlign w:val="bottom"/>
            <w:hideMark/>
          </w:tcPr>
          <w:p w14:paraId="7E2EAB52" w14:textId="60C5C3C7" w:rsidR="006A21B5" w:rsidRPr="00EB599D" w:rsidRDefault="00467883"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Kazakhstan</w:t>
            </w:r>
          </w:p>
        </w:tc>
      </w:tr>
      <w:tr w:rsidR="006A21B5" w:rsidRPr="00EB599D" w14:paraId="001DC134" w14:textId="77777777" w:rsidTr="00E55470">
        <w:trPr>
          <w:trHeight w:val="300"/>
        </w:trPr>
        <w:tc>
          <w:tcPr>
            <w:tcW w:w="1418" w:type="dxa"/>
            <w:tcBorders>
              <w:top w:val="nil"/>
              <w:left w:val="nil"/>
              <w:bottom w:val="nil"/>
              <w:right w:val="nil"/>
            </w:tcBorders>
            <w:shd w:val="clear" w:color="auto" w:fill="auto"/>
            <w:noWrap/>
            <w:vAlign w:val="bottom"/>
            <w:hideMark/>
          </w:tcPr>
          <w:p w14:paraId="4E443F3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LA</w:t>
            </w:r>
          </w:p>
        </w:tc>
        <w:tc>
          <w:tcPr>
            <w:tcW w:w="7013" w:type="dxa"/>
            <w:tcBorders>
              <w:top w:val="nil"/>
              <w:left w:val="nil"/>
              <w:bottom w:val="nil"/>
              <w:right w:val="nil"/>
            </w:tcBorders>
            <w:shd w:val="clear" w:color="auto" w:fill="auto"/>
            <w:noWrap/>
            <w:vAlign w:val="bottom"/>
            <w:hideMark/>
          </w:tcPr>
          <w:p w14:paraId="2B3A8C1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Lao People's Democratic Republic</w:t>
            </w:r>
          </w:p>
        </w:tc>
      </w:tr>
      <w:tr w:rsidR="006A21B5" w:rsidRPr="00EB599D" w14:paraId="6613E0FE" w14:textId="77777777" w:rsidTr="00E55470">
        <w:trPr>
          <w:trHeight w:val="300"/>
        </w:trPr>
        <w:tc>
          <w:tcPr>
            <w:tcW w:w="1418" w:type="dxa"/>
            <w:tcBorders>
              <w:top w:val="nil"/>
              <w:left w:val="nil"/>
              <w:bottom w:val="nil"/>
              <w:right w:val="nil"/>
            </w:tcBorders>
            <w:shd w:val="clear" w:color="auto" w:fill="auto"/>
            <w:noWrap/>
            <w:vAlign w:val="bottom"/>
            <w:hideMark/>
          </w:tcPr>
          <w:p w14:paraId="10898FC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LB</w:t>
            </w:r>
          </w:p>
        </w:tc>
        <w:tc>
          <w:tcPr>
            <w:tcW w:w="7013" w:type="dxa"/>
            <w:tcBorders>
              <w:top w:val="nil"/>
              <w:left w:val="nil"/>
              <w:bottom w:val="nil"/>
              <w:right w:val="nil"/>
            </w:tcBorders>
            <w:shd w:val="clear" w:color="auto" w:fill="auto"/>
            <w:noWrap/>
            <w:vAlign w:val="bottom"/>
            <w:hideMark/>
          </w:tcPr>
          <w:p w14:paraId="085CAAD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Lebanon</w:t>
            </w:r>
          </w:p>
        </w:tc>
      </w:tr>
      <w:tr w:rsidR="006A21B5" w:rsidRPr="00EB599D" w14:paraId="353D1B61" w14:textId="77777777" w:rsidTr="00E55470">
        <w:trPr>
          <w:trHeight w:val="300"/>
        </w:trPr>
        <w:tc>
          <w:tcPr>
            <w:tcW w:w="1418" w:type="dxa"/>
            <w:tcBorders>
              <w:top w:val="nil"/>
              <w:left w:val="nil"/>
              <w:bottom w:val="nil"/>
              <w:right w:val="nil"/>
            </w:tcBorders>
            <w:shd w:val="clear" w:color="auto" w:fill="auto"/>
            <w:noWrap/>
            <w:vAlign w:val="bottom"/>
            <w:hideMark/>
          </w:tcPr>
          <w:p w14:paraId="23AB543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LC</w:t>
            </w:r>
          </w:p>
        </w:tc>
        <w:tc>
          <w:tcPr>
            <w:tcW w:w="7013" w:type="dxa"/>
            <w:tcBorders>
              <w:top w:val="nil"/>
              <w:left w:val="nil"/>
              <w:bottom w:val="nil"/>
              <w:right w:val="nil"/>
            </w:tcBorders>
            <w:shd w:val="clear" w:color="auto" w:fill="auto"/>
            <w:noWrap/>
            <w:vAlign w:val="bottom"/>
            <w:hideMark/>
          </w:tcPr>
          <w:p w14:paraId="7ECA62C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Saint Lucia</w:t>
            </w:r>
          </w:p>
        </w:tc>
      </w:tr>
      <w:tr w:rsidR="006A21B5" w:rsidRPr="00EB599D" w14:paraId="75D5353A" w14:textId="77777777" w:rsidTr="00E55470">
        <w:trPr>
          <w:trHeight w:val="300"/>
        </w:trPr>
        <w:tc>
          <w:tcPr>
            <w:tcW w:w="1418" w:type="dxa"/>
            <w:tcBorders>
              <w:top w:val="nil"/>
              <w:left w:val="nil"/>
              <w:bottom w:val="nil"/>
              <w:right w:val="nil"/>
            </w:tcBorders>
            <w:shd w:val="clear" w:color="auto" w:fill="auto"/>
            <w:noWrap/>
            <w:vAlign w:val="bottom"/>
            <w:hideMark/>
          </w:tcPr>
          <w:p w14:paraId="0450280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LI</w:t>
            </w:r>
          </w:p>
        </w:tc>
        <w:tc>
          <w:tcPr>
            <w:tcW w:w="7013" w:type="dxa"/>
            <w:tcBorders>
              <w:top w:val="nil"/>
              <w:left w:val="nil"/>
              <w:bottom w:val="nil"/>
              <w:right w:val="nil"/>
            </w:tcBorders>
            <w:shd w:val="clear" w:color="auto" w:fill="auto"/>
            <w:noWrap/>
            <w:vAlign w:val="bottom"/>
            <w:hideMark/>
          </w:tcPr>
          <w:p w14:paraId="121CCC4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Liechtenstein</w:t>
            </w:r>
          </w:p>
        </w:tc>
      </w:tr>
      <w:tr w:rsidR="006A21B5" w:rsidRPr="00EB599D" w14:paraId="7877BBCC" w14:textId="77777777" w:rsidTr="00E55470">
        <w:trPr>
          <w:trHeight w:val="300"/>
        </w:trPr>
        <w:tc>
          <w:tcPr>
            <w:tcW w:w="1418" w:type="dxa"/>
            <w:tcBorders>
              <w:top w:val="nil"/>
              <w:left w:val="nil"/>
              <w:bottom w:val="nil"/>
              <w:right w:val="nil"/>
            </w:tcBorders>
            <w:shd w:val="clear" w:color="auto" w:fill="auto"/>
            <w:noWrap/>
            <w:vAlign w:val="bottom"/>
            <w:hideMark/>
          </w:tcPr>
          <w:p w14:paraId="0F67DAD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LK</w:t>
            </w:r>
          </w:p>
        </w:tc>
        <w:tc>
          <w:tcPr>
            <w:tcW w:w="7013" w:type="dxa"/>
            <w:tcBorders>
              <w:top w:val="nil"/>
              <w:left w:val="nil"/>
              <w:bottom w:val="nil"/>
              <w:right w:val="nil"/>
            </w:tcBorders>
            <w:shd w:val="clear" w:color="auto" w:fill="auto"/>
            <w:noWrap/>
            <w:vAlign w:val="bottom"/>
            <w:hideMark/>
          </w:tcPr>
          <w:p w14:paraId="1E4281B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Sri Lanka</w:t>
            </w:r>
          </w:p>
        </w:tc>
      </w:tr>
      <w:tr w:rsidR="006A21B5" w:rsidRPr="00EB599D" w14:paraId="705368B3" w14:textId="77777777" w:rsidTr="00E55470">
        <w:trPr>
          <w:trHeight w:val="300"/>
        </w:trPr>
        <w:tc>
          <w:tcPr>
            <w:tcW w:w="1418" w:type="dxa"/>
            <w:tcBorders>
              <w:top w:val="nil"/>
              <w:left w:val="nil"/>
              <w:bottom w:val="nil"/>
              <w:right w:val="nil"/>
            </w:tcBorders>
            <w:shd w:val="clear" w:color="auto" w:fill="auto"/>
            <w:noWrap/>
            <w:vAlign w:val="bottom"/>
            <w:hideMark/>
          </w:tcPr>
          <w:p w14:paraId="246C6B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LR</w:t>
            </w:r>
          </w:p>
        </w:tc>
        <w:tc>
          <w:tcPr>
            <w:tcW w:w="7013" w:type="dxa"/>
            <w:tcBorders>
              <w:top w:val="nil"/>
              <w:left w:val="nil"/>
              <w:bottom w:val="nil"/>
              <w:right w:val="nil"/>
            </w:tcBorders>
            <w:shd w:val="clear" w:color="auto" w:fill="auto"/>
            <w:noWrap/>
            <w:vAlign w:val="bottom"/>
            <w:hideMark/>
          </w:tcPr>
          <w:p w14:paraId="6E5C91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Liberia</w:t>
            </w:r>
          </w:p>
        </w:tc>
      </w:tr>
      <w:tr w:rsidR="006A21B5" w:rsidRPr="00EB599D" w14:paraId="5A594CD0" w14:textId="77777777" w:rsidTr="00E55470">
        <w:trPr>
          <w:trHeight w:val="300"/>
        </w:trPr>
        <w:tc>
          <w:tcPr>
            <w:tcW w:w="1418" w:type="dxa"/>
            <w:tcBorders>
              <w:top w:val="nil"/>
              <w:left w:val="nil"/>
              <w:bottom w:val="nil"/>
              <w:right w:val="nil"/>
            </w:tcBorders>
            <w:shd w:val="clear" w:color="auto" w:fill="auto"/>
            <w:noWrap/>
            <w:vAlign w:val="bottom"/>
            <w:hideMark/>
          </w:tcPr>
          <w:p w14:paraId="4AE490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LS</w:t>
            </w:r>
          </w:p>
        </w:tc>
        <w:tc>
          <w:tcPr>
            <w:tcW w:w="7013" w:type="dxa"/>
            <w:tcBorders>
              <w:top w:val="nil"/>
              <w:left w:val="nil"/>
              <w:bottom w:val="nil"/>
              <w:right w:val="nil"/>
            </w:tcBorders>
            <w:shd w:val="clear" w:color="auto" w:fill="auto"/>
            <w:noWrap/>
            <w:vAlign w:val="bottom"/>
            <w:hideMark/>
          </w:tcPr>
          <w:p w14:paraId="3D860AC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Lesotho</w:t>
            </w:r>
          </w:p>
        </w:tc>
      </w:tr>
      <w:tr w:rsidR="006A21B5" w:rsidRPr="00EB599D" w14:paraId="5F343377" w14:textId="77777777" w:rsidTr="00E55470">
        <w:trPr>
          <w:trHeight w:val="300"/>
        </w:trPr>
        <w:tc>
          <w:tcPr>
            <w:tcW w:w="1418" w:type="dxa"/>
            <w:tcBorders>
              <w:top w:val="nil"/>
              <w:left w:val="nil"/>
              <w:bottom w:val="nil"/>
              <w:right w:val="nil"/>
            </w:tcBorders>
            <w:shd w:val="clear" w:color="auto" w:fill="auto"/>
            <w:noWrap/>
            <w:vAlign w:val="bottom"/>
            <w:hideMark/>
          </w:tcPr>
          <w:p w14:paraId="2EE4A87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LT</w:t>
            </w:r>
          </w:p>
        </w:tc>
        <w:tc>
          <w:tcPr>
            <w:tcW w:w="7013" w:type="dxa"/>
            <w:tcBorders>
              <w:top w:val="nil"/>
              <w:left w:val="nil"/>
              <w:bottom w:val="nil"/>
              <w:right w:val="nil"/>
            </w:tcBorders>
            <w:shd w:val="clear" w:color="auto" w:fill="auto"/>
            <w:noWrap/>
            <w:vAlign w:val="bottom"/>
            <w:hideMark/>
          </w:tcPr>
          <w:p w14:paraId="151EF1F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Lithuania</w:t>
            </w:r>
          </w:p>
        </w:tc>
      </w:tr>
      <w:tr w:rsidR="006A21B5" w:rsidRPr="00EB599D" w14:paraId="1E1B96A5" w14:textId="77777777" w:rsidTr="00E55470">
        <w:trPr>
          <w:trHeight w:val="300"/>
        </w:trPr>
        <w:tc>
          <w:tcPr>
            <w:tcW w:w="1418" w:type="dxa"/>
            <w:tcBorders>
              <w:top w:val="nil"/>
              <w:left w:val="nil"/>
              <w:bottom w:val="nil"/>
              <w:right w:val="nil"/>
            </w:tcBorders>
            <w:shd w:val="clear" w:color="auto" w:fill="auto"/>
            <w:noWrap/>
            <w:vAlign w:val="bottom"/>
            <w:hideMark/>
          </w:tcPr>
          <w:p w14:paraId="70A74D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LU</w:t>
            </w:r>
          </w:p>
        </w:tc>
        <w:tc>
          <w:tcPr>
            <w:tcW w:w="7013" w:type="dxa"/>
            <w:tcBorders>
              <w:top w:val="nil"/>
              <w:left w:val="nil"/>
              <w:bottom w:val="nil"/>
              <w:right w:val="nil"/>
            </w:tcBorders>
            <w:shd w:val="clear" w:color="auto" w:fill="auto"/>
            <w:noWrap/>
            <w:vAlign w:val="bottom"/>
            <w:hideMark/>
          </w:tcPr>
          <w:p w14:paraId="5D5B997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Luxembourg</w:t>
            </w:r>
          </w:p>
        </w:tc>
      </w:tr>
      <w:tr w:rsidR="006A21B5" w:rsidRPr="00EB599D" w14:paraId="5F3ADF66" w14:textId="77777777" w:rsidTr="00E55470">
        <w:trPr>
          <w:trHeight w:val="300"/>
        </w:trPr>
        <w:tc>
          <w:tcPr>
            <w:tcW w:w="1418" w:type="dxa"/>
            <w:tcBorders>
              <w:top w:val="nil"/>
              <w:left w:val="nil"/>
              <w:bottom w:val="nil"/>
              <w:right w:val="nil"/>
            </w:tcBorders>
            <w:shd w:val="clear" w:color="auto" w:fill="auto"/>
            <w:noWrap/>
            <w:vAlign w:val="bottom"/>
            <w:hideMark/>
          </w:tcPr>
          <w:p w14:paraId="236EE9B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LV</w:t>
            </w:r>
          </w:p>
        </w:tc>
        <w:tc>
          <w:tcPr>
            <w:tcW w:w="7013" w:type="dxa"/>
            <w:tcBorders>
              <w:top w:val="nil"/>
              <w:left w:val="nil"/>
              <w:bottom w:val="nil"/>
              <w:right w:val="nil"/>
            </w:tcBorders>
            <w:shd w:val="clear" w:color="auto" w:fill="auto"/>
            <w:noWrap/>
            <w:vAlign w:val="bottom"/>
            <w:hideMark/>
          </w:tcPr>
          <w:p w14:paraId="71081C8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Latvia</w:t>
            </w:r>
          </w:p>
        </w:tc>
      </w:tr>
      <w:tr w:rsidR="006A21B5" w:rsidRPr="00EB599D" w14:paraId="29054C26" w14:textId="77777777" w:rsidTr="00E55470">
        <w:trPr>
          <w:trHeight w:val="300"/>
        </w:trPr>
        <w:tc>
          <w:tcPr>
            <w:tcW w:w="1418" w:type="dxa"/>
            <w:tcBorders>
              <w:top w:val="nil"/>
              <w:left w:val="nil"/>
              <w:bottom w:val="nil"/>
              <w:right w:val="nil"/>
            </w:tcBorders>
            <w:shd w:val="clear" w:color="auto" w:fill="auto"/>
            <w:noWrap/>
            <w:vAlign w:val="bottom"/>
            <w:hideMark/>
          </w:tcPr>
          <w:p w14:paraId="7099382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LY</w:t>
            </w:r>
          </w:p>
        </w:tc>
        <w:tc>
          <w:tcPr>
            <w:tcW w:w="7013" w:type="dxa"/>
            <w:tcBorders>
              <w:top w:val="nil"/>
              <w:left w:val="nil"/>
              <w:bottom w:val="nil"/>
              <w:right w:val="nil"/>
            </w:tcBorders>
            <w:shd w:val="clear" w:color="auto" w:fill="auto"/>
            <w:noWrap/>
            <w:vAlign w:val="bottom"/>
            <w:hideMark/>
          </w:tcPr>
          <w:p w14:paraId="410CF44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Libya</w:t>
            </w:r>
          </w:p>
        </w:tc>
      </w:tr>
      <w:tr w:rsidR="006A21B5" w:rsidRPr="00EB599D" w14:paraId="01AE9B97" w14:textId="77777777" w:rsidTr="00E55470">
        <w:trPr>
          <w:trHeight w:val="300"/>
        </w:trPr>
        <w:tc>
          <w:tcPr>
            <w:tcW w:w="1418" w:type="dxa"/>
            <w:tcBorders>
              <w:top w:val="nil"/>
              <w:left w:val="nil"/>
              <w:bottom w:val="nil"/>
              <w:right w:val="nil"/>
            </w:tcBorders>
            <w:shd w:val="clear" w:color="auto" w:fill="auto"/>
            <w:noWrap/>
            <w:vAlign w:val="bottom"/>
            <w:hideMark/>
          </w:tcPr>
          <w:p w14:paraId="4B47124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w:t>
            </w:r>
          </w:p>
        </w:tc>
        <w:tc>
          <w:tcPr>
            <w:tcW w:w="7013" w:type="dxa"/>
            <w:tcBorders>
              <w:top w:val="nil"/>
              <w:left w:val="nil"/>
              <w:bottom w:val="nil"/>
              <w:right w:val="nil"/>
            </w:tcBorders>
            <w:shd w:val="clear" w:color="auto" w:fill="auto"/>
            <w:noWrap/>
            <w:vAlign w:val="bottom"/>
            <w:hideMark/>
          </w:tcPr>
          <w:p w14:paraId="00957B7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Morocco</w:t>
            </w:r>
          </w:p>
        </w:tc>
      </w:tr>
      <w:tr w:rsidR="006A21B5" w:rsidRPr="00EB599D" w14:paraId="0E5F7D92" w14:textId="77777777" w:rsidTr="00E55470">
        <w:trPr>
          <w:trHeight w:val="300"/>
        </w:trPr>
        <w:tc>
          <w:tcPr>
            <w:tcW w:w="1418" w:type="dxa"/>
            <w:tcBorders>
              <w:top w:val="nil"/>
              <w:left w:val="nil"/>
              <w:bottom w:val="nil"/>
              <w:right w:val="nil"/>
            </w:tcBorders>
            <w:shd w:val="clear" w:color="auto" w:fill="auto"/>
            <w:noWrap/>
            <w:vAlign w:val="bottom"/>
            <w:hideMark/>
          </w:tcPr>
          <w:p w14:paraId="2293A00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MC</w:t>
            </w:r>
          </w:p>
        </w:tc>
        <w:tc>
          <w:tcPr>
            <w:tcW w:w="7013" w:type="dxa"/>
            <w:tcBorders>
              <w:top w:val="nil"/>
              <w:left w:val="nil"/>
              <w:bottom w:val="nil"/>
              <w:right w:val="nil"/>
            </w:tcBorders>
            <w:shd w:val="clear" w:color="auto" w:fill="auto"/>
            <w:noWrap/>
            <w:vAlign w:val="bottom"/>
            <w:hideMark/>
          </w:tcPr>
          <w:p w14:paraId="146F56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Monaco</w:t>
            </w:r>
          </w:p>
        </w:tc>
      </w:tr>
      <w:tr w:rsidR="006A21B5" w:rsidRPr="00EB599D" w14:paraId="781C0BB4" w14:textId="77777777" w:rsidTr="00E55470">
        <w:trPr>
          <w:trHeight w:val="300"/>
        </w:trPr>
        <w:tc>
          <w:tcPr>
            <w:tcW w:w="1418" w:type="dxa"/>
            <w:tcBorders>
              <w:top w:val="nil"/>
              <w:left w:val="nil"/>
              <w:bottom w:val="nil"/>
              <w:right w:val="nil"/>
            </w:tcBorders>
            <w:shd w:val="clear" w:color="auto" w:fill="auto"/>
            <w:noWrap/>
            <w:vAlign w:val="bottom"/>
            <w:hideMark/>
          </w:tcPr>
          <w:p w14:paraId="0061114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MD</w:t>
            </w:r>
          </w:p>
        </w:tc>
        <w:tc>
          <w:tcPr>
            <w:tcW w:w="7013" w:type="dxa"/>
            <w:tcBorders>
              <w:top w:val="nil"/>
              <w:left w:val="nil"/>
              <w:bottom w:val="nil"/>
              <w:right w:val="nil"/>
            </w:tcBorders>
            <w:shd w:val="clear" w:color="auto" w:fill="auto"/>
            <w:noWrap/>
            <w:vAlign w:val="bottom"/>
            <w:hideMark/>
          </w:tcPr>
          <w:p w14:paraId="26DFF08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Moldova, Republic of</w:t>
            </w:r>
          </w:p>
        </w:tc>
      </w:tr>
      <w:tr w:rsidR="006A21B5" w:rsidRPr="00EB599D" w14:paraId="7F1E50FE" w14:textId="77777777" w:rsidTr="00E55470">
        <w:trPr>
          <w:trHeight w:val="300"/>
        </w:trPr>
        <w:tc>
          <w:tcPr>
            <w:tcW w:w="1418" w:type="dxa"/>
            <w:tcBorders>
              <w:top w:val="nil"/>
              <w:left w:val="nil"/>
              <w:bottom w:val="nil"/>
              <w:right w:val="nil"/>
            </w:tcBorders>
            <w:shd w:val="clear" w:color="auto" w:fill="auto"/>
            <w:noWrap/>
            <w:vAlign w:val="bottom"/>
            <w:hideMark/>
          </w:tcPr>
          <w:p w14:paraId="66F9EA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ME</w:t>
            </w:r>
          </w:p>
        </w:tc>
        <w:tc>
          <w:tcPr>
            <w:tcW w:w="7013" w:type="dxa"/>
            <w:tcBorders>
              <w:top w:val="nil"/>
              <w:left w:val="nil"/>
              <w:bottom w:val="nil"/>
              <w:right w:val="nil"/>
            </w:tcBorders>
            <w:shd w:val="clear" w:color="auto" w:fill="auto"/>
            <w:noWrap/>
            <w:vAlign w:val="bottom"/>
            <w:hideMark/>
          </w:tcPr>
          <w:p w14:paraId="1CB8F86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Montenegro</w:t>
            </w:r>
          </w:p>
        </w:tc>
      </w:tr>
      <w:tr w:rsidR="006A21B5" w:rsidRPr="00EB599D" w14:paraId="037995C3" w14:textId="77777777" w:rsidTr="00E55470">
        <w:trPr>
          <w:trHeight w:val="300"/>
        </w:trPr>
        <w:tc>
          <w:tcPr>
            <w:tcW w:w="1418" w:type="dxa"/>
            <w:tcBorders>
              <w:top w:val="nil"/>
              <w:left w:val="nil"/>
              <w:bottom w:val="nil"/>
              <w:right w:val="nil"/>
            </w:tcBorders>
            <w:shd w:val="clear" w:color="auto" w:fill="auto"/>
            <w:noWrap/>
            <w:vAlign w:val="bottom"/>
            <w:hideMark/>
          </w:tcPr>
          <w:p w14:paraId="49162EB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MG</w:t>
            </w:r>
          </w:p>
        </w:tc>
        <w:tc>
          <w:tcPr>
            <w:tcW w:w="7013" w:type="dxa"/>
            <w:tcBorders>
              <w:top w:val="nil"/>
              <w:left w:val="nil"/>
              <w:bottom w:val="nil"/>
              <w:right w:val="nil"/>
            </w:tcBorders>
            <w:shd w:val="clear" w:color="auto" w:fill="auto"/>
            <w:noWrap/>
            <w:vAlign w:val="bottom"/>
            <w:hideMark/>
          </w:tcPr>
          <w:p w14:paraId="730AE17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Madagascar</w:t>
            </w:r>
          </w:p>
        </w:tc>
      </w:tr>
      <w:tr w:rsidR="006A21B5" w:rsidRPr="00EB599D" w14:paraId="16241D8C" w14:textId="77777777" w:rsidTr="00E55470">
        <w:trPr>
          <w:trHeight w:val="300"/>
        </w:trPr>
        <w:tc>
          <w:tcPr>
            <w:tcW w:w="1418" w:type="dxa"/>
            <w:tcBorders>
              <w:top w:val="nil"/>
              <w:left w:val="nil"/>
              <w:bottom w:val="nil"/>
              <w:right w:val="nil"/>
            </w:tcBorders>
            <w:shd w:val="clear" w:color="auto" w:fill="auto"/>
            <w:noWrap/>
            <w:vAlign w:val="bottom"/>
            <w:hideMark/>
          </w:tcPr>
          <w:p w14:paraId="6A731E6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MH</w:t>
            </w:r>
          </w:p>
        </w:tc>
        <w:tc>
          <w:tcPr>
            <w:tcW w:w="7013" w:type="dxa"/>
            <w:tcBorders>
              <w:top w:val="nil"/>
              <w:left w:val="nil"/>
              <w:bottom w:val="nil"/>
              <w:right w:val="nil"/>
            </w:tcBorders>
            <w:shd w:val="clear" w:color="auto" w:fill="auto"/>
            <w:noWrap/>
            <w:vAlign w:val="bottom"/>
            <w:hideMark/>
          </w:tcPr>
          <w:p w14:paraId="5D6210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Marshall Islands</w:t>
            </w:r>
          </w:p>
        </w:tc>
      </w:tr>
      <w:tr w:rsidR="006A21B5" w:rsidRPr="00EB599D" w14:paraId="00C85BAB" w14:textId="77777777" w:rsidTr="00E55470">
        <w:trPr>
          <w:trHeight w:val="300"/>
        </w:trPr>
        <w:tc>
          <w:tcPr>
            <w:tcW w:w="1418" w:type="dxa"/>
            <w:tcBorders>
              <w:top w:val="nil"/>
              <w:left w:val="nil"/>
              <w:bottom w:val="nil"/>
              <w:right w:val="nil"/>
            </w:tcBorders>
            <w:shd w:val="clear" w:color="auto" w:fill="auto"/>
            <w:noWrap/>
            <w:vAlign w:val="bottom"/>
            <w:hideMark/>
          </w:tcPr>
          <w:p w14:paraId="028E346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MK</w:t>
            </w:r>
          </w:p>
        </w:tc>
        <w:tc>
          <w:tcPr>
            <w:tcW w:w="7013" w:type="dxa"/>
            <w:tcBorders>
              <w:top w:val="nil"/>
              <w:left w:val="nil"/>
              <w:bottom w:val="nil"/>
              <w:right w:val="nil"/>
            </w:tcBorders>
            <w:shd w:val="clear" w:color="auto" w:fill="auto"/>
            <w:noWrap/>
            <w:vAlign w:val="bottom"/>
            <w:hideMark/>
          </w:tcPr>
          <w:p w14:paraId="247D94F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Macedonia, the Former Yugoslav Republic of</w:t>
            </w:r>
          </w:p>
        </w:tc>
      </w:tr>
      <w:tr w:rsidR="006A21B5" w:rsidRPr="00EB599D" w14:paraId="54F92E34" w14:textId="77777777" w:rsidTr="00E55470">
        <w:trPr>
          <w:trHeight w:val="300"/>
        </w:trPr>
        <w:tc>
          <w:tcPr>
            <w:tcW w:w="1418" w:type="dxa"/>
            <w:tcBorders>
              <w:top w:val="nil"/>
              <w:left w:val="nil"/>
              <w:bottom w:val="nil"/>
              <w:right w:val="nil"/>
            </w:tcBorders>
            <w:shd w:val="clear" w:color="auto" w:fill="auto"/>
            <w:noWrap/>
            <w:vAlign w:val="bottom"/>
            <w:hideMark/>
          </w:tcPr>
          <w:p w14:paraId="21715F6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ML</w:t>
            </w:r>
          </w:p>
        </w:tc>
        <w:tc>
          <w:tcPr>
            <w:tcW w:w="7013" w:type="dxa"/>
            <w:tcBorders>
              <w:top w:val="nil"/>
              <w:left w:val="nil"/>
              <w:bottom w:val="nil"/>
              <w:right w:val="nil"/>
            </w:tcBorders>
            <w:shd w:val="clear" w:color="auto" w:fill="auto"/>
            <w:noWrap/>
            <w:vAlign w:val="bottom"/>
            <w:hideMark/>
          </w:tcPr>
          <w:p w14:paraId="1564BED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Mali</w:t>
            </w:r>
          </w:p>
        </w:tc>
      </w:tr>
      <w:tr w:rsidR="006A21B5" w:rsidRPr="00EB599D" w14:paraId="05D0E2E3" w14:textId="77777777" w:rsidTr="00E55470">
        <w:trPr>
          <w:trHeight w:val="300"/>
        </w:trPr>
        <w:tc>
          <w:tcPr>
            <w:tcW w:w="1418" w:type="dxa"/>
            <w:tcBorders>
              <w:top w:val="nil"/>
              <w:left w:val="nil"/>
              <w:bottom w:val="nil"/>
              <w:right w:val="nil"/>
            </w:tcBorders>
            <w:shd w:val="clear" w:color="auto" w:fill="auto"/>
            <w:noWrap/>
            <w:vAlign w:val="bottom"/>
            <w:hideMark/>
          </w:tcPr>
          <w:p w14:paraId="766E740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MM</w:t>
            </w:r>
          </w:p>
        </w:tc>
        <w:tc>
          <w:tcPr>
            <w:tcW w:w="7013" w:type="dxa"/>
            <w:tcBorders>
              <w:top w:val="nil"/>
              <w:left w:val="nil"/>
              <w:bottom w:val="nil"/>
              <w:right w:val="nil"/>
            </w:tcBorders>
            <w:shd w:val="clear" w:color="auto" w:fill="auto"/>
            <w:noWrap/>
            <w:vAlign w:val="bottom"/>
            <w:hideMark/>
          </w:tcPr>
          <w:p w14:paraId="0665AE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Myanmar</w:t>
            </w:r>
          </w:p>
        </w:tc>
      </w:tr>
      <w:tr w:rsidR="006A21B5" w:rsidRPr="00EB599D" w14:paraId="2EFB8924" w14:textId="77777777" w:rsidTr="00E55470">
        <w:trPr>
          <w:trHeight w:val="300"/>
        </w:trPr>
        <w:tc>
          <w:tcPr>
            <w:tcW w:w="1418" w:type="dxa"/>
            <w:tcBorders>
              <w:top w:val="nil"/>
              <w:left w:val="nil"/>
              <w:bottom w:val="nil"/>
              <w:right w:val="nil"/>
            </w:tcBorders>
            <w:shd w:val="clear" w:color="auto" w:fill="auto"/>
            <w:noWrap/>
            <w:vAlign w:val="bottom"/>
            <w:hideMark/>
          </w:tcPr>
          <w:p w14:paraId="399CCA6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MN</w:t>
            </w:r>
          </w:p>
        </w:tc>
        <w:tc>
          <w:tcPr>
            <w:tcW w:w="7013" w:type="dxa"/>
            <w:tcBorders>
              <w:top w:val="nil"/>
              <w:left w:val="nil"/>
              <w:bottom w:val="nil"/>
              <w:right w:val="nil"/>
            </w:tcBorders>
            <w:shd w:val="clear" w:color="auto" w:fill="auto"/>
            <w:noWrap/>
            <w:vAlign w:val="bottom"/>
            <w:hideMark/>
          </w:tcPr>
          <w:p w14:paraId="4F0C89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Mongolia</w:t>
            </w:r>
          </w:p>
        </w:tc>
      </w:tr>
      <w:tr w:rsidR="006A21B5" w:rsidRPr="00EB599D" w14:paraId="302CE792" w14:textId="77777777" w:rsidTr="00E55470">
        <w:trPr>
          <w:trHeight w:val="300"/>
        </w:trPr>
        <w:tc>
          <w:tcPr>
            <w:tcW w:w="1418" w:type="dxa"/>
            <w:tcBorders>
              <w:top w:val="nil"/>
              <w:left w:val="nil"/>
              <w:bottom w:val="nil"/>
              <w:right w:val="nil"/>
            </w:tcBorders>
            <w:shd w:val="clear" w:color="auto" w:fill="auto"/>
            <w:noWrap/>
            <w:vAlign w:val="bottom"/>
            <w:hideMark/>
          </w:tcPr>
          <w:p w14:paraId="02C8F8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w:t>
            </w:r>
          </w:p>
        </w:tc>
        <w:tc>
          <w:tcPr>
            <w:tcW w:w="7013" w:type="dxa"/>
            <w:tcBorders>
              <w:top w:val="nil"/>
              <w:left w:val="nil"/>
              <w:bottom w:val="nil"/>
              <w:right w:val="nil"/>
            </w:tcBorders>
            <w:shd w:val="clear" w:color="auto" w:fill="auto"/>
            <w:noWrap/>
            <w:vAlign w:val="bottom"/>
            <w:hideMark/>
          </w:tcPr>
          <w:p w14:paraId="72FEB32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Macau</w:t>
            </w:r>
          </w:p>
        </w:tc>
      </w:tr>
      <w:tr w:rsidR="006A21B5" w:rsidRPr="00EB599D" w14:paraId="486177D8" w14:textId="77777777" w:rsidTr="00E55470">
        <w:trPr>
          <w:trHeight w:val="300"/>
        </w:trPr>
        <w:tc>
          <w:tcPr>
            <w:tcW w:w="1418" w:type="dxa"/>
            <w:tcBorders>
              <w:top w:val="nil"/>
              <w:left w:val="nil"/>
              <w:bottom w:val="nil"/>
              <w:right w:val="nil"/>
            </w:tcBorders>
            <w:shd w:val="clear" w:color="auto" w:fill="auto"/>
            <w:noWrap/>
            <w:vAlign w:val="bottom"/>
            <w:hideMark/>
          </w:tcPr>
          <w:p w14:paraId="45BCA02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MP</w:t>
            </w:r>
          </w:p>
        </w:tc>
        <w:tc>
          <w:tcPr>
            <w:tcW w:w="7013" w:type="dxa"/>
            <w:tcBorders>
              <w:top w:val="nil"/>
              <w:left w:val="nil"/>
              <w:bottom w:val="nil"/>
              <w:right w:val="nil"/>
            </w:tcBorders>
            <w:shd w:val="clear" w:color="auto" w:fill="auto"/>
            <w:noWrap/>
            <w:vAlign w:val="bottom"/>
            <w:hideMark/>
          </w:tcPr>
          <w:p w14:paraId="705A043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Northern Mariana Islands</w:t>
            </w:r>
          </w:p>
        </w:tc>
      </w:tr>
      <w:tr w:rsidR="006A21B5" w:rsidRPr="00EB599D" w14:paraId="46AB4F4E" w14:textId="77777777" w:rsidTr="00E55470">
        <w:trPr>
          <w:trHeight w:val="300"/>
        </w:trPr>
        <w:tc>
          <w:tcPr>
            <w:tcW w:w="1418" w:type="dxa"/>
            <w:tcBorders>
              <w:top w:val="nil"/>
              <w:left w:val="nil"/>
              <w:bottom w:val="nil"/>
              <w:right w:val="nil"/>
            </w:tcBorders>
            <w:shd w:val="clear" w:color="auto" w:fill="auto"/>
            <w:noWrap/>
            <w:vAlign w:val="bottom"/>
            <w:hideMark/>
          </w:tcPr>
          <w:p w14:paraId="5E3F71A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MQ</w:t>
            </w:r>
          </w:p>
        </w:tc>
        <w:tc>
          <w:tcPr>
            <w:tcW w:w="7013" w:type="dxa"/>
            <w:tcBorders>
              <w:top w:val="nil"/>
              <w:left w:val="nil"/>
              <w:bottom w:val="nil"/>
              <w:right w:val="nil"/>
            </w:tcBorders>
            <w:shd w:val="clear" w:color="auto" w:fill="auto"/>
            <w:noWrap/>
            <w:vAlign w:val="bottom"/>
            <w:hideMark/>
          </w:tcPr>
          <w:p w14:paraId="42F8323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Martinique</w:t>
            </w:r>
          </w:p>
        </w:tc>
      </w:tr>
      <w:tr w:rsidR="006A21B5" w:rsidRPr="00EB599D" w14:paraId="6CAFF932" w14:textId="77777777" w:rsidTr="00E55470">
        <w:trPr>
          <w:trHeight w:val="300"/>
        </w:trPr>
        <w:tc>
          <w:tcPr>
            <w:tcW w:w="1418" w:type="dxa"/>
            <w:tcBorders>
              <w:top w:val="nil"/>
              <w:left w:val="nil"/>
              <w:bottom w:val="nil"/>
              <w:right w:val="nil"/>
            </w:tcBorders>
            <w:shd w:val="clear" w:color="auto" w:fill="auto"/>
            <w:noWrap/>
            <w:vAlign w:val="bottom"/>
            <w:hideMark/>
          </w:tcPr>
          <w:p w14:paraId="350E4F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MR</w:t>
            </w:r>
          </w:p>
        </w:tc>
        <w:tc>
          <w:tcPr>
            <w:tcW w:w="7013" w:type="dxa"/>
            <w:tcBorders>
              <w:top w:val="nil"/>
              <w:left w:val="nil"/>
              <w:bottom w:val="nil"/>
              <w:right w:val="nil"/>
            </w:tcBorders>
            <w:shd w:val="clear" w:color="auto" w:fill="auto"/>
            <w:noWrap/>
            <w:vAlign w:val="bottom"/>
            <w:hideMark/>
          </w:tcPr>
          <w:p w14:paraId="0113B91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Mauritania</w:t>
            </w:r>
          </w:p>
        </w:tc>
      </w:tr>
      <w:tr w:rsidR="006A21B5" w:rsidRPr="00EB599D" w14:paraId="4E75BD82" w14:textId="77777777" w:rsidTr="00E55470">
        <w:trPr>
          <w:trHeight w:val="300"/>
        </w:trPr>
        <w:tc>
          <w:tcPr>
            <w:tcW w:w="1418" w:type="dxa"/>
            <w:tcBorders>
              <w:top w:val="nil"/>
              <w:left w:val="nil"/>
              <w:bottom w:val="nil"/>
              <w:right w:val="nil"/>
            </w:tcBorders>
            <w:shd w:val="clear" w:color="auto" w:fill="auto"/>
            <w:noWrap/>
            <w:vAlign w:val="bottom"/>
            <w:hideMark/>
          </w:tcPr>
          <w:p w14:paraId="35F7F79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MS</w:t>
            </w:r>
          </w:p>
        </w:tc>
        <w:tc>
          <w:tcPr>
            <w:tcW w:w="7013" w:type="dxa"/>
            <w:tcBorders>
              <w:top w:val="nil"/>
              <w:left w:val="nil"/>
              <w:bottom w:val="nil"/>
              <w:right w:val="nil"/>
            </w:tcBorders>
            <w:shd w:val="clear" w:color="auto" w:fill="auto"/>
            <w:noWrap/>
            <w:vAlign w:val="bottom"/>
            <w:hideMark/>
          </w:tcPr>
          <w:p w14:paraId="04E1333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Montserrat</w:t>
            </w:r>
          </w:p>
        </w:tc>
      </w:tr>
      <w:tr w:rsidR="006A21B5" w:rsidRPr="00EB599D" w14:paraId="0C4653FD" w14:textId="77777777" w:rsidTr="00E55470">
        <w:trPr>
          <w:trHeight w:val="300"/>
        </w:trPr>
        <w:tc>
          <w:tcPr>
            <w:tcW w:w="1418" w:type="dxa"/>
            <w:tcBorders>
              <w:top w:val="nil"/>
              <w:left w:val="nil"/>
              <w:bottom w:val="nil"/>
              <w:right w:val="nil"/>
            </w:tcBorders>
            <w:shd w:val="clear" w:color="auto" w:fill="auto"/>
            <w:noWrap/>
            <w:vAlign w:val="bottom"/>
            <w:hideMark/>
          </w:tcPr>
          <w:p w14:paraId="15F414D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MT</w:t>
            </w:r>
          </w:p>
        </w:tc>
        <w:tc>
          <w:tcPr>
            <w:tcW w:w="7013" w:type="dxa"/>
            <w:tcBorders>
              <w:top w:val="nil"/>
              <w:left w:val="nil"/>
              <w:bottom w:val="nil"/>
              <w:right w:val="nil"/>
            </w:tcBorders>
            <w:shd w:val="clear" w:color="auto" w:fill="auto"/>
            <w:noWrap/>
            <w:vAlign w:val="bottom"/>
            <w:hideMark/>
          </w:tcPr>
          <w:p w14:paraId="4FD07C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Malta</w:t>
            </w:r>
          </w:p>
        </w:tc>
      </w:tr>
      <w:tr w:rsidR="006A21B5" w:rsidRPr="00EB599D" w14:paraId="58D01A4D" w14:textId="77777777" w:rsidTr="00E55470">
        <w:trPr>
          <w:trHeight w:val="300"/>
        </w:trPr>
        <w:tc>
          <w:tcPr>
            <w:tcW w:w="1418" w:type="dxa"/>
            <w:tcBorders>
              <w:top w:val="nil"/>
              <w:left w:val="nil"/>
              <w:bottom w:val="nil"/>
              <w:right w:val="nil"/>
            </w:tcBorders>
            <w:shd w:val="clear" w:color="auto" w:fill="auto"/>
            <w:noWrap/>
            <w:vAlign w:val="bottom"/>
            <w:hideMark/>
          </w:tcPr>
          <w:p w14:paraId="0110B79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MU</w:t>
            </w:r>
          </w:p>
        </w:tc>
        <w:tc>
          <w:tcPr>
            <w:tcW w:w="7013" w:type="dxa"/>
            <w:tcBorders>
              <w:top w:val="nil"/>
              <w:left w:val="nil"/>
              <w:bottom w:val="nil"/>
              <w:right w:val="nil"/>
            </w:tcBorders>
            <w:shd w:val="clear" w:color="auto" w:fill="auto"/>
            <w:noWrap/>
            <w:vAlign w:val="bottom"/>
            <w:hideMark/>
          </w:tcPr>
          <w:p w14:paraId="795F51C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Mauritius</w:t>
            </w:r>
          </w:p>
        </w:tc>
      </w:tr>
      <w:tr w:rsidR="006A21B5" w:rsidRPr="00EB599D" w14:paraId="42717AD1" w14:textId="77777777" w:rsidTr="00E55470">
        <w:trPr>
          <w:trHeight w:val="300"/>
        </w:trPr>
        <w:tc>
          <w:tcPr>
            <w:tcW w:w="1418" w:type="dxa"/>
            <w:tcBorders>
              <w:top w:val="nil"/>
              <w:left w:val="nil"/>
              <w:bottom w:val="nil"/>
              <w:right w:val="nil"/>
            </w:tcBorders>
            <w:shd w:val="clear" w:color="auto" w:fill="auto"/>
            <w:noWrap/>
            <w:vAlign w:val="bottom"/>
            <w:hideMark/>
          </w:tcPr>
          <w:p w14:paraId="428DE26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MV</w:t>
            </w:r>
          </w:p>
        </w:tc>
        <w:tc>
          <w:tcPr>
            <w:tcW w:w="7013" w:type="dxa"/>
            <w:tcBorders>
              <w:top w:val="nil"/>
              <w:left w:val="nil"/>
              <w:bottom w:val="nil"/>
              <w:right w:val="nil"/>
            </w:tcBorders>
            <w:shd w:val="clear" w:color="auto" w:fill="auto"/>
            <w:noWrap/>
            <w:vAlign w:val="bottom"/>
            <w:hideMark/>
          </w:tcPr>
          <w:p w14:paraId="583348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Maldives</w:t>
            </w:r>
          </w:p>
        </w:tc>
      </w:tr>
      <w:tr w:rsidR="006A21B5" w:rsidRPr="00EB599D" w14:paraId="4A2B8ED9" w14:textId="77777777" w:rsidTr="00E55470">
        <w:trPr>
          <w:trHeight w:val="300"/>
        </w:trPr>
        <w:tc>
          <w:tcPr>
            <w:tcW w:w="1418" w:type="dxa"/>
            <w:tcBorders>
              <w:top w:val="nil"/>
              <w:left w:val="nil"/>
              <w:bottom w:val="nil"/>
              <w:right w:val="nil"/>
            </w:tcBorders>
            <w:shd w:val="clear" w:color="auto" w:fill="auto"/>
            <w:noWrap/>
            <w:vAlign w:val="bottom"/>
            <w:hideMark/>
          </w:tcPr>
          <w:p w14:paraId="16818AB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MW</w:t>
            </w:r>
          </w:p>
        </w:tc>
        <w:tc>
          <w:tcPr>
            <w:tcW w:w="7013" w:type="dxa"/>
            <w:tcBorders>
              <w:top w:val="nil"/>
              <w:left w:val="nil"/>
              <w:bottom w:val="nil"/>
              <w:right w:val="nil"/>
            </w:tcBorders>
            <w:shd w:val="clear" w:color="auto" w:fill="auto"/>
            <w:noWrap/>
            <w:vAlign w:val="bottom"/>
            <w:hideMark/>
          </w:tcPr>
          <w:p w14:paraId="02B3E38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Malawi</w:t>
            </w:r>
          </w:p>
        </w:tc>
      </w:tr>
      <w:tr w:rsidR="006A21B5" w:rsidRPr="00EB599D" w14:paraId="7B5F0291" w14:textId="77777777" w:rsidTr="00E55470">
        <w:trPr>
          <w:trHeight w:val="300"/>
        </w:trPr>
        <w:tc>
          <w:tcPr>
            <w:tcW w:w="1418" w:type="dxa"/>
            <w:tcBorders>
              <w:top w:val="nil"/>
              <w:left w:val="nil"/>
              <w:bottom w:val="nil"/>
              <w:right w:val="nil"/>
            </w:tcBorders>
            <w:shd w:val="clear" w:color="auto" w:fill="auto"/>
            <w:noWrap/>
            <w:vAlign w:val="bottom"/>
            <w:hideMark/>
          </w:tcPr>
          <w:p w14:paraId="0414038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MX</w:t>
            </w:r>
          </w:p>
        </w:tc>
        <w:tc>
          <w:tcPr>
            <w:tcW w:w="7013" w:type="dxa"/>
            <w:tcBorders>
              <w:top w:val="nil"/>
              <w:left w:val="nil"/>
              <w:bottom w:val="nil"/>
              <w:right w:val="nil"/>
            </w:tcBorders>
            <w:shd w:val="clear" w:color="auto" w:fill="auto"/>
            <w:noWrap/>
            <w:vAlign w:val="bottom"/>
            <w:hideMark/>
          </w:tcPr>
          <w:p w14:paraId="0ED7798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Mexico</w:t>
            </w:r>
          </w:p>
        </w:tc>
      </w:tr>
      <w:tr w:rsidR="006A21B5" w:rsidRPr="00EB599D" w14:paraId="3668ADDE" w14:textId="77777777" w:rsidTr="00E55470">
        <w:trPr>
          <w:trHeight w:val="300"/>
        </w:trPr>
        <w:tc>
          <w:tcPr>
            <w:tcW w:w="1418" w:type="dxa"/>
            <w:tcBorders>
              <w:top w:val="nil"/>
              <w:left w:val="nil"/>
              <w:bottom w:val="nil"/>
              <w:right w:val="nil"/>
            </w:tcBorders>
            <w:shd w:val="clear" w:color="auto" w:fill="auto"/>
            <w:noWrap/>
            <w:vAlign w:val="bottom"/>
            <w:hideMark/>
          </w:tcPr>
          <w:p w14:paraId="06F2678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MY</w:t>
            </w:r>
          </w:p>
        </w:tc>
        <w:tc>
          <w:tcPr>
            <w:tcW w:w="7013" w:type="dxa"/>
            <w:tcBorders>
              <w:top w:val="nil"/>
              <w:left w:val="nil"/>
              <w:bottom w:val="nil"/>
              <w:right w:val="nil"/>
            </w:tcBorders>
            <w:shd w:val="clear" w:color="auto" w:fill="auto"/>
            <w:noWrap/>
            <w:vAlign w:val="bottom"/>
            <w:hideMark/>
          </w:tcPr>
          <w:p w14:paraId="1C7B04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Malaysia</w:t>
            </w:r>
          </w:p>
        </w:tc>
      </w:tr>
      <w:tr w:rsidR="006A21B5" w:rsidRPr="00EB599D" w14:paraId="1B1BB755" w14:textId="77777777" w:rsidTr="00E55470">
        <w:trPr>
          <w:trHeight w:val="300"/>
        </w:trPr>
        <w:tc>
          <w:tcPr>
            <w:tcW w:w="1418" w:type="dxa"/>
            <w:tcBorders>
              <w:top w:val="nil"/>
              <w:left w:val="nil"/>
              <w:bottom w:val="nil"/>
              <w:right w:val="nil"/>
            </w:tcBorders>
            <w:shd w:val="clear" w:color="auto" w:fill="auto"/>
            <w:noWrap/>
            <w:vAlign w:val="bottom"/>
            <w:hideMark/>
          </w:tcPr>
          <w:p w14:paraId="68E2F1C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MZ</w:t>
            </w:r>
          </w:p>
        </w:tc>
        <w:tc>
          <w:tcPr>
            <w:tcW w:w="7013" w:type="dxa"/>
            <w:tcBorders>
              <w:top w:val="nil"/>
              <w:left w:val="nil"/>
              <w:bottom w:val="nil"/>
              <w:right w:val="nil"/>
            </w:tcBorders>
            <w:shd w:val="clear" w:color="auto" w:fill="auto"/>
            <w:noWrap/>
            <w:vAlign w:val="bottom"/>
            <w:hideMark/>
          </w:tcPr>
          <w:p w14:paraId="6562D1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Mozambique</w:t>
            </w:r>
          </w:p>
        </w:tc>
      </w:tr>
      <w:tr w:rsidR="006A21B5" w:rsidRPr="00EB599D" w14:paraId="1AD502D7" w14:textId="77777777" w:rsidTr="00E55470">
        <w:trPr>
          <w:trHeight w:val="300"/>
        </w:trPr>
        <w:tc>
          <w:tcPr>
            <w:tcW w:w="1418" w:type="dxa"/>
            <w:tcBorders>
              <w:top w:val="nil"/>
              <w:left w:val="nil"/>
              <w:bottom w:val="nil"/>
              <w:right w:val="nil"/>
            </w:tcBorders>
            <w:shd w:val="clear" w:color="auto" w:fill="auto"/>
            <w:noWrap/>
            <w:vAlign w:val="bottom"/>
            <w:hideMark/>
          </w:tcPr>
          <w:p w14:paraId="1154E9A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N1</w:t>
            </w:r>
          </w:p>
        </w:tc>
        <w:tc>
          <w:tcPr>
            <w:tcW w:w="7013" w:type="dxa"/>
            <w:tcBorders>
              <w:top w:val="nil"/>
              <w:left w:val="nil"/>
              <w:bottom w:val="nil"/>
              <w:right w:val="nil"/>
            </w:tcBorders>
            <w:shd w:val="clear" w:color="auto" w:fill="auto"/>
            <w:noWrap/>
            <w:vAlign w:val="bottom"/>
            <w:hideMark/>
          </w:tcPr>
          <w:p w14:paraId="0193B6B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Communaute Economique et Monetaire de L'Afrique Centrale (CEMAC)</w:t>
            </w:r>
          </w:p>
        </w:tc>
      </w:tr>
      <w:tr w:rsidR="006A21B5" w:rsidRPr="00EB599D" w14:paraId="5933E596" w14:textId="77777777" w:rsidTr="00E55470">
        <w:trPr>
          <w:trHeight w:val="300"/>
        </w:trPr>
        <w:tc>
          <w:tcPr>
            <w:tcW w:w="1418" w:type="dxa"/>
            <w:tcBorders>
              <w:top w:val="nil"/>
              <w:left w:val="nil"/>
              <w:bottom w:val="nil"/>
              <w:right w:val="nil"/>
            </w:tcBorders>
            <w:shd w:val="clear" w:color="auto" w:fill="auto"/>
            <w:noWrap/>
            <w:vAlign w:val="bottom"/>
            <w:hideMark/>
          </w:tcPr>
          <w:p w14:paraId="78DAB7B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N2</w:t>
            </w:r>
          </w:p>
        </w:tc>
        <w:tc>
          <w:tcPr>
            <w:tcW w:w="7013" w:type="dxa"/>
            <w:tcBorders>
              <w:top w:val="nil"/>
              <w:left w:val="nil"/>
              <w:bottom w:val="nil"/>
              <w:right w:val="nil"/>
            </w:tcBorders>
            <w:shd w:val="clear" w:color="auto" w:fill="auto"/>
            <w:noWrap/>
            <w:vAlign w:val="bottom"/>
            <w:hideMark/>
          </w:tcPr>
          <w:p w14:paraId="79C6C30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Eastern Caribbean Currency Union (ECCU)</w:t>
            </w:r>
          </w:p>
        </w:tc>
      </w:tr>
      <w:tr w:rsidR="006A21B5" w:rsidRPr="00EB599D" w14:paraId="4BAFA070" w14:textId="77777777" w:rsidTr="00E55470">
        <w:trPr>
          <w:trHeight w:val="300"/>
        </w:trPr>
        <w:tc>
          <w:tcPr>
            <w:tcW w:w="1418" w:type="dxa"/>
            <w:tcBorders>
              <w:top w:val="nil"/>
              <w:left w:val="nil"/>
              <w:bottom w:val="nil"/>
              <w:right w:val="nil"/>
            </w:tcBorders>
            <w:shd w:val="clear" w:color="auto" w:fill="auto"/>
            <w:noWrap/>
            <w:vAlign w:val="bottom"/>
            <w:hideMark/>
          </w:tcPr>
          <w:p w14:paraId="36FB9EC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NA</w:t>
            </w:r>
          </w:p>
        </w:tc>
        <w:tc>
          <w:tcPr>
            <w:tcW w:w="7013" w:type="dxa"/>
            <w:tcBorders>
              <w:top w:val="nil"/>
              <w:left w:val="nil"/>
              <w:bottom w:val="nil"/>
              <w:right w:val="nil"/>
            </w:tcBorders>
            <w:shd w:val="clear" w:color="auto" w:fill="auto"/>
            <w:noWrap/>
            <w:vAlign w:val="bottom"/>
            <w:hideMark/>
          </w:tcPr>
          <w:p w14:paraId="6E08339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Namibia</w:t>
            </w:r>
          </w:p>
        </w:tc>
      </w:tr>
      <w:tr w:rsidR="006A21B5" w:rsidRPr="00EB599D" w14:paraId="44FE16C7" w14:textId="77777777" w:rsidTr="00E55470">
        <w:trPr>
          <w:trHeight w:val="300"/>
        </w:trPr>
        <w:tc>
          <w:tcPr>
            <w:tcW w:w="1418" w:type="dxa"/>
            <w:tcBorders>
              <w:top w:val="nil"/>
              <w:left w:val="nil"/>
              <w:bottom w:val="nil"/>
              <w:right w:val="nil"/>
            </w:tcBorders>
            <w:shd w:val="clear" w:color="auto" w:fill="auto"/>
            <w:noWrap/>
            <w:vAlign w:val="bottom"/>
            <w:hideMark/>
          </w:tcPr>
          <w:p w14:paraId="2BAAC34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NC</w:t>
            </w:r>
          </w:p>
        </w:tc>
        <w:tc>
          <w:tcPr>
            <w:tcW w:w="7013" w:type="dxa"/>
            <w:tcBorders>
              <w:top w:val="nil"/>
              <w:left w:val="nil"/>
              <w:bottom w:val="nil"/>
              <w:right w:val="nil"/>
            </w:tcBorders>
            <w:shd w:val="clear" w:color="auto" w:fill="auto"/>
            <w:noWrap/>
            <w:vAlign w:val="bottom"/>
            <w:hideMark/>
          </w:tcPr>
          <w:p w14:paraId="511245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New Caledonia</w:t>
            </w:r>
          </w:p>
        </w:tc>
      </w:tr>
      <w:tr w:rsidR="006A21B5" w:rsidRPr="00EB599D" w14:paraId="040DCD0E" w14:textId="77777777" w:rsidTr="00E55470">
        <w:trPr>
          <w:trHeight w:val="300"/>
        </w:trPr>
        <w:tc>
          <w:tcPr>
            <w:tcW w:w="1418" w:type="dxa"/>
            <w:tcBorders>
              <w:top w:val="nil"/>
              <w:left w:val="nil"/>
              <w:bottom w:val="nil"/>
              <w:right w:val="nil"/>
            </w:tcBorders>
            <w:shd w:val="clear" w:color="auto" w:fill="auto"/>
            <w:noWrap/>
            <w:vAlign w:val="bottom"/>
            <w:hideMark/>
          </w:tcPr>
          <w:p w14:paraId="62BCA24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w:t>
            </w:r>
          </w:p>
        </w:tc>
        <w:tc>
          <w:tcPr>
            <w:tcW w:w="7013" w:type="dxa"/>
            <w:tcBorders>
              <w:top w:val="nil"/>
              <w:left w:val="nil"/>
              <w:bottom w:val="nil"/>
              <w:right w:val="nil"/>
            </w:tcBorders>
            <w:shd w:val="clear" w:color="auto" w:fill="auto"/>
            <w:noWrap/>
            <w:vAlign w:val="bottom"/>
            <w:hideMark/>
          </w:tcPr>
          <w:p w14:paraId="79A9D99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Niger</w:t>
            </w:r>
          </w:p>
        </w:tc>
      </w:tr>
      <w:tr w:rsidR="006A21B5" w:rsidRPr="00EB599D" w14:paraId="6620FD4E" w14:textId="77777777" w:rsidTr="00E55470">
        <w:trPr>
          <w:trHeight w:val="300"/>
        </w:trPr>
        <w:tc>
          <w:tcPr>
            <w:tcW w:w="1418" w:type="dxa"/>
            <w:tcBorders>
              <w:top w:val="nil"/>
              <w:left w:val="nil"/>
              <w:bottom w:val="nil"/>
              <w:right w:val="nil"/>
            </w:tcBorders>
            <w:shd w:val="clear" w:color="auto" w:fill="auto"/>
            <w:noWrap/>
            <w:vAlign w:val="bottom"/>
            <w:hideMark/>
          </w:tcPr>
          <w:p w14:paraId="208038F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NF</w:t>
            </w:r>
          </w:p>
        </w:tc>
        <w:tc>
          <w:tcPr>
            <w:tcW w:w="7013" w:type="dxa"/>
            <w:tcBorders>
              <w:top w:val="nil"/>
              <w:left w:val="nil"/>
              <w:bottom w:val="nil"/>
              <w:right w:val="nil"/>
            </w:tcBorders>
            <w:shd w:val="clear" w:color="auto" w:fill="auto"/>
            <w:noWrap/>
            <w:vAlign w:val="bottom"/>
            <w:hideMark/>
          </w:tcPr>
          <w:p w14:paraId="72168CB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Norfolk Island</w:t>
            </w:r>
          </w:p>
        </w:tc>
      </w:tr>
      <w:tr w:rsidR="006A21B5" w:rsidRPr="00EB599D" w14:paraId="6A3C9CEC" w14:textId="77777777" w:rsidTr="00E55470">
        <w:trPr>
          <w:trHeight w:val="300"/>
        </w:trPr>
        <w:tc>
          <w:tcPr>
            <w:tcW w:w="1418" w:type="dxa"/>
            <w:tcBorders>
              <w:top w:val="nil"/>
              <w:left w:val="nil"/>
              <w:bottom w:val="nil"/>
              <w:right w:val="nil"/>
            </w:tcBorders>
            <w:shd w:val="clear" w:color="auto" w:fill="auto"/>
            <w:noWrap/>
            <w:vAlign w:val="bottom"/>
            <w:hideMark/>
          </w:tcPr>
          <w:p w14:paraId="1AA2756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NG</w:t>
            </w:r>
          </w:p>
        </w:tc>
        <w:tc>
          <w:tcPr>
            <w:tcW w:w="7013" w:type="dxa"/>
            <w:tcBorders>
              <w:top w:val="nil"/>
              <w:left w:val="nil"/>
              <w:bottom w:val="nil"/>
              <w:right w:val="nil"/>
            </w:tcBorders>
            <w:shd w:val="clear" w:color="auto" w:fill="auto"/>
            <w:noWrap/>
            <w:vAlign w:val="bottom"/>
            <w:hideMark/>
          </w:tcPr>
          <w:p w14:paraId="657F932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Nigeria</w:t>
            </w:r>
          </w:p>
        </w:tc>
      </w:tr>
      <w:tr w:rsidR="006A21B5" w:rsidRPr="00EB599D" w14:paraId="03E778DD" w14:textId="77777777" w:rsidTr="00E55470">
        <w:trPr>
          <w:trHeight w:val="300"/>
        </w:trPr>
        <w:tc>
          <w:tcPr>
            <w:tcW w:w="1418" w:type="dxa"/>
            <w:tcBorders>
              <w:top w:val="nil"/>
              <w:left w:val="nil"/>
              <w:bottom w:val="nil"/>
              <w:right w:val="nil"/>
            </w:tcBorders>
            <w:shd w:val="clear" w:color="auto" w:fill="auto"/>
            <w:noWrap/>
            <w:vAlign w:val="bottom"/>
            <w:hideMark/>
          </w:tcPr>
          <w:p w14:paraId="325D099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w:t>
            </w:r>
          </w:p>
        </w:tc>
        <w:tc>
          <w:tcPr>
            <w:tcW w:w="7013" w:type="dxa"/>
            <w:tcBorders>
              <w:top w:val="nil"/>
              <w:left w:val="nil"/>
              <w:bottom w:val="nil"/>
              <w:right w:val="nil"/>
            </w:tcBorders>
            <w:shd w:val="clear" w:color="auto" w:fill="auto"/>
            <w:noWrap/>
            <w:vAlign w:val="bottom"/>
            <w:hideMark/>
          </w:tcPr>
          <w:p w14:paraId="3644AE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Nicaragua</w:t>
            </w:r>
          </w:p>
        </w:tc>
      </w:tr>
      <w:tr w:rsidR="006A21B5" w:rsidRPr="00EB599D" w14:paraId="17EB19AA" w14:textId="77777777" w:rsidTr="00E55470">
        <w:trPr>
          <w:trHeight w:val="300"/>
        </w:trPr>
        <w:tc>
          <w:tcPr>
            <w:tcW w:w="1418" w:type="dxa"/>
            <w:tcBorders>
              <w:top w:val="nil"/>
              <w:left w:val="nil"/>
              <w:bottom w:val="nil"/>
              <w:right w:val="nil"/>
            </w:tcBorders>
            <w:shd w:val="clear" w:color="auto" w:fill="auto"/>
            <w:noWrap/>
            <w:vAlign w:val="bottom"/>
            <w:hideMark/>
          </w:tcPr>
          <w:p w14:paraId="62145C4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NL</w:t>
            </w:r>
          </w:p>
        </w:tc>
        <w:tc>
          <w:tcPr>
            <w:tcW w:w="7013" w:type="dxa"/>
            <w:tcBorders>
              <w:top w:val="nil"/>
              <w:left w:val="nil"/>
              <w:bottom w:val="nil"/>
              <w:right w:val="nil"/>
            </w:tcBorders>
            <w:shd w:val="clear" w:color="auto" w:fill="auto"/>
            <w:noWrap/>
            <w:vAlign w:val="bottom"/>
            <w:hideMark/>
          </w:tcPr>
          <w:p w14:paraId="4224C6C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Netherlands</w:t>
            </w:r>
          </w:p>
        </w:tc>
      </w:tr>
      <w:tr w:rsidR="006A21B5" w:rsidRPr="00EB599D" w14:paraId="25900760" w14:textId="77777777" w:rsidTr="00E55470">
        <w:trPr>
          <w:trHeight w:val="300"/>
        </w:trPr>
        <w:tc>
          <w:tcPr>
            <w:tcW w:w="1418" w:type="dxa"/>
            <w:tcBorders>
              <w:top w:val="nil"/>
              <w:left w:val="nil"/>
              <w:bottom w:val="nil"/>
              <w:right w:val="nil"/>
            </w:tcBorders>
            <w:shd w:val="clear" w:color="auto" w:fill="auto"/>
            <w:noWrap/>
            <w:vAlign w:val="bottom"/>
            <w:hideMark/>
          </w:tcPr>
          <w:p w14:paraId="31443F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NO</w:t>
            </w:r>
          </w:p>
        </w:tc>
        <w:tc>
          <w:tcPr>
            <w:tcW w:w="7013" w:type="dxa"/>
            <w:tcBorders>
              <w:top w:val="nil"/>
              <w:left w:val="nil"/>
              <w:bottom w:val="nil"/>
              <w:right w:val="nil"/>
            </w:tcBorders>
            <w:shd w:val="clear" w:color="auto" w:fill="auto"/>
            <w:noWrap/>
            <w:vAlign w:val="bottom"/>
            <w:hideMark/>
          </w:tcPr>
          <w:p w14:paraId="2254AD7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Norway</w:t>
            </w:r>
          </w:p>
        </w:tc>
      </w:tr>
      <w:tr w:rsidR="006A21B5" w:rsidRPr="00EB599D" w14:paraId="16973C74" w14:textId="77777777" w:rsidTr="00E55470">
        <w:trPr>
          <w:trHeight w:val="300"/>
        </w:trPr>
        <w:tc>
          <w:tcPr>
            <w:tcW w:w="1418" w:type="dxa"/>
            <w:tcBorders>
              <w:top w:val="nil"/>
              <w:left w:val="nil"/>
              <w:bottom w:val="nil"/>
              <w:right w:val="nil"/>
            </w:tcBorders>
            <w:shd w:val="clear" w:color="auto" w:fill="auto"/>
            <w:noWrap/>
            <w:vAlign w:val="bottom"/>
            <w:hideMark/>
          </w:tcPr>
          <w:p w14:paraId="2177B07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NP</w:t>
            </w:r>
          </w:p>
        </w:tc>
        <w:tc>
          <w:tcPr>
            <w:tcW w:w="7013" w:type="dxa"/>
            <w:tcBorders>
              <w:top w:val="nil"/>
              <w:left w:val="nil"/>
              <w:bottom w:val="nil"/>
              <w:right w:val="nil"/>
            </w:tcBorders>
            <w:shd w:val="clear" w:color="auto" w:fill="auto"/>
            <w:noWrap/>
            <w:vAlign w:val="bottom"/>
            <w:hideMark/>
          </w:tcPr>
          <w:p w14:paraId="07BA713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Nepal</w:t>
            </w:r>
          </w:p>
        </w:tc>
      </w:tr>
      <w:tr w:rsidR="006A21B5" w:rsidRPr="00EB599D" w14:paraId="5977386D" w14:textId="77777777" w:rsidTr="00E55470">
        <w:trPr>
          <w:trHeight w:val="300"/>
        </w:trPr>
        <w:tc>
          <w:tcPr>
            <w:tcW w:w="1418" w:type="dxa"/>
            <w:tcBorders>
              <w:top w:val="nil"/>
              <w:left w:val="nil"/>
              <w:bottom w:val="nil"/>
              <w:right w:val="nil"/>
            </w:tcBorders>
            <w:shd w:val="clear" w:color="auto" w:fill="auto"/>
            <w:noWrap/>
            <w:vAlign w:val="bottom"/>
            <w:hideMark/>
          </w:tcPr>
          <w:p w14:paraId="42F6FB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NR</w:t>
            </w:r>
          </w:p>
        </w:tc>
        <w:tc>
          <w:tcPr>
            <w:tcW w:w="7013" w:type="dxa"/>
            <w:tcBorders>
              <w:top w:val="nil"/>
              <w:left w:val="nil"/>
              <w:bottom w:val="nil"/>
              <w:right w:val="nil"/>
            </w:tcBorders>
            <w:shd w:val="clear" w:color="auto" w:fill="auto"/>
            <w:noWrap/>
            <w:vAlign w:val="bottom"/>
            <w:hideMark/>
          </w:tcPr>
          <w:p w14:paraId="18142FB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Nauru</w:t>
            </w:r>
          </w:p>
        </w:tc>
      </w:tr>
      <w:tr w:rsidR="006A21B5" w:rsidRPr="00EB599D" w14:paraId="22028130" w14:textId="77777777" w:rsidTr="00E55470">
        <w:trPr>
          <w:trHeight w:val="300"/>
        </w:trPr>
        <w:tc>
          <w:tcPr>
            <w:tcW w:w="1418" w:type="dxa"/>
            <w:tcBorders>
              <w:top w:val="nil"/>
              <w:left w:val="nil"/>
              <w:bottom w:val="nil"/>
              <w:right w:val="nil"/>
            </w:tcBorders>
            <w:shd w:val="clear" w:color="auto" w:fill="auto"/>
            <w:noWrap/>
            <w:vAlign w:val="bottom"/>
            <w:hideMark/>
          </w:tcPr>
          <w:p w14:paraId="4DBC893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NU</w:t>
            </w:r>
          </w:p>
        </w:tc>
        <w:tc>
          <w:tcPr>
            <w:tcW w:w="7013" w:type="dxa"/>
            <w:tcBorders>
              <w:top w:val="nil"/>
              <w:left w:val="nil"/>
              <w:bottom w:val="nil"/>
              <w:right w:val="nil"/>
            </w:tcBorders>
            <w:shd w:val="clear" w:color="auto" w:fill="auto"/>
            <w:noWrap/>
            <w:vAlign w:val="bottom"/>
            <w:hideMark/>
          </w:tcPr>
          <w:p w14:paraId="54E9A24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Niue</w:t>
            </w:r>
          </w:p>
        </w:tc>
      </w:tr>
      <w:tr w:rsidR="006A21B5" w:rsidRPr="00EB599D" w14:paraId="1011DD73" w14:textId="77777777" w:rsidTr="00E55470">
        <w:trPr>
          <w:trHeight w:val="300"/>
        </w:trPr>
        <w:tc>
          <w:tcPr>
            <w:tcW w:w="1418" w:type="dxa"/>
            <w:tcBorders>
              <w:top w:val="nil"/>
              <w:left w:val="nil"/>
              <w:bottom w:val="nil"/>
              <w:right w:val="nil"/>
            </w:tcBorders>
            <w:shd w:val="clear" w:color="auto" w:fill="auto"/>
            <w:noWrap/>
            <w:vAlign w:val="bottom"/>
            <w:hideMark/>
          </w:tcPr>
          <w:p w14:paraId="5522E5A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NZ</w:t>
            </w:r>
          </w:p>
        </w:tc>
        <w:tc>
          <w:tcPr>
            <w:tcW w:w="7013" w:type="dxa"/>
            <w:tcBorders>
              <w:top w:val="nil"/>
              <w:left w:val="nil"/>
              <w:bottom w:val="nil"/>
              <w:right w:val="nil"/>
            </w:tcBorders>
            <w:shd w:val="clear" w:color="auto" w:fill="auto"/>
            <w:noWrap/>
            <w:vAlign w:val="bottom"/>
            <w:hideMark/>
          </w:tcPr>
          <w:p w14:paraId="36D121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New Zealand</w:t>
            </w:r>
          </w:p>
        </w:tc>
      </w:tr>
      <w:tr w:rsidR="006A21B5" w:rsidRPr="00EB599D" w14:paraId="5287FD02" w14:textId="77777777" w:rsidTr="00E55470">
        <w:trPr>
          <w:trHeight w:val="300"/>
        </w:trPr>
        <w:tc>
          <w:tcPr>
            <w:tcW w:w="1418" w:type="dxa"/>
            <w:tcBorders>
              <w:top w:val="nil"/>
              <w:left w:val="nil"/>
              <w:bottom w:val="nil"/>
              <w:right w:val="nil"/>
            </w:tcBorders>
            <w:shd w:val="clear" w:color="auto" w:fill="auto"/>
            <w:noWrap/>
            <w:vAlign w:val="bottom"/>
            <w:hideMark/>
          </w:tcPr>
          <w:p w14:paraId="186945E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OM</w:t>
            </w:r>
          </w:p>
        </w:tc>
        <w:tc>
          <w:tcPr>
            <w:tcW w:w="7013" w:type="dxa"/>
            <w:tcBorders>
              <w:top w:val="nil"/>
              <w:left w:val="nil"/>
              <w:bottom w:val="nil"/>
              <w:right w:val="nil"/>
            </w:tcBorders>
            <w:shd w:val="clear" w:color="auto" w:fill="auto"/>
            <w:noWrap/>
            <w:vAlign w:val="bottom"/>
            <w:hideMark/>
          </w:tcPr>
          <w:p w14:paraId="19AB0FC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Oman</w:t>
            </w:r>
          </w:p>
        </w:tc>
      </w:tr>
      <w:tr w:rsidR="006A21B5" w:rsidRPr="00EB599D" w14:paraId="71F65626" w14:textId="77777777" w:rsidTr="00E55470">
        <w:trPr>
          <w:trHeight w:val="300"/>
        </w:trPr>
        <w:tc>
          <w:tcPr>
            <w:tcW w:w="1418" w:type="dxa"/>
            <w:tcBorders>
              <w:top w:val="nil"/>
              <w:left w:val="nil"/>
              <w:bottom w:val="nil"/>
              <w:right w:val="nil"/>
            </w:tcBorders>
            <w:shd w:val="clear" w:color="auto" w:fill="auto"/>
            <w:noWrap/>
            <w:vAlign w:val="bottom"/>
            <w:hideMark/>
          </w:tcPr>
          <w:p w14:paraId="460221C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w:t>
            </w:r>
          </w:p>
        </w:tc>
        <w:tc>
          <w:tcPr>
            <w:tcW w:w="7013" w:type="dxa"/>
            <w:tcBorders>
              <w:top w:val="nil"/>
              <w:left w:val="nil"/>
              <w:bottom w:val="nil"/>
              <w:right w:val="nil"/>
            </w:tcBorders>
            <w:shd w:val="clear" w:color="auto" w:fill="auto"/>
            <w:noWrap/>
            <w:vAlign w:val="bottom"/>
            <w:hideMark/>
          </w:tcPr>
          <w:p w14:paraId="5AD67FE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Panama</w:t>
            </w:r>
          </w:p>
        </w:tc>
      </w:tr>
      <w:tr w:rsidR="006A21B5" w:rsidRPr="00EB599D" w14:paraId="4F553C61" w14:textId="77777777" w:rsidTr="00E55470">
        <w:trPr>
          <w:trHeight w:val="300"/>
        </w:trPr>
        <w:tc>
          <w:tcPr>
            <w:tcW w:w="1418" w:type="dxa"/>
            <w:tcBorders>
              <w:top w:val="nil"/>
              <w:left w:val="nil"/>
              <w:bottom w:val="nil"/>
              <w:right w:val="nil"/>
            </w:tcBorders>
            <w:shd w:val="clear" w:color="auto" w:fill="auto"/>
            <w:noWrap/>
            <w:vAlign w:val="bottom"/>
            <w:hideMark/>
          </w:tcPr>
          <w:p w14:paraId="1253F2B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PE</w:t>
            </w:r>
          </w:p>
        </w:tc>
        <w:tc>
          <w:tcPr>
            <w:tcW w:w="7013" w:type="dxa"/>
            <w:tcBorders>
              <w:top w:val="nil"/>
              <w:left w:val="nil"/>
              <w:bottom w:val="nil"/>
              <w:right w:val="nil"/>
            </w:tcBorders>
            <w:shd w:val="clear" w:color="auto" w:fill="auto"/>
            <w:noWrap/>
            <w:vAlign w:val="bottom"/>
            <w:hideMark/>
          </w:tcPr>
          <w:p w14:paraId="3992C9D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Peru</w:t>
            </w:r>
          </w:p>
        </w:tc>
      </w:tr>
      <w:tr w:rsidR="006A21B5" w:rsidRPr="00EB599D" w14:paraId="51B0DEDB" w14:textId="77777777" w:rsidTr="00E55470">
        <w:trPr>
          <w:trHeight w:val="300"/>
        </w:trPr>
        <w:tc>
          <w:tcPr>
            <w:tcW w:w="1418" w:type="dxa"/>
            <w:tcBorders>
              <w:top w:val="nil"/>
              <w:left w:val="nil"/>
              <w:bottom w:val="nil"/>
              <w:right w:val="nil"/>
            </w:tcBorders>
            <w:shd w:val="clear" w:color="auto" w:fill="auto"/>
            <w:noWrap/>
            <w:vAlign w:val="bottom"/>
            <w:hideMark/>
          </w:tcPr>
          <w:p w14:paraId="13FA2C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PF</w:t>
            </w:r>
          </w:p>
        </w:tc>
        <w:tc>
          <w:tcPr>
            <w:tcW w:w="7013" w:type="dxa"/>
            <w:tcBorders>
              <w:top w:val="nil"/>
              <w:left w:val="nil"/>
              <w:bottom w:val="nil"/>
              <w:right w:val="nil"/>
            </w:tcBorders>
            <w:shd w:val="clear" w:color="auto" w:fill="auto"/>
            <w:noWrap/>
            <w:vAlign w:val="bottom"/>
            <w:hideMark/>
          </w:tcPr>
          <w:p w14:paraId="7F96A7D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French Polynesia</w:t>
            </w:r>
          </w:p>
        </w:tc>
      </w:tr>
      <w:tr w:rsidR="006A21B5" w:rsidRPr="00EB599D" w14:paraId="1C6ECD38" w14:textId="77777777" w:rsidTr="00E55470">
        <w:trPr>
          <w:trHeight w:val="300"/>
        </w:trPr>
        <w:tc>
          <w:tcPr>
            <w:tcW w:w="1418" w:type="dxa"/>
            <w:tcBorders>
              <w:top w:val="nil"/>
              <w:left w:val="nil"/>
              <w:bottom w:val="nil"/>
              <w:right w:val="nil"/>
            </w:tcBorders>
            <w:shd w:val="clear" w:color="auto" w:fill="auto"/>
            <w:noWrap/>
            <w:vAlign w:val="bottom"/>
            <w:hideMark/>
          </w:tcPr>
          <w:p w14:paraId="096260F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PG</w:t>
            </w:r>
          </w:p>
        </w:tc>
        <w:tc>
          <w:tcPr>
            <w:tcW w:w="7013" w:type="dxa"/>
            <w:tcBorders>
              <w:top w:val="nil"/>
              <w:left w:val="nil"/>
              <w:bottom w:val="nil"/>
              <w:right w:val="nil"/>
            </w:tcBorders>
            <w:shd w:val="clear" w:color="auto" w:fill="auto"/>
            <w:noWrap/>
            <w:vAlign w:val="bottom"/>
            <w:hideMark/>
          </w:tcPr>
          <w:p w14:paraId="1E2F6C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Papua New Guinea</w:t>
            </w:r>
          </w:p>
        </w:tc>
      </w:tr>
      <w:tr w:rsidR="006A21B5" w:rsidRPr="00EB599D" w14:paraId="4D9294F9" w14:textId="77777777" w:rsidTr="00E55470">
        <w:trPr>
          <w:trHeight w:val="300"/>
        </w:trPr>
        <w:tc>
          <w:tcPr>
            <w:tcW w:w="1418" w:type="dxa"/>
            <w:tcBorders>
              <w:top w:val="nil"/>
              <w:left w:val="nil"/>
              <w:bottom w:val="nil"/>
              <w:right w:val="nil"/>
            </w:tcBorders>
            <w:shd w:val="clear" w:color="auto" w:fill="auto"/>
            <w:noWrap/>
            <w:vAlign w:val="bottom"/>
            <w:hideMark/>
          </w:tcPr>
          <w:p w14:paraId="61C3ACC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PH</w:t>
            </w:r>
          </w:p>
        </w:tc>
        <w:tc>
          <w:tcPr>
            <w:tcW w:w="7013" w:type="dxa"/>
            <w:tcBorders>
              <w:top w:val="nil"/>
              <w:left w:val="nil"/>
              <w:bottom w:val="nil"/>
              <w:right w:val="nil"/>
            </w:tcBorders>
            <w:shd w:val="clear" w:color="auto" w:fill="auto"/>
            <w:noWrap/>
            <w:vAlign w:val="bottom"/>
            <w:hideMark/>
          </w:tcPr>
          <w:p w14:paraId="2AC7C9B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Philippines</w:t>
            </w:r>
          </w:p>
        </w:tc>
      </w:tr>
      <w:tr w:rsidR="006A21B5" w:rsidRPr="00EB599D" w14:paraId="3B7EBB86" w14:textId="77777777" w:rsidTr="00E55470">
        <w:trPr>
          <w:trHeight w:val="300"/>
        </w:trPr>
        <w:tc>
          <w:tcPr>
            <w:tcW w:w="1418" w:type="dxa"/>
            <w:tcBorders>
              <w:top w:val="nil"/>
              <w:left w:val="nil"/>
              <w:bottom w:val="nil"/>
              <w:right w:val="nil"/>
            </w:tcBorders>
            <w:shd w:val="clear" w:color="auto" w:fill="auto"/>
            <w:noWrap/>
            <w:vAlign w:val="bottom"/>
            <w:hideMark/>
          </w:tcPr>
          <w:p w14:paraId="0B69FB5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PK</w:t>
            </w:r>
          </w:p>
        </w:tc>
        <w:tc>
          <w:tcPr>
            <w:tcW w:w="7013" w:type="dxa"/>
            <w:tcBorders>
              <w:top w:val="nil"/>
              <w:left w:val="nil"/>
              <w:bottom w:val="nil"/>
              <w:right w:val="nil"/>
            </w:tcBorders>
            <w:shd w:val="clear" w:color="auto" w:fill="auto"/>
            <w:noWrap/>
            <w:vAlign w:val="bottom"/>
            <w:hideMark/>
          </w:tcPr>
          <w:p w14:paraId="7BDBD4C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Pakistan</w:t>
            </w:r>
          </w:p>
        </w:tc>
      </w:tr>
      <w:tr w:rsidR="006A21B5" w:rsidRPr="00EB599D" w14:paraId="20DD44FA" w14:textId="77777777" w:rsidTr="00E55470">
        <w:trPr>
          <w:trHeight w:val="300"/>
        </w:trPr>
        <w:tc>
          <w:tcPr>
            <w:tcW w:w="1418" w:type="dxa"/>
            <w:tcBorders>
              <w:top w:val="nil"/>
              <w:left w:val="nil"/>
              <w:bottom w:val="nil"/>
              <w:right w:val="nil"/>
            </w:tcBorders>
            <w:shd w:val="clear" w:color="auto" w:fill="auto"/>
            <w:noWrap/>
            <w:vAlign w:val="bottom"/>
            <w:hideMark/>
          </w:tcPr>
          <w:p w14:paraId="07ECC67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PL</w:t>
            </w:r>
          </w:p>
        </w:tc>
        <w:tc>
          <w:tcPr>
            <w:tcW w:w="7013" w:type="dxa"/>
            <w:tcBorders>
              <w:top w:val="nil"/>
              <w:left w:val="nil"/>
              <w:bottom w:val="nil"/>
              <w:right w:val="nil"/>
            </w:tcBorders>
            <w:shd w:val="clear" w:color="auto" w:fill="auto"/>
            <w:noWrap/>
            <w:vAlign w:val="bottom"/>
            <w:hideMark/>
          </w:tcPr>
          <w:p w14:paraId="2185B0D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Poland</w:t>
            </w:r>
          </w:p>
        </w:tc>
      </w:tr>
      <w:tr w:rsidR="006A21B5" w:rsidRPr="00EB599D" w14:paraId="60B035F3" w14:textId="77777777" w:rsidTr="00E55470">
        <w:trPr>
          <w:trHeight w:val="300"/>
        </w:trPr>
        <w:tc>
          <w:tcPr>
            <w:tcW w:w="1418" w:type="dxa"/>
            <w:tcBorders>
              <w:top w:val="nil"/>
              <w:left w:val="nil"/>
              <w:bottom w:val="nil"/>
              <w:right w:val="nil"/>
            </w:tcBorders>
            <w:shd w:val="clear" w:color="auto" w:fill="auto"/>
            <w:noWrap/>
            <w:vAlign w:val="bottom"/>
            <w:hideMark/>
          </w:tcPr>
          <w:p w14:paraId="63ABF8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PM</w:t>
            </w:r>
          </w:p>
        </w:tc>
        <w:tc>
          <w:tcPr>
            <w:tcW w:w="7013" w:type="dxa"/>
            <w:tcBorders>
              <w:top w:val="nil"/>
              <w:left w:val="nil"/>
              <w:bottom w:val="nil"/>
              <w:right w:val="nil"/>
            </w:tcBorders>
            <w:shd w:val="clear" w:color="auto" w:fill="auto"/>
            <w:noWrap/>
            <w:vAlign w:val="bottom"/>
            <w:hideMark/>
          </w:tcPr>
          <w:p w14:paraId="57728DA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Saint Pierre and Miquelon</w:t>
            </w:r>
          </w:p>
        </w:tc>
      </w:tr>
      <w:tr w:rsidR="006A21B5" w:rsidRPr="00EB599D" w14:paraId="1362D357" w14:textId="77777777" w:rsidTr="00E55470">
        <w:trPr>
          <w:trHeight w:val="300"/>
        </w:trPr>
        <w:tc>
          <w:tcPr>
            <w:tcW w:w="1418" w:type="dxa"/>
            <w:tcBorders>
              <w:top w:val="nil"/>
              <w:left w:val="nil"/>
              <w:bottom w:val="nil"/>
              <w:right w:val="nil"/>
            </w:tcBorders>
            <w:shd w:val="clear" w:color="auto" w:fill="auto"/>
            <w:noWrap/>
            <w:vAlign w:val="bottom"/>
            <w:hideMark/>
          </w:tcPr>
          <w:p w14:paraId="63128AA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PN</w:t>
            </w:r>
          </w:p>
        </w:tc>
        <w:tc>
          <w:tcPr>
            <w:tcW w:w="7013" w:type="dxa"/>
            <w:tcBorders>
              <w:top w:val="nil"/>
              <w:left w:val="nil"/>
              <w:bottom w:val="nil"/>
              <w:right w:val="nil"/>
            </w:tcBorders>
            <w:shd w:val="clear" w:color="auto" w:fill="auto"/>
            <w:noWrap/>
            <w:vAlign w:val="bottom"/>
            <w:hideMark/>
          </w:tcPr>
          <w:p w14:paraId="595E58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Pitcairn</w:t>
            </w:r>
          </w:p>
        </w:tc>
      </w:tr>
      <w:tr w:rsidR="006A21B5" w:rsidRPr="00EB599D" w14:paraId="353690DB" w14:textId="77777777" w:rsidTr="00E55470">
        <w:trPr>
          <w:trHeight w:val="300"/>
        </w:trPr>
        <w:tc>
          <w:tcPr>
            <w:tcW w:w="1418" w:type="dxa"/>
            <w:tcBorders>
              <w:top w:val="nil"/>
              <w:left w:val="nil"/>
              <w:bottom w:val="nil"/>
              <w:right w:val="nil"/>
            </w:tcBorders>
            <w:shd w:val="clear" w:color="auto" w:fill="auto"/>
            <w:noWrap/>
            <w:vAlign w:val="bottom"/>
            <w:hideMark/>
          </w:tcPr>
          <w:p w14:paraId="5152743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PR</w:t>
            </w:r>
          </w:p>
        </w:tc>
        <w:tc>
          <w:tcPr>
            <w:tcW w:w="7013" w:type="dxa"/>
            <w:tcBorders>
              <w:top w:val="nil"/>
              <w:left w:val="nil"/>
              <w:bottom w:val="nil"/>
              <w:right w:val="nil"/>
            </w:tcBorders>
            <w:shd w:val="clear" w:color="auto" w:fill="auto"/>
            <w:noWrap/>
            <w:vAlign w:val="bottom"/>
            <w:hideMark/>
          </w:tcPr>
          <w:p w14:paraId="63404F7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Puerto Rico</w:t>
            </w:r>
          </w:p>
        </w:tc>
      </w:tr>
      <w:tr w:rsidR="006A21B5" w:rsidRPr="00EB599D" w14:paraId="514A3954" w14:textId="77777777" w:rsidTr="00E55470">
        <w:trPr>
          <w:trHeight w:val="300"/>
        </w:trPr>
        <w:tc>
          <w:tcPr>
            <w:tcW w:w="1418" w:type="dxa"/>
            <w:tcBorders>
              <w:top w:val="nil"/>
              <w:left w:val="nil"/>
              <w:bottom w:val="nil"/>
              <w:right w:val="nil"/>
            </w:tcBorders>
            <w:shd w:val="clear" w:color="auto" w:fill="auto"/>
            <w:noWrap/>
            <w:vAlign w:val="bottom"/>
            <w:hideMark/>
          </w:tcPr>
          <w:p w14:paraId="095FF3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PS</w:t>
            </w:r>
          </w:p>
        </w:tc>
        <w:tc>
          <w:tcPr>
            <w:tcW w:w="7013" w:type="dxa"/>
            <w:tcBorders>
              <w:top w:val="nil"/>
              <w:left w:val="nil"/>
              <w:bottom w:val="nil"/>
              <w:right w:val="nil"/>
            </w:tcBorders>
            <w:shd w:val="clear" w:color="auto" w:fill="auto"/>
            <w:noWrap/>
            <w:vAlign w:val="bottom"/>
            <w:hideMark/>
          </w:tcPr>
          <w:p w14:paraId="4111572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Palestine, State of</w:t>
            </w:r>
          </w:p>
        </w:tc>
      </w:tr>
      <w:tr w:rsidR="006A21B5" w:rsidRPr="00EB599D" w14:paraId="639F6C2A" w14:textId="77777777" w:rsidTr="00E55470">
        <w:trPr>
          <w:trHeight w:val="300"/>
        </w:trPr>
        <w:tc>
          <w:tcPr>
            <w:tcW w:w="1418" w:type="dxa"/>
            <w:tcBorders>
              <w:top w:val="nil"/>
              <w:left w:val="nil"/>
              <w:bottom w:val="nil"/>
              <w:right w:val="nil"/>
            </w:tcBorders>
            <w:shd w:val="clear" w:color="auto" w:fill="auto"/>
            <w:noWrap/>
            <w:vAlign w:val="bottom"/>
            <w:hideMark/>
          </w:tcPr>
          <w:p w14:paraId="27863F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PT</w:t>
            </w:r>
          </w:p>
        </w:tc>
        <w:tc>
          <w:tcPr>
            <w:tcW w:w="7013" w:type="dxa"/>
            <w:tcBorders>
              <w:top w:val="nil"/>
              <w:left w:val="nil"/>
              <w:bottom w:val="nil"/>
              <w:right w:val="nil"/>
            </w:tcBorders>
            <w:shd w:val="clear" w:color="auto" w:fill="auto"/>
            <w:noWrap/>
            <w:vAlign w:val="bottom"/>
            <w:hideMark/>
          </w:tcPr>
          <w:p w14:paraId="643F189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Portugal</w:t>
            </w:r>
          </w:p>
        </w:tc>
      </w:tr>
      <w:tr w:rsidR="006A21B5" w:rsidRPr="00EB599D" w14:paraId="2A3E949A" w14:textId="77777777" w:rsidTr="00E55470">
        <w:trPr>
          <w:trHeight w:val="300"/>
        </w:trPr>
        <w:tc>
          <w:tcPr>
            <w:tcW w:w="1418" w:type="dxa"/>
            <w:tcBorders>
              <w:top w:val="nil"/>
              <w:left w:val="nil"/>
              <w:bottom w:val="nil"/>
              <w:right w:val="nil"/>
            </w:tcBorders>
            <w:shd w:val="clear" w:color="auto" w:fill="auto"/>
            <w:noWrap/>
            <w:vAlign w:val="bottom"/>
            <w:hideMark/>
          </w:tcPr>
          <w:p w14:paraId="7605652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PW</w:t>
            </w:r>
          </w:p>
        </w:tc>
        <w:tc>
          <w:tcPr>
            <w:tcW w:w="7013" w:type="dxa"/>
            <w:tcBorders>
              <w:top w:val="nil"/>
              <w:left w:val="nil"/>
              <w:bottom w:val="nil"/>
              <w:right w:val="nil"/>
            </w:tcBorders>
            <w:shd w:val="clear" w:color="auto" w:fill="auto"/>
            <w:noWrap/>
            <w:vAlign w:val="bottom"/>
            <w:hideMark/>
          </w:tcPr>
          <w:p w14:paraId="480606C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Palau</w:t>
            </w:r>
          </w:p>
        </w:tc>
      </w:tr>
      <w:tr w:rsidR="006A21B5" w:rsidRPr="00EB599D" w14:paraId="31355219" w14:textId="77777777" w:rsidTr="00E55470">
        <w:trPr>
          <w:trHeight w:val="300"/>
        </w:trPr>
        <w:tc>
          <w:tcPr>
            <w:tcW w:w="1418" w:type="dxa"/>
            <w:tcBorders>
              <w:top w:val="nil"/>
              <w:left w:val="nil"/>
              <w:bottom w:val="nil"/>
              <w:right w:val="nil"/>
            </w:tcBorders>
            <w:shd w:val="clear" w:color="auto" w:fill="auto"/>
            <w:noWrap/>
            <w:vAlign w:val="bottom"/>
            <w:hideMark/>
          </w:tcPr>
          <w:p w14:paraId="3DD7940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PY</w:t>
            </w:r>
          </w:p>
        </w:tc>
        <w:tc>
          <w:tcPr>
            <w:tcW w:w="7013" w:type="dxa"/>
            <w:tcBorders>
              <w:top w:val="nil"/>
              <w:left w:val="nil"/>
              <w:bottom w:val="nil"/>
              <w:right w:val="nil"/>
            </w:tcBorders>
            <w:shd w:val="clear" w:color="auto" w:fill="auto"/>
            <w:noWrap/>
            <w:vAlign w:val="bottom"/>
            <w:hideMark/>
          </w:tcPr>
          <w:p w14:paraId="1257110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Paraguay</w:t>
            </w:r>
          </w:p>
        </w:tc>
      </w:tr>
      <w:tr w:rsidR="006A21B5" w:rsidRPr="00EB599D" w14:paraId="1DA3663B" w14:textId="77777777" w:rsidTr="00E55470">
        <w:trPr>
          <w:trHeight w:val="300"/>
        </w:trPr>
        <w:tc>
          <w:tcPr>
            <w:tcW w:w="1418" w:type="dxa"/>
            <w:tcBorders>
              <w:top w:val="nil"/>
              <w:left w:val="nil"/>
              <w:bottom w:val="nil"/>
              <w:right w:val="nil"/>
            </w:tcBorders>
            <w:shd w:val="clear" w:color="auto" w:fill="auto"/>
            <w:noWrap/>
            <w:vAlign w:val="bottom"/>
            <w:hideMark/>
          </w:tcPr>
          <w:p w14:paraId="659B5C0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QA</w:t>
            </w:r>
          </w:p>
        </w:tc>
        <w:tc>
          <w:tcPr>
            <w:tcW w:w="7013" w:type="dxa"/>
            <w:tcBorders>
              <w:top w:val="nil"/>
              <w:left w:val="nil"/>
              <w:bottom w:val="nil"/>
              <w:right w:val="nil"/>
            </w:tcBorders>
            <w:shd w:val="clear" w:color="auto" w:fill="auto"/>
            <w:noWrap/>
            <w:vAlign w:val="bottom"/>
            <w:hideMark/>
          </w:tcPr>
          <w:p w14:paraId="1426554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Qatar</w:t>
            </w:r>
          </w:p>
        </w:tc>
      </w:tr>
      <w:tr w:rsidR="006A21B5" w:rsidRPr="00EB599D" w14:paraId="2E83CE19" w14:textId="77777777" w:rsidTr="00E55470">
        <w:trPr>
          <w:trHeight w:val="300"/>
        </w:trPr>
        <w:tc>
          <w:tcPr>
            <w:tcW w:w="1418" w:type="dxa"/>
            <w:tcBorders>
              <w:top w:val="nil"/>
              <w:left w:val="nil"/>
              <w:bottom w:val="nil"/>
              <w:right w:val="nil"/>
            </w:tcBorders>
            <w:shd w:val="clear" w:color="auto" w:fill="auto"/>
            <w:noWrap/>
            <w:vAlign w:val="bottom"/>
            <w:hideMark/>
          </w:tcPr>
          <w:p w14:paraId="2095B78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RE</w:t>
            </w:r>
          </w:p>
        </w:tc>
        <w:tc>
          <w:tcPr>
            <w:tcW w:w="7013" w:type="dxa"/>
            <w:tcBorders>
              <w:top w:val="nil"/>
              <w:left w:val="nil"/>
              <w:bottom w:val="nil"/>
              <w:right w:val="nil"/>
            </w:tcBorders>
            <w:shd w:val="clear" w:color="auto" w:fill="auto"/>
            <w:noWrap/>
            <w:vAlign w:val="bottom"/>
            <w:hideMark/>
          </w:tcPr>
          <w:p w14:paraId="2AAF9F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Reunion</w:t>
            </w:r>
          </w:p>
        </w:tc>
      </w:tr>
      <w:tr w:rsidR="006A21B5" w:rsidRPr="00EB599D" w14:paraId="26E48573" w14:textId="77777777" w:rsidTr="00E55470">
        <w:trPr>
          <w:trHeight w:val="300"/>
        </w:trPr>
        <w:tc>
          <w:tcPr>
            <w:tcW w:w="1418" w:type="dxa"/>
            <w:tcBorders>
              <w:top w:val="nil"/>
              <w:left w:val="nil"/>
              <w:bottom w:val="nil"/>
              <w:right w:val="nil"/>
            </w:tcBorders>
            <w:shd w:val="clear" w:color="auto" w:fill="auto"/>
            <w:noWrap/>
            <w:vAlign w:val="bottom"/>
            <w:hideMark/>
          </w:tcPr>
          <w:p w14:paraId="1186631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RO</w:t>
            </w:r>
          </w:p>
        </w:tc>
        <w:tc>
          <w:tcPr>
            <w:tcW w:w="7013" w:type="dxa"/>
            <w:tcBorders>
              <w:top w:val="nil"/>
              <w:left w:val="nil"/>
              <w:bottom w:val="nil"/>
              <w:right w:val="nil"/>
            </w:tcBorders>
            <w:shd w:val="clear" w:color="auto" w:fill="auto"/>
            <w:noWrap/>
            <w:vAlign w:val="bottom"/>
            <w:hideMark/>
          </w:tcPr>
          <w:p w14:paraId="6B93F9D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Romania</w:t>
            </w:r>
          </w:p>
        </w:tc>
      </w:tr>
      <w:tr w:rsidR="006A21B5" w:rsidRPr="00EB599D" w14:paraId="5FD71429" w14:textId="77777777" w:rsidTr="00E55470">
        <w:trPr>
          <w:trHeight w:val="300"/>
        </w:trPr>
        <w:tc>
          <w:tcPr>
            <w:tcW w:w="1418" w:type="dxa"/>
            <w:tcBorders>
              <w:top w:val="nil"/>
              <w:left w:val="nil"/>
              <w:bottom w:val="nil"/>
              <w:right w:val="nil"/>
            </w:tcBorders>
            <w:shd w:val="clear" w:color="auto" w:fill="auto"/>
            <w:noWrap/>
            <w:vAlign w:val="bottom"/>
            <w:hideMark/>
          </w:tcPr>
          <w:p w14:paraId="27E0464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RS</w:t>
            </w:r>
          </w:p>
        </w:tc>
        <w:tc>
          <w:tcPr>
            <w:tcW w:w="7013" w:type="dxa"/>
            <w:tcBorders>
              <w:top w:val="nil"/>
              <w:left w:val="nil"/>
              <w:bottom w:val="nil"/>
              <w:right w:val="nil"/>
            </w:tcBorders>
            <w:shd w:val="clear" w:color="auto" w:fill="auto"/>
            <w:noWrap/>
            <w:vAlign w:val="bottom"/>
            <w:hideMark/>
          </w:tcPr>
          <w:p w14:paraId="61F3C4F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Serbia</w:t>
            </w:r>
          </w:p>
        </w:tc>
      </w:tr>
      <w:tr w:rsidR="006A21B5" w:rsidRPr="00EB599D" w14:paraId="444A15B2" w14:textId="77777777" w:rsidTr="00E55470">
        <w:trPr>
          <w:trHeight w:val="300"/>
        </w:trPr>
        <w:tc>
          <w:tcPr>
            <w:tcW w:w="1418" w:type="dxa"/>
            <w:tcBorders>
              <w:top w:val="nil"/>
              <w:left w:val="nil"/>
              <w:bottom w:val="nil"/>
              <w:right w:val="nil"/>
            </w:tcBorders>
            <w:shd w:val="clear" w:color="auto" w:fill="auto"/>
            <w:noWrap/>
            <w:vAlign w:val="bottom"/>
            <w:hideMark/>
          </w:tcPr>
          <w:p w14:paraId="592D551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RU</w:t>
            </w:r>
          </w:p>
        </w:tc>
        <w:tc>
          <w:tcPr>
            <w:tcW w:w="7013" w:type="dxa"/>
            <w:tcBorders>
              <w:top w:val="nil"/>
              <w:left w:val="nil"/>
              <w:bottom w:val="nil"/>
              <w:right w:val="nil"/>
            </w:tcBorders>
            <w:shd w:val="clear" w:color="auto" w:fill="auto"/>
            <w:noWrap/>
            <w:vAlign w:val="bottom"/>
            <w:hideMark/>
          </w:tcPr>
          <w:p w14:paraId="3B2638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Russian Federation</w:t>
            </w:r>
          </w:p>
        </w:tc>
      </w:tr>
      <w:tr w:rsidR="006A21B5" w:rsidRPr="00EB599D" w14:paraId="0AEAD522" w14:textId="77777777" w:rsidTr="00E55470">
        <w:trPr>
          <w:trHeight w:val="300"/>
        </w:trPr>
        <w:tc>
          <w:tcPr>
            <w:tcW w:w="1418" w:type="dxa"/>
            <w:tcBorders>
              <w:top w:val="nil"/>
              <w:left w:val="nil"/>
              <w:bottom w:val="nil"/>
              <w:right w:val="nil"/>
            </w:tcBorders>
            <w:shd w:val="clear" w:color="auto" w:fill="auto"/>
            <w:noWrap/>
            <w:vAlign w:val="bottom"/>
            <w:hideMark/>
          </w:tcPr>
          <w:p w14:paraId="692F2AF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RW</w:t>
            </w:r>
          </w:p>
        </w:tc>
        <w:tc>
          <w:tcPr>
            <w:tcW w:w="7013" w:type="dxa"/>
            <w:tcBorders>
              <w:top w:val="nil"/>
              <w:left w:val="nil"/>
              <w:bottom w:val="nil"/>
              <w:right w:val="nil"/>
            </w:tcBorders>
            <w:shd w:val="clear" w:color="auto" w:fill="auto"/>
            <w:noWrap/>
            <w:vAlign w:val="bottom"/>
            <w:hideMark/>
          </w:tcPr>
          <w:p w14:paraId="518F8B9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Rwanda</w:t>
            </w:r>
          </w:p>
        </w:tc>
      </w:tr>
      <w:tr w:rsidR="006A21B5" w:rsidRPr="00EB599D" w14:paraId="7C144933" w14:textId="77777777" w:rsidTr="00E55470">
        <w:trPr>
          <w:trHeight w:val="300"/>
        </w:trPr>
        <w:tc>
          <w:tcPr>
            <w:tcW w:w="1418" w:type="dxa"/>
            <w:tcBorders>
              <w:top w:val="nil"/>
              <w:left w:val="nil"/>
              <w:bottom w:val="nil"/>
              <w:right w:val="nil"/>
            </w:tcBorders>
            <w:shd w:val="clear" w:color="auto" w:fill="auto"/>
            <w:noWrap/>
            <w:vAlign w:val="bottom"/>
            <w:hideMark/>
          </w:tcPr>
          <w:p w14:paraId="6DFF327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w:t>
            </w:r>
          </w:p>
        </w:tc>
        <w:tc>
          <w:tcPr>
            <w:tcW w:w="7013" w:type="dxa"/>
            <w:tcBorders>
              <w:top w:val="nil"/>
              <w:left w:val="nil"/>
              <w:bottom w:val="nil"/>
              <w:right w:val="nil"/>
            </w:tcBorders>
            <w:shd w:val="clear" w:color="auto" w:fill="auto"/>
            <w:noWrap/>
            <w:vAlign w:val="bottom"/>
            <w:hideMark/>
          </w:tcPr>
          <w:p w14:paraId="723F28F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Saudi Arabia</w:t>
            </w:r>
          </w:p>
        </w:tc>
      </w:tr>
      <w:tr w:rsidR="006A21B5" w:rsidRPr="00EB599D" w14:paraId="0B275939" w14:textId="77777777" w:rsidTr="00E55470">
        <w:trPr>
          <w:trHeight w:val="300"/>
        </w:trPr>
        <w:tc>
          <w:tcPr>
            <w:tcW w:w="1418" w:type="dxa"/>
            <w:tcBorders>
              <w:top w:val="nil"/>
              <w:left w:val="nil"/>
              <w:bottom w:val="nil"/>
              <w:right w:val="nil"/>
            </w:tcBorders>
            <w:shd w:val="clear" w:color="auto" w:fill="auto"/>
            <w:noWrap/>
            <w:vAlign w:val="bottom"/>
            <w:hideMark/>
          </w:tcPr>
          <w:p w14:paraId="31491AE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SB</w:t>
            </w:r>
          </w:p>
        </w:tc>
        <w:tc>
          <w:tcPr>
            <w:tcW w:w="7013" w:type="dxa"/>
            <w:tcBorders>
              <w:top w:val="nil"/>
              <w:left w:val="nil"/>
              <w:bottom w:val="nil"/>
              <w:right w:val="nil"/>
            </w:tcBorders>
            <w:shd w:val="clear" w:color="auto" w:fill="auto"/>
            <w:noWrap/>
            <w:vAlign w:val="bottom"/>
            <w:hideMark/>
          </w:tcPr>
          <w:p w14:paraId="5C9996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Solomon Islands</w:t>
            </w:r>
          </w:p>
        </w:tc>
      </w:tr>
      <w:tr w:rsidR="006A21B5" w:rsidRPr="00EB599D" w14:paraId="1860032C" w14:textId="77777777" w:rsidTr="00E55470">
        <w:trPr>
          <w:trHeight w:val="300"/>
        </w:trPr>
        <w:tc>
          <w:tcPr>
            <w:tcW w:w="1418" w:type="dxa"/>
            <w:tcBorders>
              <w:top w:val="nil"/>
              <w:left w:val="nil"/>
              <w:bottom w:val="nil"/>
              <w:right w:val="nil"/>
            </w:tcBorders>
            <w:shd w:val="clear" w:color="auto" w:fill="auto"/>
            <w:noWrap/>
            <w:vAlign w:val="bottom"/>
            <w:hideMark/>
          </w:tcPr>
          <w:p w14:paraId="7F9685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SC</w:t>
            </w:r>
          </w:p>
        </w:tc>
        <w:tc>
          <w:tcPr>
            <w:tcW w:w="7013" w:type="dxa"/>
            <w:tcBorders>
              <w:top w:val="nil"/>
              <w:left w:val="nil"/>
              <w:bottom w:val="nil"/>
              <w:right w:val="nil"/>
            </w:tcBorders>
            <w:shd w:val="clear" w:color="auto" w:fill="auto"/>
            <w:noWrap/>
            <w:vAlign w:val="bottom"/>
            <w:hideMark/>
          </w:tcPr>
          <w:p w14:paraId="4C9F5A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Seychelles</w:t>
            </w:r>
          </w:p>
        </w:tc>
      </w:tr>
      <w:tr w:rsidR="006A21B5" w:rsidRPr="00EB599D" w14:paraId="49155C63" w14:textId="77777777" w:rsidTr="00E55470">
        <w:trPr>
          <w:trHeight w:val="300"/>
        </w:trPr>
        <w:tc>
          <w:tcPr>
            <w:tcW w:w="1418" w:type="dxa"/>
            <w:tcBorders>
              <w:top w:val="nil"/>
              <w:left w:val="nil"/>
              <w:bottom w:val="nil"/>
              <w:right w:val="nil"/>
            </w:tcBorders>
            <w:shd w:val="clear" w:color="auto" w:fill="auto"/>
            <w:noWrap/>
            <w:vAlign w:val="bottom"/>
            <w:hideMark/>
          </w:tcPr>
          <w:p w14:paraId="36666F9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SD</w:t>
            </w:r>
          </w:p>
        </w:tc>
        <w:tc>
          <w:tcPr>
            <w:tcW w:w="7013" w:type="dxa"/>
            <w:tcBorders>
              <w:top w:val="nil"/>
              <w:left w:val="nil"/>
              <w:bottom w:val="nil"/>
              <w:right w:val="nil"/>
            </w:tcBorders>
            <w:shd w:val="clear" w:color="auto" w:fill="auto"/>
            <w:noWrap/>
            <w:vAlign w:val="bottom"/>
            <w:hideMark/>
          </w:tcPr>
          <w:p w14:paraId="12D323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Sudan</w:t>
            </w:r>
          </w:p>
        </w:tc>
      </w:tr>
      <w:tr w:rsidR="006A21B5" w:rsidRPr="00EB599D" w14:paraId="4A8F80E0" w14:textId="77777777" w:rsidTr="00E55470">
        <w:trPr>
          <w:trHeight w:val="300"/>
        </w:trPr>
        <w:tc>
          <w:tcPr>
            <w:tcW w:w="1418" w:type="dxa"/>
            <w:tcBorders>
              <w:top w:val="nil"/>
              <w:left w:val="nil"/>
              <w:bottom w:val="nil"/>
              <w:right w:val="nil"/>
            </w:tcBorders>
            <w:shd w:val="clear" w:color="auto" w:fill="auto"/>
            <w:noWrap/>
            <w:vAlign w:val="bottom"/>
            <w:hideMark/>
          </w:tcPr>
          <w:p w14:paraId="53862B6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SE</w:t>
            </w:r>
          </w:p>
        </w:tc>
        <w:tc>
          <w:tcPr>
            <w:tcW w:w="7013" w:type="dxa"/>
            <w:tcBorders>
              <w:top w:val="nil"/>
              <w:left w:val="nil"/>
              <w:bottom w:val="nil"/>
              <w:right w:val="nil"/>
            </w:tcBorders>
            <w:shd w:val="clear" w:color="auto" w:fill="auto"/>
            <w:noWrap/>
            <w:vAlign w:val="bottom"/>
            <w:hideMark/>
          </w:tcPr>
          <w:p w14:paraId="5D3B649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Sweden</w:t>
            </w:r>
          </w:p>
        </w:tc>
      </w:tr>
      <w:tr w:rsidR="006A21B5" w:rsidRPr="00EB599D" w14:paraId="34095755" w14:textId="77777777" w:rsidTr="00E55470">
        <w:trPr>
          <w:trHeight w:val="300"/>
        </w:trPr>
        <w:tc>
          <w:tcPr>
            <w:tcW w:w="1418" w:type="dxa"/>
            <w:tcBorders>
              <w:top w:val="nil"/>
              <w:left w:val="nil"/>
              <w:bottom w:val="nil"/>
              <w:right w:val="nil"/>
            </w:tcBorders>
            <w:shd w:val="clear" w:color="auto" w:fill="auto"/>
            <w:noWrap/>
            <w:vAlign w:val="bottom"/>
            <w:hideMark/>
          </w:tcPr>
          <w:p w14:paraId="7E4FE0C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SG</w:t>
            </w:r>
          </w:p>
        </w:tc>
        <w:tc>
          <w:tcPr>
            <w:tcW w:w="7013" w:type="dxa"/>
            <w:tcBorders>
              <w:top w:val="nil"/>
              <w:left w:val="nil"/>
              <w:bottom w:val="nil"/>
              <w:right w:val="nil"/>
            </w:tcBorders>
            <w:shd w:val="clear" w:color="auto" w:fill="auto"/>
            <w:noWrap/>
            <w:vAlign w:val="bottom"/>
            <w:hideMark/>
          </w:tcPr>
          <w:p w14:paraId="596FE0A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Singapore</w:t>
            </w:r>
          </w:p>
        </w:tc>
      </w:tr>
      <w:tr w:rsidR="006A21B5" w:rsidRPr="00EB599D" w14:paraId="083D1722" w14:textId="77777777" w:rsidTr="00E55470">
        <w:trPr>
          <w:trHeight w:val="300"/>
        </w:trPr>
        <w:tc>
          <w:tcPr>
            <w:tcW w:w="1418" w:type="dxa"/>
            <w:tcBorders>
              <w:top w:val="nil"/>
              <w:left w:val="nil"/>
              <w:bottom w:val="nil"/>
              <w:right w:val="nil"/>
            </w:tcBorders>
            <w:shd w:val="clear" w:color="auto" w:fill="auto"/>
            <w:noWrap/>
            <w:vAlign w:val="bottom"/>
            <w:hideMark/>
          </w:tcPr>
          <w:p w14:paraId="65681F5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SH</w:t>
            </w:r>
          </w:p>
        </w:tc>
        <w:tc>
          <w:tcPr>
            <w:tcW w:w="7013" w:type="dxa"/>
            <w:tcBorders>
              <w:top w:val="nil"/>
              <w:left w:val="nil"/>
              <w:bottom w:val="nil"/>
              <w:right w:val="nil"/>
            </w:tcBorders>
            <w:shd w:val="clear" w:color="auto" w:fill="auto"/>
            <w:noWrap/>
            <w:vAlign w:val="bottom"/>
            <w:hideMark/>
          </w:tcPr>
          <w:p w14:paraId="6687F13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St Helena</w:t>
            </w:r>
          </w:p>
        </w:tc>
      </w:tr>
      <w:tr w:rsidR="006A21B5" w:rsidRPr="00EB599D" w14:paraId="7C871444" w14:textId="77777777" w:rsidTr="00E55470">
        <w:trPr>
          <w:trHeight w:val="300"/>
        </w:trPr>
        <w:tc>
          <w:tcPr>
            <w:tcW w:w="1418" w:type="dxa"/>
            <w:tcBorders>
              <w:top w:val="nil"/>
              <w:left w:val="nil"/>
              <w:bottom w:val="nil"/>
              <w:right w:val="nil"/>
            </w:tcBorders>
            <w:shd w:val="clear" w:color="auto" w:fill="auto"/>
            <w:noWrap/>
            <w:vAlign w:val="bottom"/>
            <w:hideMark/>
          </w:tcPr>
          <w:p w14:paraId="2AAD328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SI</w:t>
            </w:r>
          </w:p>
        </w:tc>
        <w:tc>
          <w:tcPr>
            <w:tcW w:w="7013" w:type="dxa"/>
            <w:tcBorders>
              <w:top w:val="nil"/>
              <w:left w:val="nil"/>
              <w:bottom w:val="nil"/>
              <w:right w:val="nil"/>
            </w:tcBorders>
            <w:shd w:val="clear" w:color="auto" w:fill="auto"/>
            <w:noWrap/>
            <w:vAlign w:val="bottom"/>
            <w:hideMark/>
          </w:tcPr>
          <w:p w14:paraId="5177D08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Slovenia</w:t>
            </w:r>
          </w:p>
        </w:tc>
      </w:tr>
      <w:tr w:rsidR="006A21B5" w:rsidRPr="00EB599D" w14:paraId="5E955CAC" w14:textId="77777777" w:rsidTr="00E55470">
        <w:trPr>
          <w:trHeight w:val="300"/>
        </w:trPr>
        <w:tc>
          <w:tcPr>
            <w:tcW w:w="1418" w:type="dxa"/>
            <w:tcBorders>
              <w:top w:val="nil"/>
              <w:left w:val="nil"/>
              <w:bottom w:val="nil"/>
              <w:right w:val="nil"/>
            </w:tcBorders>
            <w:shd w:val="clear" w:color="auto" w:fill="auto"/>
            <w:noWrap/>
            <w:vAlign w:val="bottom"/>
            <w:hideMark/>
          </w:tcPr>
          <w:p w14:paraId="65217D5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SJ</w:t>
            </w:r>
          </w:p>
        </w:tc>
        <w:tc>
          <w:tcPr>
            <w:tcW w:w="7013" w:type="dxa"/>
            <w:tcBorders>
              <w:top w:val="nil"/>
              <w:left w:val="nil"/>
              <w:bottom w:val="nil"/>
              <w:right w:val="nil"/>
            </w:tcBorders>
            <w:shd w:val="clear" w:color="auto" w:fill="auto"/>
            <w:noWrap/>
            <w:vAlign w:val="bottom"/>
            <w:hideMark/>
          </w:tcPr>
          <w:p w14:paraId="50D38B5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Svalbard and Jan Mayen</w:t>
            </w:r>
          </w:p>
        </w:tc>
      </w:tr>
      <w:tr w:rsidR="006A21B5" w:rsidRPr="00EB599D" w14:paraId="62031836" w14:textId="77777777" w:rsidTr="00E55470">
        <w:trPr>
          <w:trHeight w:val="300"/>
        </w:trPr>
        <w:tc>
          <w:tcPr>
            <w:tcW w:w="1418" w:type="dxa"/>
            <w:tcBorders>
              <w:top w:val="nil"/>
              <w:left w:val="nil"/>
              <w:bottom w:val="nil"/>
              <w:right w:val="nil"/>
            </w:tcBorders>
            <w:shd w:val="clear" w:color="auto" w:fill="auto"/>
            <w:noWrap/>
            <w:vAlign w:val="bottom"/>
            <w:hideMark/>
          </w:tcPr>
          <w:p w14:paraId="23112B0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SK</w:t>
            </w:r>
          </w:p>
        </w:tc>
        <w:tc>
          <w:tcPr>
            <w:tcW w:w="7013" w:type="dxa"/>
            <w:tcBorders>
              <w:top w:val="nil"/>
              <w:left w:val="nil"/>
              <w:bottom w:val="nil"/>
              <w:right w:val="nil"/>
            </w:tcBorders>
            <w:shd w:val="clear" w:color="auto" w:fill="auto"/>
            <w:noWrap/>
            <w:vAlign w:val="bottom"/>
            <w:hideMark/>
          </w:tcPr>
          <w:p w14:paraId="64AD28C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Slovakia</w:t>
            </w:r>
          </w:p>
        </w:tc>
      </w:tr>
      <w:tr w:rsidR="006A21B5" w:rsidRPr="00EB599D" w14:paraId="4062797C" w14:textId="77777777" w:rsidTr="00E55470">
        <w:trPr>
          <w:trHeight w:val="300"/>
        </w:trPr>
        <w:tc>
          <w:tcPr>
            <w:tcW w:w="1418" w:type="dxa"/>
            <w:tcBorders>
              <w:top w:val="nil"/>
              <w:left w:val="nil"/>
              <w:bottom w:val="nil"/>
              <w:right w:val="nil"/>
            </w:tcBorders>
            <w:shd w:val="clear" w:color="auto" w:fill="auto"/>
            <w:noWrap/>
            <w:vAlign w:val="bottom"/>
            <w:hideMark/>
          </w:tcPr>
          <w:p w14:paraId="2BC4C45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SL</w:t>
            </w:r>
          </w:p>
        </w:tc>
        <w:tc>
          <w:tcPr>
            <w:tcW w:w="7013" w:type="dxa"/>
            <w:tcBorders>
              <w:top w:val="nil"/>
              <w:left w:val="nil"/>
              <w:bottom w:val="nil"/>
              <w:right w:val="nil"/>
            </w:tcBorders>
            <w:shd w:val="clear" w:color="auto" w:fill="auto"/>
            <w:noWrap/>
            <w:vAlign w:val="bottom"/>
            <w:hideMark/>
          </w:tcPr>
          <w:p w14:paraId="36ADB0C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Sierra Leone</w:t>
            </w:r>
          </w:p>
        </w:tc>
      </w:tr>
      <w:tr w:rsidR="006A21B5" w:rsidRPr="00EB599D" w14:paraId="38CC95BC" w14:textId="77777777" w:rsidTr="00E55470">
        <w:trPr>
          <w:trHeight w:val="300"/>
        </w:trPr>
        <w:tc>
          <w:tcPr>
            <w:tcW w:w="1418" w:type="dxa"/>
            <w:tcBorders>
              <w:top w:val="nil"/>
              <w:left w:val="nil"/>
              <w:bottom w:val="nil"/>
              <w:right w:val="nil"/>
            </w:tcBorders>
            <w:shd w:val="clear" w:color="auto" w:fill="auto"/>
            <w:noWrap/>
            <w:vAlign w:val="bottom"/>
            <w:hideMark/>
          </w:tcPr>
          <w:p w14:paraId="1CDB6BA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SM</w:t>
            </w:r>
          </w:p>
        </w:tc>
        <w:tc>
          <w:tcPr>
            <w:tcW w:w="7013" w:type="dxa"/>
            <w:tcBorders>
              <w:top w:val="nil"/>
              <w:left w:val="nil"/>
              <w:bottom w:val="nil"/>
              <w:right w:val="nil"/>
            </w:tcBorders>
            <w:shd w:val="clear" w:color="auto" w:fill="auto"/>
            <w:noWrap/>
            <w:vAlign w:val="bottom"/>
            <w:hideMark/>
          </w:tcPr>
          <w:p w14:paraId="28BEBFB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San Marino</w:t>
            </w:r>
          </w:p>
        </w:tc>
      </w:tr>
      <w:tr w:rsidR="006A21B5" w:rsidRPr="00EB599D" w14:paraId="22A7506E" w14:textId="77777777" w:rsidTr="00E55470">
        <w:trPr>
          <w:trHeight w:val="300"/>
        </w:trPr>
        <w:tc>
          <w:tcPr>
            <w:tcW w:w="1418" w:type="dxa"/>
            <w:tcBorders>
              <w:top w:val="nil"/>
              <w:left w:val="nil"/>
              <w:bottom w:val="nil"/>
              <w:right w:val="nil"/>
            </w:tcBorders>
            <w:shd w:val="clear" w:color="auto" w:fill="auto"/>
            <w:noWrap/>
            <w:vAlign w:val="bottom"/>
            <w:hideMark/>
          </w:tcPr>
          <w:p w14:paraId="1B991C2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SN</w:t>
            </w:r>
          </w:p>
        </w:tc>
        <w:tc>
          <w:tcPr>
            <w:tcW w:w="7013" w:type="dxa"/>
            <w:tcBorders>
              <w:top w:val="nil"/>
              <w:left w:val="nil"/>
              <w:bottom w:val="nil"/>
              <w:right w:val="nil"/>
            </w:tcBorders>
            <w:shd w:val="clear" w:color="auto" w:fill="auto"/>
            <w:noWrap/>
            <w:vAlign w:val="bottom"/>
            <w:hideMark/>
          </w:tcPr>
          <w:p w14:paraId="5BD8AE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Senegal</w:t>
            </w:r>
          </w:p>
        </w:tc>
      </w:tr>
      <w:tr w:rsidR="006A21B5" w:rsidRPr="00EB599D" w14:paraId="4CF47929" w14:textId="77777777" w:rsidTr="00E55470">
        <w:trPr>
          <w:trHeight w:val="300"/>
        </w:trPr>
        <w:tc>
          <w:tcPr>
            <w:tcW w:w="1418" w:type="dxa"/>
            <w:tcBorders>
              <w:top w:val="nil"/>
              <w:left w:val="nil"/>
              <w:bottom w:val="nil"/>
              <w:right w:val="nil"/>
            </w:tcBorders>
            <w:shd w:val="clear" w:color="auto" w:fill="auto"/>
            <w:noWrap/>
            <w:vAlign w:val="bottom"/>
            <w:hideMark/>
          </w:tcPr>
          <w:p w14:paraId="07C5497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w:t>
            </w:r>
          </w:p>
        </w:tc>
        <w:tc>
          <w:tcPr>
            <w:tcW w:w="7013" w:type="dxa"/>
            <w:tcBorders>
              <w:top w:val="nil"/>
              <w:left w:val="nil"/>
              <w:bottom w:val="nil"/>
              <w:right w:val="nil"/>
            </w:tcBorders>
            <w:shd w:val="clear" w:color="auto" w:fill="auto"/>
            <w:noWrap/>
            <w:vAlign w:val="bottom"/>
            <w:hideMark/>
          </w:tcPr>
          <w:p w14:paraId="36A0AC0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Somalia</w:t>
            </w:r>
          </w:p>
        </w:tc>
      </w:tr>
      <w:tr w:rsidR="006A21B5" w:rsidRPr="00EB599D" w14:paraId="5D34F527" w14:textId="77777777" w:rsidTr="00E55470">
        <w:trPr>
          <w:trHeight w:val="300"/>
        </w:trPr>
        <w:tc>
          <w:tcPr>
            <w:tcW w:w="1418" w:type="dxa"/>
            <w:tcBorders>
              <w:top w:val="nil"/>
              <w:left w:val="nil"/>
              <w:bottom w:val="nil"/>
              <w:right w:val="nil"/>
            </w:tcBorders>
            <w:shd w:val="clear" w:color="auto" w:fill="auto"/>
            <w:noWrap/>
            <w:vAlign w:val="bottom"/>
            <w:hideMark/>
          </w:tcPr>
          <w:p w14:paraId="59D8F3F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SR</w:t>
            </w:r>
          </w:p>
        </w:tc>
        <w:tc>
          <w:tcPr>
            <w:tcW w:w="7013" w:type="dxa"/>
            <w:tcBorders>
              <w:top w:val="nil"/>
              <w:left w:val="nil"/>
              <w:bottom w:val="nil"/>
              <w:right w:val="nil"/>
            </w:tcBorders>
            <w:shd w:val="clear" w:color="auto" w:fill="auto"/>
            <w:noWrap/>
            <w:vAlign w:val="bottom"/>
            <w:hideMark/>
          </w:tcPr>
          <w:p w14:paraId="7313E49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Suriname</w:t>
            </w:r>
          </w:p>
        </w:tc>
      </w:tr>
      <w:tr w:rsidR="006A21B5" w:rsidRPr="00EB599D" w14:paraId="1D2E72C6" w14:textId="77777777" w:rsidTr="00E55470">
        <w:trPr>
          <w:trHeight w:val="300"/>
        </w:trPr>
        <w:tc>
          <w:tcPr>
            <w:tcW w:w="1418" w:type="dxa"/>
            <w:tcBorders>
              <w:top w:val="nil"/>
              <w:left w:val="nil"/>
              <w:bottom w:val="nil"/>
              <w:right w:val="nil"/>
            </w:tcBorders>
            <w:shd w:val="clear" w:color="auto" w:fill="auto"/>
            <w:noWrap/>
            <w:vAlign w:val="bottom"/>
            <w:hideMark/>
          </w:tcPr>
          <w:p w14:paraId="53ADCEE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SS</w:t>
            </w:r>
          </w:p>
        </w:tc>
        <w:tc>
          <w:tcPr>
            <w:tcW w:w="7013" w:type="dxa"/>
            <w:tcBorders>
              <w:top w:val="nil"/>
              <w:left w:val="nil"/>
              <w:bottom w:val="nil"/>
              <w:right w:val="nil"/>
            </w:tcBorders>
            <w:shd w:val="clear" w:color="auto" w:fill="auto"/>
            <w:noWrap/>
            <w:vAlign w:val="bottom"/>
            <w:hideMark/>
          </w:tcPr>
          <w:p w14:paraId="4DE6754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South Sudan</w:t>
            </w:r>
          </w:p>
        </w:tc>
      </w:tr>
      <w:tr w:rsidR="006A21B5" w:rsidRPr="00EB599D" w14:paraId="46955F0D" w14:textId="77777777" w:rsidTr="00E55470">
        <w:trPr>
          <w:trHeight w:val="300"/>
        </w:trPr>
        <w:tc>
          <w:tcPr>
            <w:tcW w:w="1418" w:type="dxa"/>
            <w:tcBorders>
              <w:top w:val="nil"/>
              <w:left w:val="nil"/>
              <w:bottom w:val="nil"/>
              <w:right w:val="nil"/>
            </w:tcBorders>
            <w:shd w:val="clear" w:color="auto" w:fill="auto"/>
            <w:noWrap/>
            <w:vAlign w:val="bottom"/>
            <w:hideMark/>
          </w:tcPr>
          <w:p w14:paraId="19F5D61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ST</w:t>
            </w:r>
          </w:p>
        </w:tc>
        <w:tc>
          <w:tcPr>
            <w:tcW w:w="7013" w:type="dxa"/>
            <w:tcBorders>
              <w:top w:val="nil"/>
              <w:left w:val="nil"/>
              <w:bottom w:val="nil"/>
              <w:right w:val="nil"/>
            </w:tcBorders>
            <w:shd w:val="clear" w:color="auto" w:fill="auto"/>
            <w:noWrap/>
            <w:vAlign w:val="bottom"/>
            <w:hideMark/>
          </w:tcPr>
          <w:p w14:paraId="0722369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Sao Tome and Principe</w:t>
            </w:r>
          </w:p>
        </w:tc>
      </w:tr>
      <w:tr w:rsidR="006A21B5" w:rsidRPr="00EB599D" w14:paraId="7E01F579" w14:textId="77777777" w:rsidTr="00E55470">
        <w:trPr>
          <w:trHeight w:val="300"/>
        </w:trPr>
        <w:tc>
          <w:tcPr>
            <w:tcW w:w="1418" w:type="dxa"/>
            <w:tcBorders>
              <w:top w:val="nil"/>
              <w:left w:val="nil"/>
              <w:bottom w:val="nil"/>
              <w:right w:val="nil"/>
            </w:tcBorders>
            <w:shd w:val="clear" w:color="auto" w:fill="auto"/>
            <w:noWrap/>
            <w:vAlign w:val="bottom"/>
            <w:hideMark/>
          </w:tcPr>
          <w:p w14:paraId="6B6C5CE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SV</w:t>
            </w:r>
          </w:p>
        </w:tc>
        <w:tc>
          <w:tcPr>
            <w:tcW w:w="7013" w:type="dxa"/>
            <w:tcBorders>
              <w:top w:val="nil"/>
              <w:left w:val="nil"/>
              <w:bottom w:val="nil"/>
              <w:right w:val="nil"/>
            </w:tcBorders>
            <w:shd w:val="clear" w:color="auto" w:fill="auto"/>
            <w:noWrap/>
            <w:vAlign w:val="bottom"/>
            <w:hideMark/>
          </w:tcPr>
          <w:p w14:paraId="3734C1F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El Salvador</w:t>
            </w:r>
          </w:p>
        </w:tc>
      </w:tr>
      <w:tr w:rsidR="006A21B5" w:rsidRPr="00EB599D" w14:paraId="560FA267" w14:textId="77777777" w:rsidTr="00E55470">
        <w:trPr>
          <w:trHeight w:val="300"/>
        </w:trPr>
        <w:tc>
          <w:tcPr>
            <w:tcW w:w="1418" w:type="dxa"/>
            <w:tcBorders>
              <w:top w:val="nil"/>
              <w:left w:val="nil"/>
              <w:bottom w:val="nil"/>
              <w:right w:val="nil"/>
            </w:tcBorders>
            <w:shd w:val="clear" w:color="auto" w:fill="auto"/>
            <w:noWrap/>
            <w:vAlign w:val="bottom"/>
            <w:hideMark/>
          </w:tcPr>
          <w:p w14:paraId="2C330D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SX</w:t>
            </w:r>
          </w:p>
        </w:tc>
        <w:tc>
          <w:tcPr>
            <w:tcW w:w="7013" w:type="dxa"/>
            <w:tcBorders>
              <w:top w:val="nil"/>
              <w:left w:val="nil"/>
              <w:bottom w:val="nil"/>
              <w:right w:val="nil"/>
            </w:tcBorders>
            <w:shd w:val="clear" w:color="auto" w:fill="auto"/>
            <w:noWrap/>
            <w:vAlign w:val="bottom"/>
            <w:hideMark/>
          </w:tcPr>
          <w:p w14:paraId="3D99F31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St Maarten</w:t>
            </w:r>
          </w:p>
        </w:tc>
      </w:tr>
      <w:tr w:rsidR="006A21B5" w:rsidRPr="00EB599D" w14:paraId="7733C4BC" w14:textId="77777777" w:rsidTr="00E55470">
        <w:trPr>
          <w:trHeight w:val="300"/>
        </w:trPr>
        <w:tc>
          <w:tcPr>
            <w:tcW w:w="1418" w:type="dxa"/>
            <w:tcBorders>
              <w:top w:val="nil"/>
              <w:left w:val="nil"/>
              <w:bottom w:val="nil"/>
              <w:right w:val="nil"/>
            </w:tcBorders>
            <w:shd w:val="clear" w:color="auto" w:fill="auto"/>
            <w:noWrap/>
            <w:vAlign w:val="bottom"/>
            <w:hideMark/>
          </w:tcPr>
          <w:p w14:paraId="30D63C9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SY</w:t>
            </w:r>
          </w:p>
        </w:tc>
        <w:tc>
          <w:tcPr>
            <w:tcW w:w="7013" w:type="dxa"/>
            <w:tcBorders>
              <w:top w:val="nil"/>
              <w:left w:val="nil"/>
              <w:bottom w:val="nil"/>
              <w:right w:val="nil"/>
            </w:tcBorders>
            <w:shd w:val="clear" w:color="auto" w:fill="auto"/>
            <w:noWrap/>
            <w:vAlign w:val="bottom"/>
            <w:hideMark/>
          </w:tcPr>
          <w:p w14:paraId="25DF00F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Syrian Arab Republic</w:t>
            </w:r>
          </w:p>
        </w:tc>
      </w:tr>
      <w:tr w:rsidR="006A21B5" w:rsidRPr="00EB599D" w14:paraId="2565273A" w14:textId="77777777" w:rsidTr="00E55470">
        <w:trPr>
          <w:trHeight w:val="300"/>
        </w:trPr>
        <w:tc>
          <w:tcPr>
            <w:tcW w:w="1418" w:type="dxa"/>
            <w:tcBorders>
              <w:top w:val="nil"/>
              <w:left w:val="nil"/>
              <w:bottom w:val="nil"/>
              <w:right w:val="nil"/>
            </w:tcBorders>
            <w:shd w:val="clear" w:color="auto" w:fill="auto"/>
            <w:noWrap/>
            <w:vAlign w:val="bottom"/>
            <w:hideMark/>
          </w:tcPr>
          <w:p w14:paraId="180F606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SZ</w:t>
            </w:r>
          </w:p>
        </w:tc>
        <w:tc>
          <w:tcPr>
            <w:tcW w:w="7013" w:type="dxa"/>
            <w:tcBorders>
              <w:top w:val="nil"/>
              <w:left w:val="nil"/>
              <w:bottom w:val="nil"/>
              <w:right w:val="nil"/>
            </w:tcBorders>
            <w:shd w:val="clear" w:color="auto" w:fill="auto"/>
            <w:noWrap/>
            <w:vAlign w:val="bottom"/>
            <w:hideMark/>
          </w:tcPr>
          <w:p w14:paraId="20F3007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Swaziland</w:t>
            </w:r>
          </w:p>
        </w:tc>
      </w:tr>
      <w:tr w:rsidR="006A21B5" w:rsidRPr="00EB599D" w14:paraId="4A51B756" w14:textId="77777777" w:rsidTr="00E55470">
        <w:trPr>
          <w:trHeight w:val="300"/>
        </w:trPr>
        <w:tc>
          <w:tcPr>
            <w:tcW w:w="1418" w:type="dxa"/>
            <w:tcBorders>
              <w:top w:val="nil"/>
              <w:left w:val="nil"/>
              <w:bottom w:val="nil"/>
              <w:right w:val="nil"/>
            </w:tcBorders>
            <w:shd w:val="clear" w:color="auto" w:fill="auto"/>
            <w:noWrap/>
            <w:vAlign w:val="bottom"/>
            <w:hideMark/>
          </w:tcPr>
          <w:p w14:paraId="349EA1A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TC</w:t>
            </w:r>
          </w:p>
        </w:tc>
        <w:tc>
          <w:tcPr>
            <w:tcW w:w="7013" w:type="dxa"/>
            <w:tcBorders>
              <w:top w:val="nil"/>
              <w:left w:val="nil"/>
              <w:bottom w:val="nil"/>
              <w:right w:val="nil"/>
            </w:tcBorders>
            <w:shd w:val="clear" w:color="auto" w:fill="auto"/>
            <w:noWrap/>
            <w:vAlign w:val="bottom"/>
            <w:hideMark/>
          </w:tcPr>
          <w:p w14:paraId="44AD603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Turks and Caicos Islands</w:t>
            </w:r>
          </w:p>
        </w:tc>
      </w:tr>
      <w:tr w:rsidR="006A21B5" w:rsidRPr="00EB599D" w14:paraId="1364E8FA" w14:textId="77777777" w:rsidTr="00E55470">
        <w:trPr>
          <w:trHeight w:val="300"/>
        </w:trPr>
        <w:tc>
          <w:tcPr>
            <w:tcW w:w="1418" w:type="dxa"/>
            <w:tcBorders>
              <w:top w:val="nil"/>
              <w:left w:val="nil"/>
              <w:bottom w:val="nil"/>
              <w:right w:val="nil"/>
            </w:tcBorders>
            <w:shd w:val="clear" w:color="auto" w:fill="auto"/>
            <w:noWrap/>
            <w:vAlign w:val="bottom"/>
            <w:hideMark/>
          </w:tcPr>
          <w:p w14:paraId="3BF33A6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TD</w:t>
            </w:r>
          </w:p>
        </w:tc>
        <w:tc>
          <w:tcPr>
            <w:tcW w:w="7013" w:type="dxa"/>
            <w:tcBorders>
              <w:top w:val="nil"/>
              <w:left w:val="nil"/>
              <w:bottom w:val="nil"/>
              <w:right w:val="nil"/>
            </w:tcBorders>
            <w:shd w:val="clear" w:color="auto" w:fill="auto"/>
            <w:noWrap/>
            <w:vAlign w:val="bottom"/>
            <w:hideMark/>
          </w:tcPr>
          <w:p w14:paraId="7D146B4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Chad</w:t>
            </w:r>
          </w:p>
        </w:tc>
      </w:tr>
      <w:tr w:rsidR="006A21B5" w:rsidRPr="00EB599D" w14:paraId="325E668C" w14:textId="77777777" w:rsidTr="00E55470">
        <w:trPr>
          <w:trHeight w:val="300"/>
        </w:trPr>
        <w:tc>
          <w:tcPr>
            <w:tcW w:w="1418" w:type="dxa"/>
            <w:tcBorders>
              <w:top w:val="nil"/>
              <w:left w:val="nil"/>
              <w:bottom w:val="nil"/>
              <w:right w:val="nil"/>
            </w:tcBorders>
            <w:shd w:val="clear" w:color="auto" w:fill="auto"/>
            <w:noWrap/>
            <w:vAlign w:val="bottom"/>
            <w:hideMark/>
          </w:tcPr>
          <w:p w14:paraId="214A724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TF</w:t>
            </w:r>
          </w:p>
        </w:tc>
        <w:tc>
          <w:tcPr>
            <w:tcW w:w="7013" w:type="dxa"/>
            <w:tcBorders>
              <w:top w:val="nil"/>
              <w:left w:val="nil"/>
              <w:bottom w:val="nil"/>
              <w:right w:val="nil"/>
            </w:tcBorders>
            <w:shd w:val="clear" w:color="auto" w:fill="auto"/>
            <w:noWrap/>
            <w:vAlign w:val="bottom"/>
            <w:hideMark/>
          </w:tcPr>
          <w:p w14:paraId="400F9F4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French Southern Territories</w:t>
            </w:r>
          </w:p>
        </w:tc>
      </w:tr>
      <w:tr w:rsidR="006A21B5" w:rsidRPr="00EB599D" w14:paraId="56DF955D" w14:textId="77777777" w:rsidTr="00E55470">
        <w:trPr>
          <w:trHeight w:val="300"/>
        </w:trPr>
        <w:tc>
          <w:tcPr>
            <w:tcW w:w="1418" w:type="dxa"/>
            <w:tcBorders>
              <w:top w:val="nil"/>
              <w:left w:val="nil"/>
              <w:bottom w:val="nil"/>
              <w:right w:val="nil"/>
            </w:tcBorders>
            <w:shd w:val="clear" w:color="auto" w:fill="auto"/>
            <w:noWrap/>
            <w:vAlign w:val="bottom"/>
            <w:hideMark/>
          </w:tcPr>
          <w:p w14:paraId="6A90D71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TG</w:t>
            </w:r>
          </w:p>
        </w:tc>
        <w:tc>
          <w:tcPr>
            <w:tcW w:w="7013" w:type="dxa"/>
            <w:tcBorders>
              <w:top w:val="nil"/>
              <w:left w:val="nil"/>
              <w:bottom w:val="nil"/>
              <w:right w:val="nil"/>
            </w:tcBorders>
            <w:shd w:val="clear" w:color="auto" w:fill="auto"/>
            <w:noWrap/>
            <w:vAlign w:val="bottom"/>
            <w:hideMark/>
          </w:tcPr>
          <w:p w14:paraId="519832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Togo</w:t>
            </w:r>
          </w:p>
        </w:tc>
      </w:tr>
      <w:tr w:rsidR="006A21B5" w:rsidRPr="00EB599D" w14:paraId="1EB8C639" w14:textId="77777777" w:rsidTr="00E55470">
        <w:trPr>
          <w:trHeight w:val="300"/>
        </w:trPr>
        <w:tc>
          <w:tcPr>
            <w:tcW w:w="1418" w:type="dxa"/>
            <w:tcBorders>
              <w:top w:val="nil"/>
              <w:left w:val="nil"/>
              <w:bottom w:val="nil"/>
              <w:right w:val="nil"/>
            </w:tcBorders>
            <w:shd w:val="clear" w:color="auto" w:fill="auto"/>
            <w:noWrap/>
            <w:vAlign w:val="bottom"/>
            <w:hideMark/>
          </w:tcPr>
          <w:p w14:paraId="5A71F1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TH</w:t>
            </w:r>
          </w:p>
        </w:tc>
        <w:tc>
          <w:tcPr>
            <w:tcW w:w="7013" w:type="dxa"/>
            <w:tcBorders>
              <w:top w:val="nil"/>
              <w:left w:val="nil"/>
              <w:bottom w:val="nil"/>
              <w:right w:val="nil"/>
            </w:tcBorders>
            <w:shd w:val="clear" w:color="auto" w:fill="auto"/>
            <w:noWrap/>
            <w:vAlign w:val="bottom"/>
            <w:hideMark/>
          </w:tcPr>
          <w:p w14:paraId="605101A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Thailand</w:t>
            </w:r>
          </w:p>
        </w:tc>
      </w:tr>
      <w:tr w:rsidR="006A21B5" w:rsidRPr="00EB599D" w14:paraId="6F6C3C55" w14:textId="77777777" w:rsidTr="00E55470">
        <w:trPr>
          <w:trHeight w:val="300"/>
        </w:trPr>
        <w:tc>
          <w:tcPr>
            <w:tcW w:w="1418" w:type="dxa"/>
            <w:tcBorders>
              <w:top w:val="nil"/>
              <w:left w:val="nil"/>
              <w:bottom w:val="nil"/>
              <w:right w:val="nil"/>
            </w:tcBorders>
            <w:shd w:val="clear" w:color="auto" w:fill="auto"/>
            <w:noWrap/>
            <w:vAlign w:val="bottom"/>
            <w:hideMark/>
          </w:tcPr>
          <w:p w14:paraId="319943C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TJ</w:t>
            </w:r>
          </w:p>
        </w:tc>
        <w:tc>
          <w:tcPr>
            <w:tcW w:w="7013" w:type="dxa"/>
            <w:tcBorders>
              <w:top w:val="nil"/>
              <w:left w:val="nil"/>
              <w:bottom w:val="nil"/>
              <w:right w:val="nil"/>
            </w:tcBorders>
            <w:shd w:val="clear" w:color="auto" w:fill="auto"/>
            <w:noWrap/>
            <w:vAlign w:val="bottom"/>
            <w:hideMark/>
          </w:tcPr>
          <w:p w14:paraId="5FCA50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Tajikistan</w:t>
            </w:r>
          </w:p>
        </w:tc>
      </w:tr>
      <w:tr w:rsidR="006A21B5" w:rsidRPr="00EB599D" w14:paraId="516593EA" w14:textId="77777777" w:rsidTr="00E55470">
        <w:trPr>
          <w:trHeight w:val="300"/>
        </w:trPr>
        <w:tc>
          <w:tcPr>
            <w:tcW w:w="1418" w:type="dxa"/>
            <w:tcBorders>
              <w:top w:val="nil"/>
              <w:left w:val="nil"/>
              <w:bottom w:val="nil"/>
              <w:right w:val="nil"/>
            </w:tcBorders>
            <w:shd w:val="clear" w:color="auto" w:fill="auto"/>
            <w:noWrap/>
            <w:vAlign w:val="bottom"/>
            <w:hideMark/>
          </w:tcPr>
          <w:p w14:paraId="2653806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TK</w:t>
            </w:r>
          </w:p>
        </w:tc>
        <w:tc>
          <w:tcPr>
            <w:tcW w:w="7013" w:type="dxa"/>
            <w:tcBorders>
              <w:top w:val="nil"/>
              <w:left w:val="nil"/>
              <w:bottom w:val="nil"/>
              <w:right w:val="nil"/>
            </w:tcBorders>
            <w:shd w:val="clear" w:color="auto" w:fill="auto"/>
            <w:noWrap/>
            <w:vAlign w:val="bottom"/>
            <w:hideMark/>
          </w:tcPr>
          <w:p w14:paraId="6C714B6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Tokelau</w:t>
            </w:r>
          </w:p>
        </w:tc>
      </w:tr>
      <w:tr w:rsidR="006A21B5" w:rsidRPr="00EB599D" w14:paraId="477AA373" w14:textId="77777777" w:rsidTr="00E55470">
        <w:trPr>
          <w:trHeight w:val="300"/>
        </w:trPr>
        <w:tc>
          <w:tcPr>
            <w:tcW w:w="1418" w:type="dxa"/>
            <w:tcBorders>
              <w:top w:val="nil"/>
              <w:left w:val="nil"/>
              <w:bottom w:val="nil"/>
              <w:right w:val="nil"/>
            </w:tcBorders>
            <w:shd w:val="clear" w:color="auto" w:fill="auto"/>
            <w:noWrap/>
            <w:vAlign w:val="bottom"/>
            <w:hideMark/>
          </w:tcPr>
          <w:p w14:paraId="40E863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TL</w:t>
            </w:r>
          </w:p>
        </w:tc>
        <w:tc>
          <w:tcPr>
            <w:tcW w:w="7013" w:type="dxa"/>
            <w:tcBorders>
              <w:top w:val="nil"/>
              <w:left w:val="nil"/>
              <w:bottom w:val="nil"/>
              <w:right w:val="nil"/>
            </w:tcBorders>
            <w:shd w:val="clear" w:color="auto" w:fill="auto"/>
            <w:noWrap/>
            <w:vAlign w:val="bottom"/>
            <w:hideMark/>
          </w:tcPr>
          <w:p w14:paraId="2E3F24F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Timor-Leste</w:t>
            </w:r>
          </w:p>
        </w:tc>
      </w:tr>
      <w:tr w:rsidR="006A21B5" w:rsidRPr="00EB599D" w14:paraId="094EC4D3" w14:textId="77777777" w:rsidTr="00E55470">
        <w:trPr>
          <w:trHeight w:val="300"/>
        </w:trPr>
        <w:tc>
          <w:tcPr>
            <w:tcW w:w="1418" w:type="dxa"/>
            <w:tcBorders>
              <w:top w:val="nil"/>
              <w:left w:val="nil"/>
              <w:bottom w:val="nil"/>
              <w:right w:val="nil"/>
            </w:tcBorders>
            <w:shd w:val="clear" w:color="auto" w:fill="auto"/>
            <w:noWrap/>
            <w:vAlign w:val="bottom"/>
            <w:hideMark/>
          </w:tcPr>
          <w:p w14:paraId="46DD4CB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TM</w:t>
            </w:r>
          </w:p>
        </w:tc>
        <w:tc>
          <w:tcPr>
            <w:tcW w:w="7013" w:type="dxa"/>
            <w:tcBorders>
              <w:top w:val="nil"/>
              <w:left w:val="nil"/>
              <w:bottom w:val="nil"/>
              <w:right w:val="nil"/>
            </w:tcBorders>
            <w:shd w:val="clear" w:color="auto" w:fill="auto"/>
            <w:noWrap/>
            <w:vAlign w:val="bottom"/>
            <w:hideMark/>
          </w:tcPr>
          <w:p w14:paraId="32D3FAF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Turkmenistan</w:t>
            </w:r>
          </w:p>
        </w:tc>
      </w:tr>
      <w:tr w:rsidR="006A21B5" w:rsidRPr="00EB599D" w14:paraId="764A2E2E" w14:textId="77777777" w:rsidTr="00E55470">
        <w:trPr>
          <w:trHeight w:val="300"/>
        </w:trPr>
        <w:tc>
          <w:tcPr>
            <w:tcW w:w="1418" w:type="dxa"/>
            <w:tcBorders>
              <w:top w:val="nil"/>
              <w:left w:val="nil"/>
              <w:bottom w:val="nil"/>
              <w:right w:val="nil"/>
            </w:tcBorders>
            <w:shd w:val="clear" w:color="auto" w:fill="auto"/>
            <w:noWrap/>
            <w:vAlign w:val="bottom"/>
            <w:hideMark/>
          </w:tcPr>
          <w:p w14:paraId="2DE17AE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TN</w:t>
            </w:r>
          </w:p>
        </w:tc>
        <w:tc>
          <w:tcPr>
            <w:tcW w:w="7013" w:type="dxa"/>
            <w:tcBorders>
              <w:top w:val="nil"/>
              <w:left w:val="nil"/>
              <w:bottom w:val="nil"/>
              <w:right w:val="nil"/>
            </w:tcBorders>
            <w:shd w:val="clear" w:color="auto" w:fill="auto"/>
            <w:noWrap/>
            <w:vAlign w:val="bottom"/>
            <w:hideMark/>
          </w:tcPr>
          <w:p w14:paraId="3E34450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Tunisia</w:t>
            </w:r>
          </w:p>
        </w:tc>
      </w:tr>
      <w:tr w:rsidR="006A21B5" w:rsidRPr="00EB599D" w14:paraId="152DE955" w14:textId="77777777" w:rsidTr="00E55470">
        <w:trPr>
          <w:trHeight w:val="300"/>
        </w:trPr>
        <w:tc>
          <w:tcPr>
            <w:tcW w:w="1418" w:type="dxa"/>
            <w:tcBorders>
              <w:top w:val="nil"/>
              <w:left w:val="nil"/>
              <w:bottom w:val="nil"/>
              <w:right w:val="nil"/>
            </w:tcBorders>
            <w:shd w:val="clear" w:color="auto" w:fill="auto"/>
            <w:noWrap/>
            <w:vAlign w:val="bottom"/>
            <w:hideMark/>
          </w:tcPr>
          <w:p w14:paraId="16DAA3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TO</w:t>
            </w:r>
          </w:p>
        </w:tc>
        <w:tc>
          <w:tcPr>
            <w:tcW w:w="7013" w:type="dxa"/>
            <w:tcBorders>
              <w:top w:val="nil"/>
              <w:left w:val="nil"/>
              <w:bottom w:val="nil"/>
              <w:right w:val="nil"/>
            </w:tcBorders>
            <w:shd w:val="clear" w:color="auto" w:fill="auto"/>
            <w:noWrap/>
            <w:vAlign w:val="bottom"/>
            <w:hideMark/>
          </w:tcPr>
          <w:p w14:paraId="5CCBE57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Tonga</w:t>
            </w:r>
          </w:p>
        </w:tc>
      </w:tr>
      <w:tr w:rsidR="006A21B5" w:rsidRPr="00EB599D" w14:paraId="7958003D" w14:textId="77777777" w:rsidTr="00E55470">
        <w:trPr>
          <w:trHeight w:val="300"/>
        </w:trPr>
        <w:tc>
          <w:tcPr>
            <w:tcW w:w="1418" w:type="dxa"/>
            <w:tcBorders>
              <w:top w:val="nil"/>
              <w:left w:val="nil"/>
              <w:bottom w:val="nil"/>
              <w:right w:val="nil"/>
            </w:tcBorders>
            <w:shd w:val="clear" w:color="auto" w:fill="auto"/>
            <w:noWrap/>
            <w:vAlign w:val="bottom"/>
            <w:hideMark/>
          </w:tcPr>
          <w:p w14:paraId="1D5D2E1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TR</w:t>
            </w:r>
          </w:p>
        </w:tc>
        <w:tc>
          <w:tcPr>
            <w:tcW w:w="7013" w:type="dxa"/>
            <w:tcBorders>
              <w:top w:val="nil"/>
              <w:left w:val="nil"/>
              <w:bottom w:val="nil"/>
              <w:right w:val="nil"/>
            </w:tcBorders>
            <w:shd w:val="clear" w:color="auto" w:fill="auto"/>
            <w:noWrap/>
            <w:vAlign w:val="bottom"/>
            <w:hideMark/>
          </w:tcPr>
          <w:p w14:paraId="1ABDAB0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Turkey</w:t>
            </w:r>
          </w:p>
        </w:tc>
      </w:tr>
      <w:tr w:rsidR="006A21B5" w:rsidRPr="00EB599D" w14:paraId="5AE98D1E" w14:textId="77777777" w:rsidTr="00E55470">
        <w:trPr>
          <w:trHeight w:val="300"/>
        </w:trPr>
        <w:tc>
          <w:tcPr>
            <w:tcW w:w="1418" w:type="dxa"/>
            <w:tcBorders>
              <w:top w:val="nil"/>
              <w:left w:val="nil"/>
              <w:bottom w:val="nil"/>
              <w:right w:val="nil"/>
            </w:tcBorders>
            <w:shd w:val="clear" w:color="auto" w:fill="auto"/>
            <w:noWrap/>
            <w:vAlign w:val="bottom"/>
            <w:hideMark/>
          </w:tcPr>
          <w:p w14:paraId="400E214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TT</w:t>
            </w:r>
          </w:p>
        </w:tc>
        <w:tc>
          <w:tcPr>
            <w:tcW w:w="7013" w:type="dxa"/>
            <w:tcBorders>
              <w:top w:val="nil"/>
              <w:left w:val="nil"/>
              <w:bottom w:val="nil"/>
              <w:right w:val="nil"/>
            </w:tcBorders>
            <w:shd w:val="clear" w:color="auto" w:fill="auto"/>
            <w:noWrap/>
            <w:vAlign w:val="bottom"/>
            <w:hideMark/>
          </w:tcPr>
          <w:p w14:paraId="791FFAE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Trinidad and Tobago</w:t>
            </w:r>
          </w:p>
        </w:tc>
      </w:tr>
      <w:tr w:rsidR="006A21B5" w:rsidRPr="00EB599D" w14:paraId="32CBB675" w14:textId="77777777" w:rsidTr="00E55470">
        <w:trPr>
          <w:trHeight w:val="300"/>
        </w:trPr>
        <w:tc>
          <w:tcPr>
            <w:tcW w:w="1418" w:type="dxa"/>
            <w:tcBorders>
              <w:top w:val="nil"/>
              <w:left w:val="nil"/>
              <w:bottom w:val="nil"/>
              <w:right w:val="nil"/>
            </w:tcBorders>
            <w:shd w:val="clear" w:color="auto" w:fill="auto"/>
            <w:noWrap/>
            <w:vAlign w:val="bottom"/>
            <w:hideMark/>
          </w:tcPr>
          <w:p w14:paraId="4CD7950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TV</w:t>
            </w:r>
          </w:p>
        </w:tc>
        <w:tc>
          <w:tcPr>
            <w:tcW w:w="7013" w:type="dxa"/>
            <w:tcBorders>
              <w:top w:val="nil"/>
              <w:left w:val="nil"/>
              <w:bottom w:val="nil"/>
              <w:right w:val="nil"/>
            </w:tcBorders>
            <w:shd w:val="clear" w:color="auto" w:fill="auto"/>
            <w:noWrap/>
            <w:vAlign w:val="bottom"/>
            <w:hideMark/>
          </w:tcPr>
          <w:p w14:paraId="057D4BA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Tuvalu</w:t>
            </w:r>
          </w:p>
        </w:tc>
      </w:tr>
      <w:tr w:rsidR="006A21B5" w:rsidRPr="00EB599D" w14:paraId="4CFE2CDC" w14:textId="77777777" w:rsidTr="00E55470">
        <w:trPr>
          <w:trHeight w:val="300"/>
        </w:trPr>
        <w:tc>
          <w:tcPr>
            <w:tcW w:w="1418" w:type="dxa"/>
            <w:tcBorders>
              <w:top w:val="nil"/>
              <w:left w:val="nil"/>
              <w:bottom w:val="nil"/>
              <w:right w:val="nil"/>
            </w:tcBorders>
            <w:shd w:val="clear" w:color="auto" w:fill="auto"/>
            <w:noWrap/>
            <w:vAlign w:val="bottom"/>
            <w:hideMark/>
          </w:tcPr>
          <w:p w14:paraId="4C23853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TW</w:t>
            </w:r>
          </w:p>
        </w:tc>
        <w:tc>
          <w:tcPr>
            <w:tcW w:w="7013" w:type="dxa"/>
            <w:tcBorders>
              <w:top w:val="nil"/>
              <w:left w:val="nil"/>
              <w:bottom w:val="nil"/>
              <w:right w:val="nil"/>
            </w:tcBorders>
            <w:shd w:val="clear" w:color="auto" w:fill="auto"/>
            <w:noWrap/>
            <w:vAlign w:val="bottom"/>
            <w:hideMark/>
          </w:tcPr>
          <w:p w14:paraId="09BA593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Taiwan, Province of China</w:t>
            </w:r>
          </w:p>
        </w:tc>
      </w:tr>
      <w:tr w:rsidR="006A21B5" w:rsidRPr="00EB599D" w14:paraId="62416364" w14:textId="77777777" w:rsidTr="00E55470">
        <w:trPr>
          <w:trHeight w:val="300"/>
        </w:trPr>
        <w:tc>
          <w:tcPr>
            <w:tcW w:w="1418" w:type="dxa"/>
            <w:tcBorders>
              <w:top w:val="nil"/>
              <w:left w:val="nil"/>
              <w:bottom w:val="nil"/>
              <w:right w:val="nil"/>
            </w:tcBorders>
            <w:shd w:val="clear" w:color="auto" w:fill="auto"/>
            <w:noWrap/>
            <w:vAlign w:val="bottom"/>
            <w:hideMark/>
          </w:tcPr>
          <w:p w14:paraId="4E0BDA8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TZ</w:t>
            </w:r>
          </w:p>
        </w:tc>
        <w:tc>
          <w:tcPr>
            <w:tcW w:w="7013" w:type="dxa"/>
            <w:tcBorders>
              <w:top w:val="nil"/>
              <w:left w:val="nil"/>
              <w:bottom w:val="nil"/>
              <w:right w:val="nil"/>
            </w:tcBorders>
            <w:shd w:val="clear" w:color="auto" w:fill="auto"/>
            <w:noWrap/>
            <w:vAlign w:val="bottom"/>
            <w:hideMark/>
          </w:tcPr>
          <w:p w14:paraId="37CA2D8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Tanzania, United Republic of</w:t>
            </w:r>
          </w:p>
        </w:tc>
      </w:tr>
      <w:tr w:rsidR="000B6DF1" w:rsidRPr="00EB599D" w14:paraId="47E44468" w14:textId="77777777" w:rsidTr="00E55470">
        <w:trPr>
          <w:trHeight w:val="300"/>
        </w:trPr>
        <w:tc>
          <w:tcPr>
            <w:tcW w:w="1418" w:type="dxa"/>
            <w:tcBorders>
              <w:top w:val="nil"/>
              <w:left w:val="nil"/>
              <w:bottom w:val="nil"/>
              <w:right w:val="nil"/>
            </w:tcBorders>
            <w:shd w:val="clear" w:color="auto" w:fill="auto"/>
            <w:noWrap/>
            <w:vAlign w:val="bottom"/>
          </w:tcPr>
          <w:p w14:paraId="6EFCA333" w14:textId="6251D192" w:rsidR="000B6DF1" w:rsidRPr="00EB599D" w:rsidRDefault="000B6DF1" w:rsidP="00E55470">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U2</w:t>
            </w:r>
          </w:p>
        </w:tc>
        <w:tc>
          <w:tcPr>
            <w:tcW w:w="7013" w:type="dxa"/>
            <w:tcBorders>
              <w:top w:val="nil"/>
              <w:left w:val="nil"/>
              <w:bottom w:val="nil"/>
              <w:right w:val="nil"/>
            </w:tcBorders>
            <w:shd w:val="clear" w:color="auto" w:fill="auto"/>
            <w:noWrap/>
            <w:vAlign w:val="bottom"/>
          </w:tcPr>
          <w:p w14:paraId="6D0DDD00" w14:textId="670CDC14" w:rsidR="000B6DF1" w:rsidRPr="00EB599D" w:rsidRDefault="000B6DF1" w:rsidP="00E55470">
            <w:pPr>
              <w:spacing w:after="0" w:line="240" w:lineRule="auto"/>
              <w:rPr>
                <w:rFonts w:ascii="Calibri" w:eastAsia="Times New Roman" w:hAnsi="Calibri" w:cs="Calibri"/>
                <w:color w:val="000000"/>
                <w:sz w:val="20"/>
                <w:szCs w:val="20"/>
                <w:lang w:eastAsia="en-IE"/>
              </w:rPr>
            </w:pPr>
            <w:r w:rsidRPr="000B6DF1">
              <w:rPr>
                <w:rFonts w:ascii="Calibri" w:eastAsia="Times New Roman" w:hAnsi="Calibri" w:cs="Calibri"/>
                <w:color w:val="000000"/>
                <w:sz w:val="20"/>
                <w:szCs w:val="20"/>
                <w:lang w:eastAsia="en-IE"/>
              </w:rPr>
              <w:t>Euro area (Member States and Institutio</w:t>
            </w:r>
            <w:r>
              <w:rPr>
                <w:rFonts w:ascii="Calibri" w:eastAsia="Times New Roman" w:hAnsi="Calibri" w:cs="Calibri"/>
                <w:color w:val="000000"/>
                <w:sz w:val="20"/>
                <w:szCs w:val="20"/>
                <w:lang w:eastAsia="en-IE"/>
              </w:rPr>
              <w:t>ns</w:t>
            </w:r>
          </w:p>
        </w:tc>
      </w:tr>
      <w:tr w:rsidR="006A21B5" w:rsidRPr="00EB599D" w14:paraId="3AD714A1" w14:textId="77777777" w:rsidTr="00E55470">
        <w:trPr>
          <w:trHeight w:val="300"/>
        </w:trPr>
        <w:tc>
          <w:tcPr>
            <w:tcW w:w="1418" w:type="dxa"/>
            <w:tcBorders>
              <w:top w:val="nil"/>
              <w:left w:val="nil"/>
              <w:bottom w:val="nil"/>
              <w:right w:val="nil"/>
            </w:tcBorders>
            <w:shd w:val="clear" w:color="auto" w:fill="auto"/>
            <w:noWrap/>
            <w:vAlign w:val="bottom"/>
            <w:hideMark/>
          </w:tcPr>
          <w:p w14:paraId="018EDAE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U4</w:t>
            </w:r>
          </w:p>
        </w:tc>
        <w:tc>
          <w:tcPr>
            <w:tcW w:w="7013" w:type="dxa"/>
            <w:tcBorders>
              <w:top w:val="nil"/>
              <w:left w:val="nil"/>
              <w:bottom w:val="nil"/>
              <w:right w:val="nil"/>
            </w:tcBorders>
            <w:shd w:val="clear" w:color="auto" w:fill="auto"/>
            <w:noWrap/>
            <w:vAlign w:val="bottom"/>
            <w:hideMark/>
          </w:tcPr>
          <w:p w14:paraId="606FC4A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Extra Euro area (changing composition)</w:t>
            </w:r>
          </w:p>
        </w:tc>
      </w:tr>
      <w:tr w:rsidR="006A21B5" w:rsidRPr="00EB599D" w14:paraId="34A496F7" w14:textId="77777777" w:rsidTr="00E55470">
        <w:trPr>
          <w:trHeight w:val="300"/>
        </w:trPr>
        <w:tc>
          <w:tcPr>
            <w:tcW w:w="1418" w:type="dxa"/>
            <w:tcBorders>
              <w:top w:val="nil"/>
              <w:left w:val="nil"/>
              <w:bottom w:val="nil"/>
              <w:right w:val="nil"/>
            </w:tcBorders>
            <w:shd w:val="clear" w:color="auto" w:fill="auto"/>
            <w:noWrap/>
            <w:vAlign w:val="bottom"/>
            <w:hideMark/>
          </w:tcPr>
          <w:p w14:paraId="683F36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UA</w:t>
            </w:r>
          </w:p>
        </w:tc>
        <w:tc>
          <w:tcPr>
            <w:tcW w:w="7013" w:type="dxa"/>
            <w:tcBorders>
              <w:top w:val="nil"/>
              <w:left w:val="nil"/>
              <w:bottom w:val="nil"/>
              <w:right w:val="nil"/>
            </w:tcBorders>
            <w:shd w:val="clear" w:color="auto" w:fill="auto"/>
            <w:noWrap/>
            <w:vAlign w:val="bottom"/>
            <w:hideMark/>
          </w:tcPr>
          <w:p w14:paraId="5C07DC8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Ukraine</w:t>
            </w:r>
          </w:p>
        </w:tc>
      </w:tr>
      <w:tr w:rsidR="006A21B5" w:rsidRPr="00EB599D" w14:paraId="1E6F5628" w14:textId="77777777" w:rsidTr="00E55470">
        <w:trPr>
          <w:trHeight w:val="300"/>
        </w:trPr>
        <w:tc>
          <w:tcPr>
            <w:tcW w:w="1418" w:type="dxa"/>
            <w:tcBorders>
              <w:top w:val="nil"/>
              <w:left w:val="nil"/>
              <w:bottom w:val="nil"/>
              <w:right w:val="nil"/>
            </w:tcBorders>
            <w:shd w:val="clear" w:color="auto" w:fill="auto"/>
            <w:noWrap/>
            <w:vAlign w:val="bottom"/>
            <w:hideMark/>
          </w:tcPr>
          <w:p w14:paraId="29404CB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UG</w:t>
            </w:r>
          </w:p>
        </w:tc>
        <w:tc>
          <w:tcPr>
            <w:tcW w:w="7013" w:type="dxa"/>
            <w:tcBorders>
              <w:top w:val="nil"/>
              <w:left w:val="nil"/>
              <w:bottom w:val="nil"/>
              <w:right w:val="nil"/>
            </w:tcBorders>
            <w:shd w:val="clear" w:color="auto" w:fill="auto"/>
            <w:noWrap/>
            <w:vAlign w:val="bottom"/>
            <w:hideMark/>
          </w:tcPr>
          <w:p w14:paraId="22CC9B5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Uganda</w:t>
            </w:r>
          </w:p>
        </w:tc>
      </w:tr>
      <w:tr w:rsidR="006A21B5" w:rsidRPr="00EB599D" w14:paraId="215433B2" w14:textId="77777777" w:rsidTr="00E55470">
        <w:trPr>
          <w:trHeight w:val="300"/>
        </w:trPr>
        <w:tc>
          <w:tcPr>
            <w:tcW w:w="1418" w:type="dxa"/>
            <w:tcBorders>
              <w:top w:val="nil"/>
              <w:left w:val="nil"/>
              <w:bottom w:val="nil"/>
              <w:right w:val="nil"/>
            </w:tcBorders>
            <w:shd w:val="clear" w:color="auto" w:fill="auto"/>
            <w:noWrap/>
            <w:vAlign w:val="bottom"/>
            <w:hideMark/>
          </w:tcPr>
          <w:p w14:paraId="30490D4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UM</w:t>
            </w:r>
          </w:p>
        </w:tc>
        <w:tc>
          <w:tcPr>
            <w:tcW w:w="7013" w:type="dxa"/>
            <w:tcBorders>
              <w:top w:val="nil"/>
              <w:left w:val="nil"/>
              <w:bottom w:val="nil"/>
              <w:right w:val="nil"/>
            </w:tcBorders>
            <w:shd w:val="clear" w:color="auto" w:fill="auto"/>
            <w:noWrap/>
            <w:vAlign w:val="bottom"/>
            <w:hideMark/>
          </w:tcPr>
          <w:p w14:paraId="7D903B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States Minor Outlying Islands</w:t>
            </w:r>
          </w:p>
        </w:tc>
      </w:tr>
      <w:tr w:rsidR="006A21B5" w:rsidRPr="00EB599D" w14:paraId="58AFCF46" w14:textId="77777777" w:rsidTr="00E55470">
        <w:trPr>
          <w:trHeight w:val="300"/>
        </w:trPr>
        <w:tc>
          <w:tcPr>
            <w:tcW w:w="1418" w:type="dxa"/>
            <w:tcBorders>
              <w:top w:val="nil"/>
              <w:left w:val="nil"/>
              <w:bottom w:val="nil"/>
              <w:right w:val="nil"/>
            </w:tcBorders>
            <w:shd w:val="clear" w:color="auto" w:fill="auto"/>
            <w:noWrap/>
            <w:vAlign w:val="bottom"/>
            <w:hideMark/>
          </w:tcPr>
          <w:p w14:paraId="364FFAE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US</w:t>
            </w:r>
          </w:p>
        </w:tc>
        <w:tc>
          <w:tcPr>
            <w:tcW w:w="7013" w:type="dxa"/>
            <w:tcBorders>
              <w:top w:val="nil"/>
              <w:left w:val="nil"/>
              <w:bottom w:val="nil"/>
              <w:right w:val="nil"/>
            </w:tcBorders>
            <w:shd w:val="clear" w:color="auto" w:fill="auto"/>
            <w:noWrap/>
            <w:vAlign w:val="bottom"/>
            <w:hideMark/>
          </w:tcPr>
          <w:p w14:paraId="3559FF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States</w:t>
            </w:r>
          </w:p>
        </w:tc>
      </w:tr>
      <w:tr w:rsidR="006A21B5" w:rsidRPr="00EB599D" w14:paraId="3B0060B5" w14:textId="77777777" w:rsidTr="00E55470">
        <w:trPr>
          <w:trHeight w:val="300"/>
        </w:trPr>
        <w:tc>
          <w:tcPr>
            <w:tcW w:w="1418" w:type="dxa"/>
            <w:tcBorders>
              <w:top w:val="nil"/>
              <w:left w:val="nil"/>
              <w:bottom w:val="nil"/>
              <w:right w:val="nil"/>
            </w:tcBorders>
            <w:shd w:val="clear" w:color="auto" w:fill="auto"/>
            <w:noWrap/>
            <w:vAlign w:val="bottom"/>
            <w:hideMark/>
          </w:tcPr>
          <w:p w14:paraId="6BAF94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UY</w:t>
            </w:r>
          </w:p>
        </w:tc>
        <w:tc>
          <w:tcPr>
            <w:tcW w:w="7013" w:type="dxa"/>
            <w:tcBorders>
              <w:top w:val="nil"/>
              <w:left w:val="nil"/>
              <w:bottom w:val="nil"/>
              <w:right w:val="nil"/>
            </w:tcBorders>
            <w:shd w:val="clear" w:color="auto" w:fill="auto"/>
            <w:noWrap/>
            <w:vAlign w:val="bottom"/>
            <w:hideMark/>
          </w:tcPr>
          <w:p w14:paraId="49ED988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Uruguay</w:t>
            </w:r>
          </w:p>
        </w:tc>
      </w:tr>
      <w:tr w:rsidR="006A21B5" w:rsidRPr="00EB599D" w14:paraId="5BEECCE5" w14:textId="77777777" w:rsidTr="00E55470">
        <w:trPr>
          <w:trHeight w:val="300"/>
        </w:trPr>
        <w:tc>
          <w:tcPr>
            <w:tcW w:w="1418" w:type="dxa"/>
            <w:tcBorders>
              <w:top w:val="nil"/>
              <w:left w:val="nil"/>
              <w:bottom w:val="nil"/>
              <w:right w:val="nil"/>
            </w:tcBorders>
            <w:shd w:val="clear" w:color="auto" w:fill="auto"/>
            <w:noWrap/>
            <w:vAlign w:val="bottom"/>
            <w:hideMark/>
          </w:tcPr>
          <w:p w14:paraId="188AE36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UZ</w:t>
            </w:r>
          </w:p>
        </w:tc>
        <w:tc>
          <w:tcPr>
            <w:tcW w:w="7013" w:type="dxa"/>
            <w:tcBorders>
              <w:top w:val="nil"/>
              <w:left w:val="nil"/>
              <w:bottom w:val="nil"/>
              <w:right w:val="nil"/>
            </w:tcBorders>
            <w:shd w:val="clear" w:color="auto" w:fill="auto"/>
            <w:noWrap/>
            <w:vAlign w:val="bottom"/>
            <w:hideMark/>
          </w:tcPr>
          <w:p w14:paraId="2342FCF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Uzbekistan</w:t>
            </w:r>
          </w:p>
        </w:tc>
      </w:tr>
      <w:tr w:rsidR="006A21B5" w:rsidRPr="00EB599D" w14:paraId="1757439F" w14:textId="77777777" w:rsidTr="00E55470">
        <w:trPr>
          <w:trHeight w:val="300"/>
        </w:trPr>
        <w:tc>
          <w:tcPr>
            <w:tcW w:w="1418" w:type="dxa"/>
            <w:tcBorders>
              <w:top w:val="nil"/>
              <w:left w:val="nil"/>
              <w:bottom w:val="nil"/>
              <w:right w:val="nil"/>
            </w:tcBorders>
            <w:shd w:val="clear" w:color="auto" w:fill="auto"/>
            <w:noWrap/>
            <w:vAlign w:val="bottom"/>
            <w:hideMark/>
          </w:tcPr>
          <w:p w14:paraId="7337462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VA</w:t>
            </w:r>
          </w:p>
        </w:tc>
        <w:tc>
          <w:tcPr>
            <w:tcW w:w="7013" w:type="dxa"/>
            <w:tcBorders>
              <w:top w:val="nil"/>
              <w:left w:val="nil"/>
              <w:bottom w:val="nil"/>
              <w:right w:val="nil"/>
            </w:tcBorders>
            <w:shd w:val="clear" w:color="auto" w:fill="auto"/>
            <w:noWrap/>
            <w:vAlign w:val="bottom"/>
            <w:hideMark/>
          </w:tcPr>
          <w:p w14:paraId="2A8A512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Holy See (Vatican City State)</w:t>
            </w:r>
          </w:p>
        </w:tc>
      </w:tr>
      <w:tr w:rsidR="006A21B5" w:rsidRPr="00EB599D" w14:paraId="10F014F1" w14:textId="77777777" w:rsidTr="00E55470">
        <w:trPr>
          <w:trHeight w:val="300"/>
        </w:trPr>
        <w:tc>
          <w:tcPr>
            <w:tcW w:w="1418" w:type="dxa"/>
            <w:tcBorders>
              <w:top w:val="nil"/>
              <w:left w:val="nil"/>
              <w:bottom w:val="nil"/>
              <w:right w:val="nil"/>
            </w:tcBorders>
            <w:shd w:val="clear" w:color="auto" w:fill="auto"/>
            <w:noWrap/>
            <w:vAlign w:val="bottom"/>
            <w:hideMark/>
          </w:tcPr>
          <w:p w14:paraId="09C9DC1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VC</w:t>
            </w:r>
          </w:p>
        </w:tc>
        <w:tc>
          <w:tcPr>
            <w:tcW w:w="7013" w:type="dxa"/>
            <w:tcBorders>
              <w:top w:val="nil"/>
              <w:left w:val="nil"/>
              <w:bottom w:val="nil"/>
              <w:right w:val="nil"/>
            </w:tcBorders>
            <w:shd w:val="clear" w:color="auto" w:fill="auto"/>
            <w:noWrap/>
            <w:vAlign w:val="bottom"/>
            <w:hideMark/>
          </w:tcPr>
          <w:p w14:paraId="200C3F9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St Vincent and the Grenadines</w:t>
            </w:r>
          </w:p>
        </w:tc>
      </w:tr>
      <w:tr w:rsidR="006A21B5" w:rsidRPr="00EB599D" w14:paraId="0353EB32" w14:textId="77777777" w:rsidTr="00E55470">
        <w:trPr>
          <w:trHeight w:val="300"/>
        </w:trPr>
        <w:tc>
          <w:tcPr>
            <w:tcW w:w="1418" w:type="dxa"/>
            <w:tcBorders>
              <w:top w:val="nil"/>
              <w:left w:val="nil"/>
              <w:bottom w:val="nil"/>
              <w:right w:val="nil"/>
            </w:tcBorders>
            <w:shd w:val="clear" w:color="auto" w:fill="auto"/>
            <w:noWrap/>
            <w:vAlign w:val="bottom"/>
            <w:hideMark/>
          </w:tcPr>
          <w:p w14:paraId="656024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VE</w:t>
            </w:r>
          </w:p>
        </w:tc>
        <w:tc>
          <w:tcPr>
            <w:tcW w:w="7013" w:type="dxa"/>
            <w:tcBorders>
              <w:top w:val="nil"/>
              <w:left w:val="nil"/>
              <w:bottom w:val="nil"/>
              <w:right w:val="nil"/>
            </w:tcBorders>
            <w:shd w:val="clear" w:color="auto" w:fill="auto"/>
            <w:noWrap/>
            <w:vAlign w:val="bottom"/>
            <w:hideMark/>
          </w:tcPr>
          <w:p w14:paraId="3474E3C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Venezuela</w:t>
            </w:r>
          </w:p>
        </w:tc>
      </w:tr>
      <w:tr w:rsidR="006A21B5" w:rsidRPr="00EB599D" w14:paraId="4D320FA7" w14:textId="77777777" w:rsidTr="00E55470">
        <w:trPr>
          <w:trHeight w:val="300"/>
        </w:trPr>
        <w:tc>
          <w:tcPr>
            <w:tcW w:w="1418" w:type="dxa"/>
            <w:tcBorders>
              <w:top w:val="nil"/>
              <w:left w:val="nil"/>
              <w:bottom w:val="nil"/>
              <w:right w:val="nil"/>
            </w:tcBorders>
            <w:shd w:val="clear" w:color="auto" w:fill="auto"/>
            <w:noWrap/>
            <w:vAlign w:val="bottom"/>
            <w:hideMark/>
          </w:tcPr>
          <w:p w14:paraId="457287B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VG</w:t>
            </w:r>
          </w:p>
        </w:tc>
        <w:tc>
          <w:tcPr>
            <w:tcW w:w="7013" w:type="dxa"/>
            <w:tcBorders>
              <w:top w:val="nil"/>
              <w:left w:val="nil"/>
              <w:bottom w:val="nil"/>
              <w:right w:val="nil"/>
            </w:tcBorders>
            <w:shd w:val="clear" w:color="auto" w:fill="auto"/>
            <w:noWrap/>
            <w:vAlign w:val="bottom"/>
            <w:hideMark/>
          </w:tcPr>
          <w:p w14:paraId="55CDA4A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Virgin Islands, British</w:t>
            </w:r>
          </w:p>
        </w:tc>
      </w:tr>
      <w:tr w:rsidR="006A21B5" w:rsidRPr="00EB599D" w14:paraId="0B176138" w14:textId="77777777" w:rsidTr="00E55470">
        <w:trPr>
          <w:trHeight w:val="300"/>
        </w:trPr>
        <w:tc>
          <w:tcPr>
            <w:tcW w:w="1418" w:type="dxa"/>
            <w:tcBorders>
              <w:top w:val="nil"/>
              <w:left w:val="nil"/>
              <w:bottom w:val="nil"/>
              <w:right w:val="nil"/>
            </w:tcBorders>
            <w:shd w:val="clear" w:color="auto" w:fill="auto"/>
            <w:noWrap/>
            <w:vAlign w:val="bottom"/>
            <w:hideMark/>
          </w:tcPr>
          <w:p w14:paraId="148F5EF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VI</w:t>
            </w:r>
          </w:p>
        </w:tc>
        <w:tc>
          <w:tcPr>
            <w:tcW w:w="7013" w:type="dxa"/>
            <w:tcBorders>
              <w:top w:val="nil"/>
              <w:left w:val="nil"/>
              <w:bottom w:val="nil"/>
              <w:right w:val="nil"/>
            </w:tcBorders>
            <w:shd w:val="clear" w:color="auto" w:fill="auto"/>
            <w:noWrap/>
            <w:vAlign w:val="bottom"/>
            <w:hideMark/>
          </w:tcPr>
          <w:p w14:paraId="5B3B401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Virgin Islands, U.S.</w:t>
            </w:r>
          </w:p>
        </w:tc>
      </w:tr>
      <w:tr w:rsidR="006A21B5" w:rsidRPr="00EB599D" w14:paraId="30D9B90B" w14:textId="77777777" w:rsidTr="00E55470">
        <w:trPr>
          <w:trHeight w:val="300"/>
        </w:trPr>
        <w:tc>
          <w:tcPr>
            <w:tcW w:w="1418" w:type="dxa"/>
            <w:tcBorders>
              <w:top w:val="nil"/>
              <w:left w:val="nil"/>
              <w:bottom w:val="nil"/>
              <w:right w:val="nil"/>
            </w:tcBorders>
            <w:shd w:val="clear" w:color="auto" w:fill="auto"/>
            <w:noWrap/>
            <w:vAlign w:val="bottom"/>
            <w:hideMark/>
          </w:tcPr>
          <w:p w14:paraId="1AF95C2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VN</w:t>
            </w:r>
          </w:p>
        </w:tc>
        <w:tc>
          <w:tcPr>
            <w:tcW w:w="7013" w:type="dxa"/>
            <w:tcBorders>
              <w:top w:val="nil"/>
              <w:left w:val="nil"/>
              <w:bottom w:val="nil"/>
              <w:right w:val="nil"/>
            </w:tcBorders>
            <w:shd w:val="clear" w:color="auto" w:fill="auto"/>
            <w:noWrap/>
            <w:vAlign w:val="bottom"/>
            <w:hideMark/>
          </w:tcPr>
          <w:p w14:paraId="6B5181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Viet Nam</w:t>
            </w:r>
          </w:p>
        </w:tc>
      </w:tr>
      <w:tr w:rsidR="006A21B5" w:rsidRPr="00EB599D" w14:paraId="0EA1BA25" w14:textId="77777777" w:rsidTr="00E55470">
        <w:trPr>
          <w:trHeight w:val="300"/>
        </w:trPr>
        <w:tc>
          <w:tcPr>
            <w:tcW w:w="1418" w:type="dxa"/>
            <w:tcBorders>
              <w:top w:val="nil"/>
              <w:left w:val="nil"/>
              <w:bottom w:val="nil"/>
              <w:right w:val="nil"/>
            </w:tcBorders>
            <w:shd w:val="clear" w:color="auto" w:fill="auto"/>
            <w:noWrap/>
            <w:vAlign w:val="bottom"/>
            <w:hideMark/>
          </w:tcPr>
          <w:p w14:paraId="2B9CA7A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VU</w:t>
            </w:r>
          </w:p>
        </w:tc>
        <w:tc>
          <w:tcPr>
            <w:tcW w:w="7013" w:type="dxa"/>
            <w:tcBorders>
              <w:top w:val="nil"/>
              <w:left w:val="nil"/>
              <w:bottom w:val="nil"/>
              <w:right w:val="nil"/>
            </w:tcBorders>
            <w:shd w:val="clear" w:color="auto" w:fill="auto"/>
            <w:noWrap/>
            <w:vAlign w:val="bottom"/>
            <w:hideMark/>
          </w:tcPr>
          <w:p w14:paraId="33D85E2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Vanuatu</w:t>
            </w:r>
          </w:p>
        </w:tc>
      </w:tr>
      <w:tr w:rsidR="006A21B5" w:rsidRPr="00EB599D" w14:paraId="4B6287AA" w14:textId="77777777" w:rsidTr="00E55470">
        <w:trPr>
          <w:trHeight w:val="300"/>
        </w:trPr>
        <w:tc>
          <w:tcPr>
            <w:tcW w:w="1418" w:type="dxa"/>
            <w:tcBorders>
              <w:top w:val="nil"/>
              <w:left w:val="nil"/>
              <w:bottom w:val="nil"/>
              <w:right w:val="nil"/>
            </w:tcBorders>
            <w:shd w:val="clear" w:color="auto" w:fill="auto"/>
            <w:noWrap/>
            <w:vAlign w:val="bottom"/>
            <w:hideMark/>
          </w:tcPr>
          <w:p w14:paraId="6D6ED01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WF</w:t>
            </w:r>
          </w:p>
        </w:tc>
        <w:tc>
          <w:tcPr>
            <w:tcW w:w="7013" w:type="dxa"/>
            <w:tcBorders>
              <w:top w:val="nil"/>
              <w:left w:val="nil"/>
              <w:bottom w:val="nil"/>
              <w:right w:val="nil"/>
            </w:tcBorders>
            <w:shd w:val="clear" w:color="auto" w:fill="auto"/>
            <w:noWrap/>
            <w:vAlign w:val="bottom"/>
            <w:hideMark/>
          </w:tcPr>
          <w:p w14:paraId="4F31FA7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Wallis and Futuna</w:t>
            </w:r>
          </w:p>
        </w:tc>
      </w:tr>
      <w:tr w:rsidR="006A21B5" w:rsidRPr="00EB599D" w14:paraId="200162CC" w14:textId="77777777" w:rsidTr="00E55470">
        <w:trPr>
          <w:trHeight w:val="300"/>
        </w:trPr>
        <w:tc>
          <w:tcPr>
            <w:tcW w:w="1418" w:type="dxa"/>
            <w:tcBorders>
              <w:top w:val="nil"/>
              <w:left w:val="nil"/>
              <w:bottom w:val="nil"/>
              <w:right w:val="nil"/>
            </w:tcBorders>
            <w:shd w:val="clear" w:color="auto" w:fill="auto"/>
            <w:noWrap/>
            <w:vAlign w:val="bottom"/>
            <w:hideMark/>
          </w:tcPr>
          <w:p w14:paraId="1DFB55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WS</w:t>
            </w:r>
          </w:p>
        </w:tc>
        <w:tc>
          <w:tcPr>
            <w:tcW w:w="7013" w:type="dxa"/>
            <w:tcBorders>
              <w:top w:val="nil"/>
              <w:left w:val="nil"/>
              <w:bottom w:val="nil"/>
              <w:right w:val="nil"/>
            </w:tcBorders>
            <w:shd w:val="clear" w:color="auto" w:fill="auto"/>
            <w:noWrap/>
            <w:vAlign w:val="bottom"/>
            <w:hideMark/>
          </w:tcPr>
          <w:p w14:paraId="4E18946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Samoa</w:t>
            </w:r>
          </w:p>
        </w:tc>
      </w:tr>
      <w:tr w:rsidR="006A21B5" w:rsidRPr="00EB599D" w14:paraId="46CC50BF" w14:textId="77777777" w:rsidTr="00E55470">
        <w:trPr>
          <w:trHeight w:val="300"/>
        </w:trPr>
        <w:tc>
          <w:tcPr>
            <w:tcW w:w="1418" w:type="dxa"/>
            <w:tcBorders>
              <w:top w:val="nil"/>
              <w:left w:val="nil"/>
              <w:bottom w:val="nil"/>
              <w:right w:val="nil"/>
            </w:tcBorders>
            <w:shd w:val="clear" w:color="auto" w:fill="auto"/>
            <w:noWrap/>
            <w:vAlign w:val="bottom"/>
            <w:hideMark/>
          </w:tcPr>
          <w:p w14:paraId="7037F4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YE</w:t>
            </w:r>
          </w:p>
        </w:tc>
        <w:tc>
          <w:tcPr>
            <w:tcW w:w="7013" w:type="dxa"/>
            <w:tcBorders>
              <w:top w:val="nil"/>
              <w:left w:val="nil"/>
              <w:bottom w:val="nil"/>
              <w:right w:val="nil"/>
            </w:tcBorders>
            <w:shd w:val="clear" w:color="auto" w:fill="auto"/>
            <w:noWrap/>
            <w:vAlign w:val="bottom"/>
            <w:hideMark/>
          </w:tcPr>
          <w:p w14:paraId="2DB9AA7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Yemen</w:t>
            </w:r>
          </w:p>
        </w:tc>
      </w:tr>
      <w:tr w:rsidR="006A21B5" w:rsidRPr="00EB599D" w14:paraId="2F46F4B5" w14:textId="77777777" w:rsidTr="00E55470">
        <w:trPr>
          <w:trHeight w:val="300"/>
        </w:trPr>
        <w:tc>
          <w:tcPr>
            <w:tcW w:w="1418" w:type="dxa"/>
            <w:tcBorders>
              <w:top w:val="nil"/>
              <w:left w:val="nil"/>
              <w:bottom w:val="nil"/>
              <w:right w:val="nil"/>
            </w:tcBorders>
            <w:shd w:val="clear" w:color="auto" w:fill="auto"/>
            <w:noWrap/>
            <w:vAlign w:val="bottom"/>
            <w:hideMark/>
          </w:tcPr>
          <w:p w14:paraId="274282D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YT</w:t>
            </w:r>
          </w:p>
        </w:tc>
        <w:tc>
          <w:tcPr>
            <w:tcW w:w="7013" w:type="dxa"/>
            <w:tcBorders>
              <w:top w:val="nil"/>
              <w:left w:val="nil"/>
              <w:bottom w:val="nil"/>
              <w:right w:val="nil"/>
            </w:tcBorders>
            <w:shd w:val="clear" w:color="auto" w:fill="auto"/>
            <w:noWrap/>
            <w:vAlign w:val="bottom"/>
            <w:hideMark/>
          </w:tcPr>
          <w:p w14:paraId="3DA2F2B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Mayotte</w:t>
            </w:r>
          </w:p>
        </w:tc>
      </w:tr>
      <w:tr w:rsidR="006A21B5" w:rsidRPr="00EB599D" w14:paraId="083360A8" w14:textId="77777777" w:rsidTr="00E55470">
        <w:trPr>
          <w:trHeight w:val="300"/>
        </w:trPr>
        <w:tc>
          <w:tcPr>
            <w:tcW w:w="1418" w:type="dxa"/>
            <w:tcBorders>
              <w:top w:val="nil"/>
              <w:left w:val="nil"/>
              <w:bottom w:val="nil"/>
              <w:right w:val="nil"/>
            </w:tcBorders>
            <w:shd w:val="clear" w:color="auto" w:fill="auto"/>
            <w:noWrap/>
            <w:vAlign w:val="bottom"/>
            <w:hideMark/>
          </w:tcPr>
          <w:p w14:paraId="5026987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Z9</w:t>
            </w:r>
          </w:p>
        </w:tc>
        <w:tc>
          <w:tcPr>
            <w:tcW w:w="7013" w:type="dxa"/>
            <w:tcBorders>
              <w:top w:val="nil"/>
              <w:left w:val="nil"/>
              <w:bottom w:val="nil"/>
              <w:right w:val="nil"/>
            </w:tcBorders>
            <w:shd w:val="clear" w:color="auto" w:fill="auto"/>
            <w:noWrap/>
            <w:vAlign w:val="bottom"/>
            <w:hideMark/>
          </w:tcPr>
          <w:p w14:paraId="73B52A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World not allocated geographically</w:t>
            </w:r>
          </w:p>
        </w:tc>
      </w:tr>
      <w:tr w:rsidR="006A21B5" w:rsidRPr="00EB599D" w14:paraId="55441EFA" w14:textId="77777777" w:rsidTr="00E55470">
        <w:trPr>
          <w:trHeight w:val="300"/>
        </w:trPr>
        <w:tc>
          <w:tcPr>
            <w:tcW w:w="1418" w:type="dxa"/>
            <w:tcBorders>
              <w:top w:val="nil"/>
              <w:left w:val="nil"/>
              <w:bottom w:val="nil"/>
              <w:right w:val="nil"/>
            </w:tcBorders>
            <w:shd w:val="clear" w:color="auto" w:fill="auto"/>
            <w:noWrap/>
            <w:vAlign w:val="bottom"/>
            <w:hideMark/>
          </w:tcPr>
          <w:p w14:paraId="360FC1D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ZA</w:t>
            </w:r>
          </w:p>
        </w:tc>
        <w:tc>
          <w:tcPr>
            <w:tcW w:w="7013" w:type="dxa"/>
            <w:tcBorders>
              <w:top w:val="nil"/>
              <w:left w:val="nil"/>
              <w:bottom w:val="nil"/>
              <w:right w:val="nil"/>
            </w:tcBorders>
            <w:shd w:val="clear" w:color="auto" w:fill="auto"/>
            <w:noWrap/>
            <w:vAlign w:val="bottom"/>
            <w:hideMark/>
          </w:tcPr>
          <w:p w14:paraId="158CCA9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South Africa</w:t>
            </w:r>
          </w:p>
        </w:tc>
      </w:tr>
      <w:tr w:rsidR="006A21B5" w:rsidRPr="00EB599D" w14:paraId="6CDD59AB" w14:textId="77777777" w:rsidTr="00E55470">
        <w:trPr>
          <w:trHeight w:val="300"/>
        </w:trPr>
        <w:tc>
          <w:tcPr>
            <w:tcW w:w="1418" w:type="dxa"/>
            <w:tcBorders>
              <w:top w:val="nil"/>
              <w:left w:val="nil"/>
              <w:bottom w:val="nil"/>
              <w:right w:val="nil"/>
            </w:tcBorders>
            <w:shd w:val="clear" w:color="auto" w:fill="auto"/>
            <w:noWrap/>
            <w:vAlign w:val="bottom"/>
            <w:hideMark/>
          </w:tcPr>
          <w:p w14:paraId="316531C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ZM</w:t>
            </w:r>
          </w:p>
        </w:tc>
        <w:tc>
          <w:tcPr>
            <w:tcW w:w="7013" w:type="dxa"/>
            <w:tcBorders>
              <w:top w:val="nil"/>
              <w:left w:val="nil"/>
              <w:bottom w:val="nil"/>
              <w:right w:val="nil"/>
            </w:tcBorders>
            <w:shd w:val="clear" w:color="auto" w:fill="auto"/>
            <w:noWrap/>
            <w:vAlign w:val="bottom"/>
            <w:hideMark/>
          </w:tcPr>
          <w:p w14:paraId="1233EB7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Zambia</w:t>
            </w:r>
          </w:p>
        </w:tc>
      </w:tr>
      <w:tr w:rsidR="006A21B5" w:rsidRPr="00EB599D" w14:paraId="1A1D8E6B" w14:textId="77777777" w:rsidTr="00E55470">
        <w:trPr>
          <w:trHeight w:val="300"/>
        </w:trPr>
        <w:tc>
          <w:tcPr>
            <w:tcW w:w="1418" w:type="dxa"/>
            <w:tcBorders>
              <w:top w:val="nil"/>
              <w:left w:val="nil"/>
              <w:bottom w:val="nil"/>
              <w:right w:val="nil"/>
            </w:tcBorders>
            <w:shd w:val="clear" w:color="auto" w:fill="auto"/>
            <w:noWrap/>
            <w:vAlign w:val="bottom"/>
            <w:hideMark/>
          </w:tcPr>
          <w:p w14:paraId="02C5F7B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ZW</w:t>
            </w:r>
          </w:p>
        </w:tc>
        <w:tc>
          <w:tcPr>
            <w:tcW w:w="7013" w:type="dxa"/>
            <w:tcBorders>
              <w:top w:val="nil"/>
              <w:left w:val="nil"/>
              <w:bottom w:val="nil"/>
              <w:right w:val="nil"/>
            </w:tcBorders>
            <w:shd w:val="clear" w:color="auto" w:fill="auto"/>
            <w:noWrap/>
            <w:vAlign w:val="bottom"/>
            <w:hideMark/>
          </w:tcPr>
          <w:p w14:paraId="7FBD3EC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Zimbabwe</w:t>
            </w:r>
          </w:p>
        </w:tc>
      </w:tr>
      <w:tr w:rsidR="006A21B5" w:rsidRPr="00EB599D" w14:paraId="6053A18B" w14:textId="77777777" w:rsidTr="00E55470">
        <w:trPr>
          <w:trHeight w:val="300"/>
        </w:trPr>
        <w:tc>
          <w:tcPr>
            <w:tcW w:w="1418" w:type="dxa"/>
            <w:tcBorders>
              <w:top w:val="nil"/>
              <w:left w:val="nil"/>
              <w:bottom w:val="nil"/>
              <w:right w:val="nil"/>
            </w:tcBorders>
            <w:shd w:val="clear" w:color="auto" w:fill="auto"/>
            <w:noWrap/>
            <w:vAlign w:val="bottom"/>
            <w:hideMark/>
          </w:tcPr>
          <w:p w14:paraId="7AED65A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1A</w:t>
            </w:r>
          </w:p>
        </w:tc>
        <w:tc>
          <w:tcPr>
            <w:tcW w:w="7013" w:type="dxa"/>
            <w:tcBorders>
              <w:top w:val="nil"/>
              <w:left w:val="nil"/>
              <w:bottom w:val="nil"/>
              <w:right w:val="nil"/>
            </w:tcBorders>
            <w:shd w:val="clear" w:color="auto" w:fill="auto"/>
            <w:noWrap/>
            <w:vAlign w:val="bottom"/>
            <w:hideMark/>
          </w:tcPr>
          <w:p w14:paraId="006290A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International organisations</w:t>
            </w:r>
          </w:p>
        </w:tc>
      </w:tr>
      <w:tr w:rsidR="006A21B5" w:rsidRPr="00EB599D" w14:paraId="7E3FE26D" w14:textId="77777777" w:rsidTr="00E55470">
        <w:trPr>
          <w:trHeight w:val="300"/>
        </w:trPr>
        <w:tc>
          <w:tcPr>
            <w:tcW w:w="1418" w:type="dxa"/>
            <w:tcBorders>
              <w:top w:val="nil"/>
              <w:left w:val="nil"/>
              <w:bottom w:val="nil"/>
              <w:right w:val="nil"/>
            </w:tcBorders>
            <w:shd w:val="clear" w:color="auto" w:fill="auto"/>
            <w:noWrap/>
            <w:vAlign w:val="bottom"/>
            <w:hideMark/>
          </w:tcPr>
          <w:p w14:paraId="036933A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1B</w:t>
            </w:r>
          </w:p>
        </w:tc>
        <w:tc>
          <w:tcPr>
            <w:tcW w:w="7013" w:type="dxa"/>
            <w:tcBorders>
              <w:top w:val="nil"/>
              <w:left w:val="nil"/>
              <w:bottom w:val="nil"/>
              <w:right w:val="nil"/>
            </w:tcBorders>
            <w:shd w:val="clear" w:color="auto" w:fill="auto"/>
            <w:noWrap/>
            <w:vAlign w:val="bottom"/>
            <w:hideMark/>
          </w:tcPr>
          <w:p w14:paraId="75EF73F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Nations Organisations</w:t>
            </w:r>
          </w:p>
        </w:tc>
      </w:tr>
      <w:tr w:rsidR="006A21B5" w:rsidRPr="00EB599D" w14:paraId="68FBA507" w14:textId="77777777" w:rsidTr="00E55470">
        <w:trPr>
          <w:trHeight w:val="300"/>
        </w:trPr>
        <w:tc>
          <w:tcPr>
            <w:tcW w:w="1418" w:type="dxa"/>
            <w:tcBorders>
              <w:top w:val="nil"/>
              <w:left w:val="nil"/>
              <w:bottom w:val="nil"/>
              <w:right w:val="nil"/>
            </w:tcBorders>
            <w:shd w:val="clear" w:color="auto" w:fill="auto"/>
            <w:noWrap/>
            <w:vAlign w:val="bottom"/>
            <w:hideMark/>
          </w:tcPr>
          <w:p w14:paraId="73DE75C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1C</w:t>
            </w:r>
          </w:p>
        </w:tc>
        <w:tc>
          <w:tcPr>
            <w:tcW w:w="7013" w:type="dxa"/>
            <w:tcBorders>
              <w:top w:val="nil"/>
              <w:left w:val="nil"/>
              <w:bottom w:val="nil"/>
              <w:right w:val="nil"/>
            </w:tcBorders>
            <w:shd w:val="clear" w:color="auto" w:fill="auto"/>
            <w:noWrap/>
            <w:vAlign w:val="bottom"/>
            <w:hideMark/>
          </w:tcPr>
          <w:p w14:paraId="3859D2E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IMF (International Monetary Fund)</w:t>
            </w:r>
          </w:p>
        </w:tc>
      </w:tr>
      <w:tr w:rsidR="006A21B5" w:rsidRPr="00EB599D" w14:paraId="309C11E1" w14:textId="77777777" w:rsidTr="00E55470">
        <w:trPr>
          <w:trHeight w:val="300"/>
        </w:trPr>
        <w:tc>
          <w:tcPr>
            <w:tcW w:w="1418" w:type="dxa"/>
            <w:tcBorders>
              <w:top w:val="nil"/>
              <w:left w:val="nil"/>
              <w:bottom w:val="nil"/>
              <w:right w:val="nil"/>
            </w:tcBorders>
            <w:shd w:val="clear" w:color="auto" w:fill="auto"/>
            <w:noWrap/>
            <w:vAlign w:val="bottom"/>
            <w:hideMark/>
          </w:tcPr>
          <w:p w14:paraId="18F6EC9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1D</w:t>
            </w:r>
          </w:p>
        </w:tc>
        <w:tc>
          <w:tcPr>
            <w:tcW w:w="7013" w:type="dxa"/>
            <w:tcBorders>
              <w:top w:val="nil"/>
              <w:left w:val="nil"/>
              <w:bottom w:val="nil"/>
              <w:right w:val="nil"/>
            </w:tcBorders>
            <w:shd w:val="clear" w:color="auto" w:fill="auto"/>
            <w:noWrap/>
            <w:vAlign w:val="bottom"/>
            <w:hideMark/>
          </w:tcPr>
          <w:p w14:paraId="53DF17A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WTO (World Trade Organisation)</w:t>
            </w:r>
          </w:p>
        </w:tc>
      </w:tr>
      <w:tr w:rsidR="006A21B5" w:rsidRPr="00EB599D" w14:paraId="0FB54968" w14:textId="77777777" w:rsidTr="00E55470">
        <w:trPr>
          <w:trHeight w:val="300"/>
        </w:trPr>
        <w:tc>
          <w:tcPr>
            <w:tcW w:w="1418" w:type="dxa"/>
            <w:tcBorders>
              <w:top w:val="nil"/>
              <w:left w:val="nil"/>
              <w:bottom w:val="nil"/>
              <w:right w:val="nil"/>
            </w:tcBorders>
            <w:shd w:val="clear" w:color="auto" w:fill="auto"/>
            <w:noWrap/>
            <w:vAlign w:val="bottom"/>
            <w:hideMark/>
          </w:tcPr>
          <w:p w14:paraId="6E66A9E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1E</w:t>
            </w:r>
          </w:p>
        </w:tc>
        <w:tc>
          <w:tcPr>
            <w:tcW w:w="7013" w:type="dxa"/>
            <w:tcBorders>
              <w:top w:val="nil"/>
              <w:left w:val="nil"/>
              <w:bottom w:val="nil"/>
              <w:right w:val="nil"/>
            </w:tcBorders>
            <w:shd w:val="clear" w:color="auto" w:fill="auto"/>
            <w:noWrap/>
            <w:vAlign w:val="bottom"/>
            <w:hideMark/>
          </w:tcPr>
          <w:p w14:paraId="7390A92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IBRD (International Bank for Reconstruction and Development)</w:t>
            </w:r>
          </w:p>
        </w:tc>
      </w:tr>
      <w:tr w:rsidR="006A21B5" w:rsidRPr="00EB599D" w14:paraId="09A5FC24" w14:textId="77777777" w:rsidTr="00E55470">
        <w:trPr>
          <w:trHeight w:val="300"/>
        </w:trPr>
        <w:tc>
          <w:tcPr>
            <w:tcW w:w="1418" w:type="dxa"/>
            <w:tcBorders>
              <w:top w:val="nil"/>
              <w:left w:val="nil"/>
              <w:bottom w:val="nil"/>
              <w:right w:val="nil"/>
            </w:tcBorders>
            <w:shd w:val="clear" w:color="auto" w:fill="auto"/>
            <w:noWrap/>
            <w:vAlign w:val="bottom"/>
            <w:hideMark/>
          </w:tcPr>
          <w:p w14:paraId="38CDDC5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1F</w:t>
            </w:r>
          </w:p>
        </w:tc>
        <w:tc>
          <w:tcPr>
            <w:tcW w:w="7013" w:type="dxa"/>
            <w:tcBorders>
              <w:top w:val="nil"/>
              <w:left w:val="nil"/>
              <w:bottom w:val="nil"/>
              <w:right w:val="nil"/>
            </w:tcBorders>
            <w:shd w:val="clear" w:color="auto" w:fill="auto"/>
            <w:noWrap/>
            <w:vAlign w:val="bottom"/>
            <w:hideMark/>
          </w:tcPr>
          <w:p w14:paraId="4C8AF35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IDA (International Development Association)</w:t>
            </w:r>
          </w:p>
        </w:tc>
      </w:tr>
      <w:tr w:rsidR="006A21B5" w:rsidRPr="00EB599D" w14:paraId="35518285" w14:textId="77777777" w:rsidTr="00E55470">
        <w:trPr>
          <w:trHeight w:val="300"/>
        </w:trPr>
        <w:tc>
          <w:tcPr>
            <w:tcW w:w="1418" w:type="dxa"/>
            <w:tcBorders>
              <w:top w:val="nil"/>
              <w:left w:val="nil"/>
              <w:bottom w:val="nil"/>
              <w:right w:val="nil"/>
            </w:tcBorders>
            <w:shd w:val="clear" w:color="auto" w:fill="auto"/>
            <w:noWrap/>
            <w:vAlign w:val="bottom"/>
            <w:hideMark/>
          </w:tcPr>
          <w:p w14:paraId="3FC6B9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1G</w:t>
            </w:r>
          </w:p>
        </w:tc>
        <w:tc>
          <w:tcPr>
            <w:tcW w:w="7013" w:type="dxa"/>
            <w:tcBorders>
              <w:top w:val="nil"/>
              <w:left w:val="nil"/>
              <w:bottom w:val="nil"/>
              <w:right w:val="nil"/>
            </w:tcBorders>
            <w:shd w:val="clear" w:color="auto" w:fill="auto"/>
            <w:noWrap/>
            <w:vAlign w:val="bottom"/>
            <w:hideMark/>
          </w:tcPr>
          <w:p w14:paraId="45B469F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ICSID (International Centre for Settlement of Investment Disputes)</w:t>
            </w:r>
          </w:p>
        </w:tc>
      </w:tr>
      <w:tr w:rsidR="006A21B5" w:rsidRPr="00EB599D" w14:paraId="64ABEDEC" w14:textId="77777777" w:rsidTr="00E55470">
        <w:trPr>
          <w:trHeight w:val="300"/>
        </w:trPr>
        <w:tc>
          <w:tcPr>
            <w:tcW w:w="1418" w:type="dxa"/>
            <w:tcBorders>
              <w:top w:val="nil"/>
              <w:left w:val="nil"/>
              <w:bottom w:val="nil"/>
              <w:right w:val="nil"/>
            </w:tcBorders>
            <w:shd w:val="clear" w:color="auto" w:fill="auto"/>
            <w:noWrap/>
            <w:vAlign w:val="bottom"/>
            <w:hideMark/>
          </w:tcPr>
          <w:p w14:paraId="1308E9B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1H</w:t>
            </w:r>
          </w:p>
        </w:tc>
        <w:tc>
          <w:tcPr>
            <w:tcW w:w="7013" w:type="dxa"/>
            <w:tcBorders>
              <w:top w:val="nil"/>
              <w:left w:val="nil"/>
              <w:bottom w:val="nil"/>
              <w:right w:val="nil"/>
            </w:tcBorders>
            <w:shd w:val="clear" w:color="auto" w:fill="auto"/>
            <w:noWrap/>
            <w:vAlign w:val="bottom"/>
            <w:hideMark/>
          </w:tcPr>
          <w:p w14:paraId="57FB745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UNESCO (United Nations Educational, Scientific and Cultural Organisation)</w:t>
            </w:r>
          </w:p>
        </w:tc>
      </w:tr>
      <w:tr w:rsidR="006A21B5" w:rsidRPr="00EB599D" w14:paraId="073F208A" w14:textId="77777777" w:rsidTr="00E55470">
        <w:trPr>
          <w:trHeight w:val="300"/>
        </w:trPr>
        <w:tc>
          <w:tcPr>
            <w:tcW w:w="1418" w:type="dxa"/>
            <w:tcBorders>
              <w:top w:val="nil"/>
              <w:left w:val="nil"/>
              <w:bottom w:val="nil"/>
              <w:right w:val="nil"/>
            </w:tcBorders>
            <w:shd w:val="clear" w:color="auto" w:fill="auto"/>
            <w:noWrap/>
            <w:vAlign w:val="bottom"/>
            <w:hideMark/>
          </w:tcPr>
          <w:p w14:paraId="32D3644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1J</w:t>
            </w:r>
          </w:p>
        </w:tc>
        <w:tc>
          <w:tcPr>
            <w:tcW w:w="7013" w:type="dxa"/>
            <w:tcBorders>
              <w:top w:val="nil"/>
              <w:left w:val="nil"/>
              <w:bottom w:val="nil"/>
              <w:right w:val="nil"/>
            </w:tcBorders>
            <w:shd w:val="clear" w:color="auto" w:fill="auto"/>
            <w:noWrap/>
            <w:vAlign w:val="bottom"/>
            <w:hideMark/>
          </w:tcPr>
          <w:p w14:paraId="72BAE70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FAO (Food and Agriculture Organisation)</w:t>
            </w:r>
          </w:p>
        </w:tc>
      </w:tr>
      <w:tr w:rsidR="006A21B5" w:rsidRPr="00EB599D" w14:paraId="12223D7E" w14:textId="77777777" w:rsidTr="00E55470">
        <w:trPr>
          <w:trHeight w:val="300"/>
        </w:trPr>
        <w:tc>
          <w:tcPr>
            <w:tcW w:w="1418" w:type="dxa"/>
            <w:tcBorders>
              <w:top w:val="nil"/>
              <w:left w:val="nil"/>
              <w:bottom w:val="nil"/>
              <w:right w:val="nil"/>
            </w:tcBorders>
            <w:shd w:val="clear" w:color="auto" w:fill="auto"/>
            <w:noWrap/>
            <w:vAlign w:val="bottom"/>
            <w:hideMark/>
          </w:tcPr>
          <w:p w14:paraId="1BD00BC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1K</w:t>
            </w:r>
          </w:p>
        </w:tc>
        <w:tc>
          <w:tcPr>
            <w:tcW w:w="7013" w:type="dxa"/>
            <w:tcBorders>
              <w:top w:val="nil"/>
              <w:left w:val="nil"/>
              <w:bottom w:val="nil"/>
              <w:right w:val="nil"/>
            </w:tcBorders>
            <w:shd w:val="clear" w:color="auto" w:fill="auto"/>
            <w:noWrap/>
            <w:vAlign w:val="bottom"/>
            <w:hideMark/>
          </w:tcPr>
          <w:p w14:paraId="17617DC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WHO (World Health Organisation)</w:t>
            </w:r>
          </w:p>
        </w:tc>
      </w:tr>
      <w:tr w:rsidR="006A21B5" w:rsidRPr="00EB599D" w14:paraId="08778DB5" w14:textId="77777777" w:rsidTr="00E55470">
        <w:trPr>
          <w:trHeight w:val="300"/>
        </w:trPr>
        <w:tc>
          <w:tcPr>
            <w:tcW w:w="1418" w:type="dxa"/>
            <w:tcBorders>
              <w:top w:val="nil"/>
              <w:left w:val="nil"/>
              <w:bottom w:val="nil"/>
              <w:right w:val="nil"/>
            </w:tcBorders>
            <w:shd w:val="clear" w:color="auto" w:fill="auto"/>
            <w:noWrap/>
            <w:vAlign w:val="bottom"/>
            <w:hideMark/>
          </w:tcPr>
          <w:p w14:paraId="469DBF3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1L</w:t>
            </w:r>
          </w:p>
        </w:tc>
        <w:tc>
          <w:tcPr>
            <w:tcW w:w="7013" w:type="dxa"/>
            <w:tcBorders>
              <w:top w:val="nil"/>
              <w:left w:val="nil"/>
              <w:bottom w:val="nil"/>
              <w:right w:val="nil"/>
            </w:tcBorders>
            <w:shd w:val="clear" w:color="auto" w:fill="auto"/>
            <w:noWrap/>
            <w:vAlign w:val="bottom"/>
            <w:hideMark/>
          </w:tcPr>
          <w:p w14:paraId="2CBDCD3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IFAD (International Fund for Agricultural Development)</w:t>
            </w:r>
          </w:p>
        </w:tc>
      </w:tr>
      <w:tr w:rsidR="006A21B5" w:rsidRPr="00EB599D" w14:paraId="51CD7C0A" w14:textId="77777777" w:rsidTr="00E55470">
        <w:trPr>
          <w:trHeight w:val="300"/>
        </w:trPr>
        <w:tc>
          <w:tcPr>
            <w:tcW w:w="1418" w:type="dxa"/>
            <w:tcBorders>
              <w:top w:val="nil"/>
              <w:left w:val="nil"/>
              <w:bottom w:val="nil"/>
              <w:right w:val="nil"/>
            </w:tcBorders>
            <w:shd w:val="clear" w:color="auto" w:fill="auto"/>
            <w:noWrap/>
            <w:vAlign w:val="bottom"/>
            <w:hideMark/>
          </w:tcPr>
          <w:p w14:paraId="6D84057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1M</w:t>
            </w:r>
          </w:p>
        </w:tc>
        <w:tc>
          <w:tcPr>
            <w:tcW w:w="7013" w:type="dxa"/>
            <w:tcBorders>
              <w:top w:val="nil"/>
              <w:left w:val="nil"/>
              <w:bottom w:val="nil"/>
              <w:right w:val="nil"/>
            </w:tcBorders>
            <w:shd w:val="clear" w:color="auto" w:fill="auto"/>
            <w:noWrap/>
            <w:vAlign w:val="bottom"/>
            <w:hideMark/>
          </w:tcPr>
          <w:p w14:paraId="7CD350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IFC (International Finance Corporation)</w:t>
            </w:r>
          </w:p>
        </w:tc>
      </w:tr>
      <w:tr w:rsidR="006A21B5" w:rsidRPr="00EB599D" w14:paraId="7F037FEF" w14:textId="77777777" w:rsidTr="00E55470">
        <w:trPr>
          <w:trHeight w:val="300"/>
        </w:trPr>
        <w:tc>
          <w:tcPr>
            <w:tcW w:w="1418" w:type="dxa"/>
            <w:tcBorders>
              <w:top w:val="nil"/>
              <w:left w:val="nil"/>
              <w:bottom w:val="nil"/>
              <w:right w:val="nil"/>
            </w:tcBorders>
            <w:shd w:val="clear" w:color="auto" w:fill="auto"/>
            <w:noWrap/>
            <w:vAlign w:val="bottom"/>
            <w:hideMark/>
          </w:tcPr>
          <w:p w14:paraId="531C5E9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1N</w:t>
            </w:r>
          </w:p>
        </w:tc>
        <w:tc>
          <w:tcPr>
            <w:tcW w:w="7013" w:type="dxa"/>
            <w:tcBorders>
              <w:top w:val="nil"/>
              <w:left w:val="nil"/>
              <w:bottom w:val="nil"/>
              <w:right w:val="nil"/>
            </w:tcBorders>
            <w:shd w:val="clear" w:color="auto" w:fill="auto"/>
            <w:noWrap/>
            <w:vAlign w:val="bottom"/>
            <w:hideMark/>
          </w:tcPr>
          <w:p w14:paraId="026530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MIGA (Multilateral Investment Guarantee Agency)</w:t>
            </w:r>
          </w:p>
        </w:tc>
      </w:tr>
      <w:tr w:rsidR="006A21B5" w:rsidRPr="00EB599D" w14:paraId="591E0ECC" w14:textId="77777777" w:rsidTr="00E55470">
        <w:trPr>
          <w:trHeight w:val="300"/>
        </w:trPr>
        <w:tc>
          <w:tcPr>
            <w:tcW w:w="1418" w:type="dxa"/>
            <w:tcBorders>
              <w:top w:val="nil"/>
              <w:left w:val="nil"/>
              <w:bottom w:val="nil"/>
              <w:right w:val="nil"/>
            </w:tcBorders>
            <w:shd w:val="clear" w:color="auto" w:fill="auto"/>
            <w:noWrap/>
            <w:vAlign w:val="bottom"/>
            <w:hideMark/>
          </w:tcPr>
          <w:p w14:paraId="444FEC5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1O</w:t>
            </w:r>
          </w:p>
        </w:tc>
        <w:tc>
          <w:tcPr>
            <w:tcW w:w="7013" w:type="dxa"/>
            <w:tcBorders>
              <w:top w:val="nil"/>
              <w:left w:val="nil"/>
              <w:bottom w:val="nil"/>
              <w:right w:val="nil"/>
            </w:tcBorders>
            <w:shd w:val="clear" w:color="auto" w:fill="auto"/>
            <w:noWrap/>
            <w:vAlign w:val="bottom"/>
            <w:hideMark/>
          </w:tcPr>
          <w:p w14:paraId="4929869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UNICEF (United Nations Children's Fund)</w:t>
            </w:r>
          </w:p>
        </w:tc>
      </w:tr>
      <w:tr w:rsidR="006A21B5" w:rsidRPr="00EB599D" w14:paraId="4EB635C6" w14:textId="77777777" w:rsidTr="00E55470">
        <w:trPr>
          <w:trHeight w:val="300"/>
        </w:trPr>
        <w:tc>
          <w:tcPr>
            <w:tcW w:w="1418" w:type="dxa"/>
            <w:tcBorders>
              <w:top w:val="nil"/>
              <w:left w:val="nil"/>
              <w:bottom w:val="nil"/>
              <w:right w:val="nil"/>
            </w:tcBorders>
            <w:shd w:val="clear" w:color="auto" w:fill="auto"/>
            <w:noWrap/>
            <w:vAlign w:val="bottom"/>
            <w:hideMark/>
          </w:tcPr>
          <w:p w14:paraId="712A992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1P</w:t>
            </w:r>
          </w:p>
        </w:tc>
        <w:tc>
          <w:tcPr>
            <w:tcW w:w="7013" w:type="dxa"/>
            <w:tcBorders>
              <w:top w:val="nil"/>
              <w:left w:val="nil"/>
              <w:bottom w:val="nil"/>
              <w:right w:val="nil"/>
            </w:tcBorders>
            <w:shd w:val="clear" w:color="auto" w:fill="auto"/>
            <w:noWrap/>
            <w:vAlign w:val="bottom"/>
            <w:hideMark/>
          </w:tcPr>
          <w:p w14:paraId="0A4330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UNHCR (United Nations High Commissioner for Refugees)</w:t>
            </w:r>
          </w:p>
        </w:tc>
      </w:tr>
      <w:tr w:rsidR="006A21B5" w:rsidRPr="00EB599D" w14:paraId="0B23BBF8" w14:textId="77777777" w:rsidTr="00E55470">
        <w:trPr>
          <w:trHeight w:val="300"/>
        </w:trPr>
        <w:tc>
          <w:tcPr>
            <w:tcW w:w="1418" w:type="dxa"/>
            <w:tcBorders>
              <w:top w:val="nil"/>
              <w:left w:val="nil"/>
              <w:bottom w:val="nil"/>
              <w:right w:val="nil"/>
            </w:tcBorders>
            <w:shd w:val="clear" w:color="auto" w:fill="auto"/>
            <w:noWrap/>
            <w:vAlign w:val="bottom"/>
            <w:hideMark/>
          </w:tcPr>
          <w:p w14:paraId="3F39BC3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1Q</w:t>
            </w:r>
          </w:p>
        </w:tc>
        <w:tc>
          <w:tcPr>
            <w:tcW w:w="7013" w:type="dxa"/>
            <w:tcBorders>
              <w:top w:val="nil"/>
              <w:left w:val="nil"/>
              <w:bottom w:val="nil"/>
              <w:right w:val="nil"/>
            </w:tcBorders>
            <w:shd w:val="clear" w:color="auto" w:fill="auto"/>
            <w:noWrap/>
            <w:vAlign w:val="bottom"/>
            <w:hideMark/>
          </w:tcPr>
          <w:p w14:paraId="24F5F77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UNRWA (United Nations Relief and Works Agency for Palestine)</w:t>
            </w:r>
          </w:p>
        </w:tc>
      </w:tr>
      <w:tr w:rsidR="006A21B5" w:rsidRPr="00EB599D" w14:paraId="1264CBBA" w14:textId="77777777" w:rsidTr="00E55470">
        <w:trPr>
          <w:trHeight w:val="300"/>
        </w:trPr>
        <w:tc>
          <w:tcPr>
            <w:tcW w:w="1418" w:type="dxa"/>
            <w:tcBorders>
              <w:top w:val="nil"/>
              <w:left w:val="nil"/>
              <w:bottom w:val="nil"/>
              <w:right w:val="nil"/>
            </w:tcBorders>
            <w:shd w:val="clear" w:color="auto" w:fill="auto"/>
            <w:noWrap/>
            <w:vAlign w:val="bottom"/>
            <w:hideMark/>
          </w:tcPr>
          <w:p w14:paraId="74EED8D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1R</w:t>
            </w:r>
          </w:p>
        </w:tc>
        <w:tc>
          <w:tcPr>
            <w:tcW w:w="7013" w:type="dxa"/>
            <w:tcBorders>
              <w:top w:val="nil"/>
              <w:left w:val="nil"/>
              <w:bottom w:val="nil"/>
              <w:right w:val="nil"/>
            </w:tcBorders>
            <w:shd w:val="clear" w:color="auto" w:fill="auto"/>
            <w:noWrap/>
            <w:vAlign w:val="bottom"/>
            <w:hideMark/>
          </w:tcPr>
          <w:p w14:paraId="0A02398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IAEA (International Atomic Energy Agency)</w:t>
            </w:r>
          </w:p>
        </w:tc>
      </w:tr>
      <w:tr w:rsidR="006A21B5" w:rsidRPr="00EB599D" w14:paraId="02020D3C" w14:textId="77777777" w:rsidTr="00E55470">
        <w:trPr>
          <w:trHeight w:val="300"/>
        </w:trPr>
        <w:tc>
          <w:tcPr>
            <w:tcW w:w="1418" w:type="dxa"/>
            <w:tcBorders>
              <w:top w:val="nil"/>
              <w:left w:val="nil"/>
              <w:bottom w:val="nil"/>
              <w:right w:val="nil"/>
            </w:tcBorders>
            <w:shd w:val="clear" w:color="auto" w:fill="auto"/>
            <w:noWrap/>
            <w:vAlign w:val="bottom"/>
            <w:hideMark/>
          </w:tcPr>
          <w:p w14:paraId="3FE86B7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1S</w:t>
            </w:r>
          </w:p>
        </w:tc>
        <w:tc>
          <w:tcPr>
            <w:tcW w:w="7013" w:type="dxa"/>
            <w:tcBorders>
              <w:top w:val="nil"/>
              <w:left w:val="nil"/>
              <w:bottom w:val="nil"/>
              <w:right w:val="nil"/>
            </w:tcBorders>
            <w:shd w:val="clear" w:color="auto" w:fill="auto"/>
            <w:noWrap/>
            <w:vAlign w:val="bottom"/>
            <w:hideMark/>
          </w:tcPr>
          <w:p w14:paraId="526EDC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ILO (International Labour Organisation)</w:t>
            </w:r>
          </w:p>
        </w:tc>
      </w:tr>
      <w:tr w:rsidR="006A21B5" w:rsidRPr="00EB599D" w14:paraId="53436A66" w14:textId="77777777" w:rsidTr="00E55470">
        <w:trPr>
          <w:trHeight w:val="300"/>
        </w:trPr>
        <w:tc>
          <w:tcPr>
            <w:tcW w:w="1418" w:type="dxa"/>
            <w:tcBorders>
              <w:top w:val="nil"/>
              <w:left w:val="nil"/>
              <w:bottom w:val="nil"/>
              <w:right w:val="nil"/>
            </w:tcBorders>
            <w:shd w:val="clear" w:color="auto" w:fill="auto"/>
            <w:noWrap/>
            <w:vAlign w:val="bottom"/>
            <w:hideMark/>
          </w:tcPr>
          <w:p w14:paraId="23C26A9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1T</w:t>
            </w:r>
          </w:p>
        </w:tc>
        <w:tc>
          <w:tcPr>
            <w:tcW w:w="7013" w:type="dxa"/>
            <w:tcBorders>
              <w:top w:val="nil"/>
              <w:left w:val="nil"/>
              <w:bottom w:val="nil"/>
              <w:right w:val="nil"/>
            </w:tcBorders>
            <w:shd w:val="clear" w:color="auto" w:fill="auto"/>
            <w:noWrap/>
            <w:vAlign w:val="bottom"/>
            <w:hideMark/>
          </w:tcPr>
          <w:p w14:paraId="747F509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ITU (International Telecommunication Union)</w:t>
            </w:r>
          </w:p>
        </w:tc>
      </w:tr>
      <w:tr w:rsidR="006A21B5" w:rsidRPr="00EB599D" w14:paraId="5614F9AF" w14:textId="77777777" w:rsidTr="00E55470">
        <w:trPr>
          <w:trHeight w:val="300"/>
        </w:trPr>
        <w:tc>
          <w:tcPr>
            <w:tcW w:w="1418" w:type="dxa"/>
            <w:tcBorders>
              <w:top w:val="nil"/>
              <w:left w:val="nil"/>
              <w:bottom w:val="nil"/>
              <w:right w:val="nil"/>
            </w:tcBorders>
            <w:shd w:val="clear" w:color="auto" w:fill="auto"/>
            <w:noWrap/>
            <w:vAlign w:val="bottom"/>
            <w:hideMark/>
          </w:tcPr>
          <w:p w14:paraId="5C55B81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1U</w:t>
            </w:r>
          </w:p>
        </w:tc>
        <w:tc>
          <w:tcPr>
            <w:tcW w:w="7013" w:type="dxa"/>
            <w:tcBorders>
              <w:top w:val="nil"/>
              <w:left w:val="nil"/>
              <w:bottom w:val="nil"/>
              <w:right w:val="nil"/>
            </w:tcBorders>
            <w:shd w:val="clear" w:color="auto" w:fill="auto"/>
            <w:noWrap/>
            <w:vAlign w:val="bottom"/>
            <w:hideMark/>
          </w:tcPr>
          <w:p w14:paraId="5F8395C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Rest of UN Organisations n.i.e.</w:t>
            </w:r>
          </w:p>
        </w:tc>
      </w:tr>
      <w:tr w:rsidR="006A21B5" w:rsidRPr="00EB599D" w14:paraId="5CA6B122" w14:textId="77777777" w:rsidTr="00E55470">
        <w:trPr>
          <w:trHeight w:val="300"/>
        </w:trPr>
        <w:tc>
          <w:tcPr>
            <w:tcW w:w="1418" w:type="dxa"/>
            <w:tcBorders>
              <w:top w:val="nil"/>
              <w:left w:val="nil"/>
              <w:bottom w:val="nil"/>
              <w:right w:val="nil"/>
            </w:tcBorders>
            <w:shd w:val="clear" w:color="auto" w:fill="auto"/>
            <w:noWrap/>
            <w:vAlign w:val="bottom"/>
            <w:hideMark/>
          </w:tcPr>
          <w:p w14:paraId="7DBB8FF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1U1</w:t>
            </w:r>
          </w:p>
        </w:tc>
        <w:tc>
          <w:tcPr>
            <w:tcW w:w="7013" w:type="dxa"/>
            <w:tcBorders>
              <w:top w:val="nil"/>
              <w:left w:val="nil"/>
              <w:bottom w:val="nil"/>
              <w:right w:val="nil"/>
            </w:tcBorders>
            <w:shd w:val="clear" w:color="auto" w:fill="auto"/>
            <w:noWrap/>
            <w:vAlign w:val="bottom"/>
            <w:hideMark/>
          </w:tcPr>
          <w:p w14:paraId="1F8F6F1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UNECE (United Nations Economic Commission for Europe)</w:t>
            </w:r>
          </w:p>
        </w:tc>
      </w:tr>
      <w:tr w:rsidR="006A21B5" w:rsidRPr="00EB599D" w14:paraId="31D7CCE5" w14:textId="77777777" w:rsidTr="00E55470">
        <w:trPr>
          <w:trHeight w:val="300"/>
        </w:trPr>
        <w:tc>
          <w:tcPr>
            <w:tcW w:w="1418" w:type="dxa"/>
            <w:tcBorders>
              <w:top w:val="nil"/>
              <w:left w:val="nil"/>
              <w:bottom w:val="nil"/>
              <w:right w:val="nil"/>
            </w:tcBorders>
            <w:shd w:val="clear" w:color="auto" w:fill="auto"/>
            <w:noWrap/>
            <w:vAlign w:val="bottom"/>
            <w:hideMark/>
          </w:tcPr>
          <w:p w14:paraId="01E63A0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4A</w:t>
            </w:r>
          </w:p>
        </w:tc>
        <w:tc>
          <w:tcPr>
            <w:tcW w:w="7013" w:type="dxa"/>
            <w:tcBorders>
              <w:top w:val="nil"/>
              <w:left w:val="nil"/>
              <w:bottom w:val="nil"/>
              <w:right w:val="nil"/>
            </w:tcBorders>
            <w:shd w:val="clear" w:color="auto" w:fill="auto"/>
            <w:noWrap/>
            <w:vAlign w:val="bottom"/>
            <w:hideMark/>
          </w:tcPr>
          <w:p w14:paraId="784CB565" w14:textId="38BD6033"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European Union Institutions, </w:t>
            </w:r>
            <w:r w:rsidR="00D47E95" w:rsidRPr="00EB599D">
              <w:rPr>
                <w:rFonts w:ascii="Calibri" w:eastAsia="Times New Roman" w:hAnsi="Calibri" w:cs="Calibri"/>
                <w:color w:val="000000"/>
                <w:sz w:val="20"/>
                <w:szCs w:val="20"/>
                <w:lang w:eastAsia="en-IE"/>
              </w:rPr>
              <w:t>Organs,</w:t>
            </w:r>
            <w:r w:rsidRPr="00EB599D">
              <w:rPr>
                <w:rFonts w:ascii="Calibri" w:eastAsia="Times New Roman" w:hAnsi="Calibri" w:cs="Calibri"/>
                <w:color w:val="000000"/>
                <w:sz w:val="20"/>
                <w:szCs w:val="20"/>
                <w:lang w:eastAsia="en-IE"/>
              </w:rPr>
              <w:t xml:space="preserve"> and Organisms (excluding ECB)</w:t>
            </w:r>
          </w:p>
        </w:tc>
      </w:tr>
      <w:tr w:rsidR="006A21B5" w:rsidRPr="00EB599D" w14:paraId="4361CF26" w14:textId="77777777" w:rsidTr="00E55470">
        <w:trPr>
          <w:trHeight w:val="300"/>
        </w:trPr>
        <w:tc>
          <w:tcPr>
            <w:tcW w:w="1418" w:type="dxa"/>
            <w:tcBorders>
              <w:top w:val="nil"/>
              <w:left w:val="nil"/>
              <w:bottom w:val="nil"/>
              <w:right w:val="nil"/>
            </w:tcBorders>
            <w:shd w:val="clear" w:color="auto" w:fill="auto"/>
            <w:noWrap/>
            <w:vAlign w:val="bottom"/>
            <w:hideMark/>
          </w:tcPr>
          <w:p w14:paraId="3EDC38A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4B</w:t>
            </w:r>
          </w:p>
        </w:tc>
        <w:tc>
          <w:tcPr>
            <w:tcW w:w="7013" w:type="dxa"/>
            <w:tcBorders>
              <w:top w:val="nil"/>
              <w:left w:val="nil"/>
              <w:bottom w:val="nil"/>
              <w:right w:val="nil"/>
            </w:tcBorders>
            <w:shd w:val="clear" w:color="auto" w:fill="auto"/>
            <w:noWrap/>
            <w:vAlign w:val="bottom"/>
            <w:hideMark/>
          </w:tcPr>
          <w:p w14:paraId="2175E86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EMS (European Monetary System)</w:t>
            </w:r>
          </w:p>
        </w:tc>
      </w:tr>
      <w:tr w:rsidR="006A21B5" w:rsidRPr="00EB599D" w14:paraId="56316960" w14:textId="77777777" w:rsidTr="00E55470">
        <w:trPr>
          <w:trHeight w:val="300"/>
        </w:trPr>
        <w:tc>
          <w:tcPr>
            <w:tcW w:w="1418" w:type="dxa"/>
            <w:tcBorders>
              <w:top w:val="nil"/>
              <w:left w:val="nil"/>
              <w:bottom w:val="nil"/>
              <w:right w:val="nil"/>
            </w:tcBorders>
            <w:shd w:val="clear" w:color="auto" w:fill="auto"/>
            <w:noWrap/>
            <w:vAlign w:val="bottom"/>
            <w:hideMark/>
          </w:tcPr>
          <w:p w14:paraId="1A54B7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4C</w:t>
            </w:r>
          </w:p>
        </w:tc>
        <w:tc>
          <w:tcPr>
            <w:tcW w:w="7013" w:type="dxa"/>
            <w:tcBorders>
              <w:top w:val="nil"/>
              <w:left w:val="nil"/>
              <w:bottom w:val="nil"/>
              <w:right w:val="nil"/>
            </w:tcBorders>
            <w:shd w:val="clear" w:color="auto" w:fill="auto"/>
            <w:noWrap/>
            <w:vAlign w:val="bottom"/>
            <w:hideMark/>
          </w:tcPr>
          <w:p w14:paraId="3F1CFD6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EIB (European Investment Bank)</w:t>
            </w:r>
          </w:p>
        </w:tc>
      </w:tr>
      <w:tr w:rsidR="006A21B5" w:rsidRPr="00EB599D" w14:paraId="369DD746" w14:textId="77777777" w:rsidTr="00E55470">
        <w:trPr>
          <w:trHeight w:val="300"/>
        </w:trPr>
        <w:tc>
          <w:tcPr>
            <w:tcW w:w="1418" w:type="dxa"/>
            <w:tcBorders>
              <w:top w:val="nil"/>
              <w:left w:val="nil"/>
              <w:bottom w:val="nil"/>
              <w:right w:val="nil"/>
            </w:tcBorders>
            <w:shd w:val="clear" w:color="auto" w:fill="auto"/>
            <w:noWrap/>
            <w:vAlign w:val="bottom"/>
            <w:hideMark/>
          </w:tcPr>
          <w:p w14:paraId="40A45A5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4D</w:t>
            </w:r>
          </w:p>
        </w:tc>
        <w:tc>
          <w:tcPr>
            <w:tcW w:w="7013" w:type="dxa"/>
            <w:tcBorders>
              <w:top w:val="nil"/>
              <w:left w:val="nil"/>
              <w:bottom w:val="nil"/>
              <w:right w:val="nil"/>
            </w:tcBorders>
            <w:shd w:val="clear" w:color="auto" w:fill="auto"/>
            <w:noWrap/>
            <w:vAlign w:val="bottom"/>
            <w:hideMark/>
          </w:tcPr>
          <w:p w14:paraId="7C2BC7D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 (European Commission)</w:t>
            </w:r>
          </w:p>
        </w:tc>
      </w:tr>
      <w:tr w:rsidR="006A21B5" w:rsidRPr="00EB599D" w14:paraId="05CF9C7C" w14:textId="77777777" w:rsidTr="00E55470">
        <w:trPr>
          <w:trHeight w:val="300"/>
        </w:trPr>
        <w:tc>
          <w:tcPr>
            <w:tcW w:w="1418" w:type="dxa"/>
            <w:tcBorders>
              <w:top w:val="nil"/>
              <w:left w:val="nil"/>
              <w:bottom w:val="nil"/>
              <w:right w:val="nil"/>
            </w:tcBorders>
            <w:shd w:val="clear" w:color="auto" w:fill="auto"/>
            <w:noWrap/>
            <w:vAlign w:val="bottom"/>
            <w:hideMark/>
          </w:tcPr>
          <w:p w14:paraId="6058686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4E</w:t>
            </w:r>
          </w:p>
        </w:tc>
        <w:tc>
          <w:tcPr>
            <w:tcW w:w="7013" w:type="dxa"/>
            <w:tcBorders>
              <w:top w:val="nil"/>
              <w:left w:val="nil"/>
              <w:bottom w:val="nil"/>
              <w:right w:val="nil"/>
            </w:tcBorders>
            <w:shd w:val="clear" w:color="auto" w:fill="auto"/>
            <w:noWrap/>
            <w:vAlign w:val="bottom"/>
            <w:hideMark/>
          </w:tcPr>
          <w:p w14:paraId="3AA923C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EDF (European Development Fund)</w:t>
            </w:r>
          </w:p>
        </w:tc>
      </w:tr>
      <w:tr w:rsidR="006A21B5" w:rsidRPr="00EB599D" w14:paraId="5E53EB3B" w14:textId="77777777" w:rsidTr="00E55470">
        <w:trPr>
          <w:trHeight w:val="300"/>
        </w:trPr>
        <w:tc>
          <w:tcPr>
            <w:tcW w:w="1418" w:type="dxa"/>
            <w:tcBorders>
              <w:top w:val="nil"/>
              <w:left w:val="nil"/>
              <w:bottom w:val="nil"/>
              <w:right w:val="nil"/>
            </w:tcBorders>
            <w:shd w:val="clear" w:color="auto" w:fill="auto"/>
            <w:noWrap/>
            <w:vAlign w:val="bottom"/>
            <w:hideMark/>
          </w:tcPr>
          <w:p w14:paraId="08B304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4F</w:t>
            </w:r>
          </w:p>
        </w:tc>
        <w:tc>
          <w:tcPr>
            <w:tcW w:w="7013" w:type="dxa"/>
            <w:tcBorders>
              <w:top w:val="nil"/>
              <w:left w:val="nil"/>
              <w:bottom w:val="nil"/>
              <w:right w:val="nil"/>
            </w:tcBorders>
            <w:shd w:val="clear" w:color="auto" w:fill="auto"/>
            <w:noWrap/>
            <w:vAlign w:val="bottom"/>
            <w:hideMark/>
          </w:tcPr>
          <w:p w14:paraId="56B44F5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European Central Bank</w:t>
            </w:r>
          </w:p>
        </w:tc>
      </w:tr>
      <w:tr w:rsidR="006A21B5" w:rsidRPr="00EB599D" w14:paraId="2B2B5C82" w14:textId="77777777" w:rsidTr="00E55470">
        <w:trPr>
          <w:trHeight w:val="300"/>
        </w:trPr>
        <w:tc>
          <w:tcPr>
            <w:tcW w:w="1418" w:type="dxa"/>
            <w:tcBorders>
              <w:top w:val="nil"/>
              <w:left w:val="nil"/>
              <w:bottom w:val="nil"/>
              <w:right w:val="nil"/>
            </w:tcBorders>
            <w:shd w:val="clear" w:color="auto" w:fill="auto"/>
            <w:noWrap/>
            <w:vAlign w:val="bottom"/>
            <w:hideMark/>
          </w:tcPr>
          <w:p w14:paraId="54742C9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4G</w:t>
            </w:r>
          </w:p>
        </w:tc>
        <w:tc>
          <w:tcPr>
            <w:tcW w:w="7013" w:type="dxa"/>
            <w:tcBorders>
              <w:top w:val="nil"/>
              <w:left w:val="nil"/>
              <w:bottom w:val="nil"/>
              <w:right w:val="nil"/>
            </w:tcBorders>
            <w:shd w:val="clear" w:color="auto" w:fill="auto"/>
            <w:noWrap/>
            <w:vAlign w:val="bottom"/>
            <w:hideMark/>
          </w:tcPr>
          <w:p w14:paraId="07DFAE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EIF (European Investment Fund)</w:t>
            </w:r>
          </w:p>
        </w:tc>
      </w:tr>
      <w:tr w:rsidR="006A21B5" w:rsidRPr="00EB599D" w14:paraId="05553873" w14:textId="77777777" w:rsidTr="00E55470">
        <w:trPr>
          <w:trHeight w:val="300"/>
        </w:trPr>
        <w:tc>
          <w:tcPr>
            <w:tcW w:w="1418" w:type="dxa"/>
            <w:tcBorders>
              <w:top w:val="nil"/>
              <w:left w:val="nil"/>
              <w:bottom w:val="nil"/>
              <w:right w:val="nil"/>
            </w:tcBorders>
            <w:shd w:val="clear" w:color="auto" w:fill="auto"/>
            <w:noWrap/>
            <w:vAlign w:val="bottom"/>
            <w:hideMark/>
          </w:tcPr>
          <w:p w14:paraId="3988A99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4H</w:t>
            </w:r>
          </w:p>
        </w:tc>
        <w:tc>
          <w:tcPr>
            <w:tcW w:w="7013" w:type="dxa"/>
            <w:tcBorders>
              <w:top w:val="nil"/>
              <w:left w:val="nil"/>
              <w:bottom w:val="nil"/>
              <w:right w:val="nil"/>
            </w:tcBorders>
            <w:shd w:val="clear" w:color="auto" w:fill="auto"/>
            <w:noWrap/>
            <w:vAlign w:val="bottom"/>
            <w:hideMark/>
          </w:tcPr>
          <w:p w14:paraId="4ADFC35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ECSC (European Community of Steel and Coal)</w:t>
            </w:r>
          </w:p>
        </w:tc>
      </w:tr>
      <w:tr w:rsidR="006A21B5" w:rsidRPr="00EB599D" w14:paraId="14456008" w14:textId="77777777" w:rsidTr="00E55470">
        <w:trPr>
          <w:trHeight w:val="300"/>
        </w:trPr>
        <w:tc>
          <w:tcPr>
            <w:tcW w:w="1418" w:type="dxa"/>
            <w:tcBorders>
              <w:top w:val="nil"/>
              <w:left w:val="nil"/>
              <w:bottom w:val="nil"/>
              <w:right w:val="nil"/>
            </w:tcBorders>
            <w:shd w:val="clear" w:color="auto" w:fill="auto"/>
            <w:noWrap/>
            <w:vAlign w:val="bottom"/>
            <w:hideMark/>
          </w:tcPr>
          <w:p w14:paraId="3163397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4I</w:t>
            </w:r>
          </w:p>
        </w:tc>
        <w:tc>
          <w:tcPr>
            <w:tcW w:w="7013" w:type="dxa"/>
            <w:tcBorders>
              <w:top w:val="nil"/>
              <w:left w:val="nil"/>
              <w:bottom w:val="nil"/>
              <w:right w:val="nil"/>
            </w:tcBorders>
            <w:shd w:val="clear" w:color="auto" w:fill="auto"/>
            <w:noWrap/>
            <w:vAlign w:val="bottom"/>
            <w:hideMark/>
          </w:tcPr>
          <w:p w14:paraId="46A0721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Neighbourhood Investment Facility</w:t>
            </w:r>
          </w:p>
        </w:tc>
      </w:tr>
      <w:tr w:rsidR="006A21B5" w:rsidRPr="00EB599D" w14:paraId="64469165" w14:textId="77777777" w:rsidTr="00E55470">
        <w:trPr>
          <w:trHeight w:val="300"/>
        </w:trPr>
        <w:tc>
          <w:tcPr>
            <w:tcW w:w="1418" w:type="dxa"/>
            <w:tcBorders>
              <w:top w:val="nil"/>
              <w:left w:val="nil"/>
              <w:bottom w:val="nil"/>
              <w:right w:val="nil"/>
            </w:tcBorders>
            <w:shd w:val="clear" w:color="auto" w:fill="auto"/>
            <w:noWrap/>
            <w:vAlign w:val="bottom"/>
            <w:hideMark/>
          </w:tcPr>
          <w:p w14:paraId="4481C29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4J1</w:t>
            </w:r>
          </w:p>
        </w:tc>
        <w:tc>
          <w:tcPr>
            <w:tcW w:w="7013" w:type="dxa"/>
            <w:tcBorders>
              <w:top w:val="nil"/>
              <w:left w:val="nil"/>
              <w:bottom w:val="nil"/>
              <w:right w:val="nil"/>
            </w:tcBorders>
            <w:shd w:val="clear" w:color="auto" w:fill="auto"/>
            <w:noWrap/>
            <w:vAlign w:val="bottom"/>
            <w:hideMark/>
          </w:tcPr>
          <w:p w14:paraId="4111D5D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European Parliament</w:t>
            </w:r>
          </w:p>
        </w:tc>
      </w:tr>
      <w:tr w:rsidR="006A21B5" w:rsidRPr="00EB599D" w14:paraId="636D4181" w14:textId="77777777" w:rsidTr="00E55470">
        <w:trPr>
          <w:trHeight w:val="300"/>
        </w:trPr>
        <w:tc>
          <w:tcPr>
            <w:tcW w:w="1418" w:type="dxa"/>
            <w:tcBorders>
              <w:top w:val="nil"/>
              <w:left w:val="nil"/>
              <w:bottom w:val="nil"/>
              <w:right w:val="nil"/>
            </w:tcBorders>
            <w:shd w:val="clear" w:color="auto" w:fill="auto"/>
            <w:noWrap/>
            <w:vAlign w:val="bottom"/>
            <w:hideMark/>
          </w:tcPr>
          <w:p w14:paraId="0244B12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4J2</w:t>
            </w:r>
          </w:p>
        </w:tc>
        <w:tc>
          <w:tcPr>
            <w:tcW w:w="7013" w:type="dxa"/>
            <w:tcBorders>
              <w:top w:val="nil"/>
              <w:left w:val="nil"/>
              <w:bottom w:val="nil"/>
              <w:right w:val="nil"/>
            </w:tcBorders>
            <w:shd w:val="clear" w:color="auto" w:fill="auto"/>
            <w:noWrap/>
            <w:vAlign w:val="bottom"/>
            <w:hideMark/>
          </w:tcPr>
          <w:p w14:paraId="204DCAE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Council of the European Union</w:t>
            </w:r>
          </w:p>
        </w:tc>
      </w:tr>
      <w:tr w:rsidR="006A21B5" w:rsidRPr="00EB599D" w14:paraId="3D0C6CCD" w14:textId="77777777" w:rsidTr="00E55470">
        <w:trPr>
          <w:trHeight w:val="300"/>
        </w:trPr>
        <w:tc>
          <w:tcPr>
            <w:tcW w:w="1418" w:type="dxa"/>
            <w:tcBorders>
              <w:top w:val="nil"/>
              <w:left w:val="nil"/>
              <w:bottom w:val="nil"/>
              <w:right w:val="nil"/>
            </w:tcBorders>
            <w:shd w:val="clear" w:color="auto" w:fill="auto"/>
            <w:noWrap/>
            <w:vAlign w:val="bottom"/>
            <w:hideMark/>
          </w:tcPr>
          <w:p w14:paraId="7176D6F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4J3</w:t>
            </w:r>
          </w:p>
        </w:tc>
        <w:tc>
          <w:tcPr>
            <w:tcW w:w="7013" w:type="dxa"/>
            <w:tcBorders>
              <w:top w:val="nil"/>
              <w:left w:val="nil"/>
              <w:bottom w:val="nil"/>
              <w:right w:val="nil"/>
            </w:tcBorders>
            <w:shd w:val="clear" w:color="auto" w:fill="auto"/>
            <w:noWrap/>
            <w:vAlign w:val="bottom"/>
            <w:hideMark/>
          </w:tcPr>
          <w:p w14:paraId="7720B6A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Court of Justice</w:t>
            </w:r>
          </w:p>
        </w:tc>
      </w:tr>
      <w:tr w:rsidR="006A21B5" w:rsidRPr="00EB599D" w14:paraId="28785881" w14:textId="77777777" w:rsidTr="00E55470">
        <w:trPr>
          <w:trHeight w:val="300"/>
        </w:trPr>
        <w:tc>
          <w:tcPr>
            <w:tcW w:w="1418" w:type="dxa"/>
            <w:tcBorders>
              <w:top w:val="nil"/>
              <w:left w:val="nil"/>
              <w:bottom w:val="nil"/>
              <w:right w:val="nil"/>
            </w:tcBorders>
            <w:shd w:val="clear" w:color="auto" w:fill="auto"/>
            <w:noWrap/>
            <w:vAlign w:val="bottom"/>
            <w:hideMark/>
          </w:tcPr>
          <w:p w14:paraId="20B6D4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4J4</w:t>
            </w:r>
          </w:p>
        </w:tc>
        <w:tc>
          <w:tcPr>
            <w:tcW w:w="7013" w:type="dxa"/>
            <w:tcBorders>
              <w:top w:val="nil"/>
              <w:left w:val="nil"/>
              <w:bottom w:val="nil"/>
              <w:right w:val="nil"/>
            </w:tcBorders>
            <w:shd w:val="clear" w:color="auto" w:fill="auto"/>
            <w:noWrap/>
            <w:vAlign w:val="bottom"/>
            <w:hideMark/>
          </w:tcPr>
          <w:p w14:paraId="210719E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Court of Auditors</w:t>
            </w:r>
          </w:p>
        </w:tc>
      </w:tr>
      <w:tr w:rsidR="006A21B5" w:rsidRPr="00EB599D" w14:paraId="3209A936" w14:textId="77777777" w:rsidTr="00E55470">
        <w:trPr>
          <w:trHeight w:val="300"/>
        </w:trPr>
        <w:tc>
          <w:tcPr>
            <w:tcW w:w="1418" w:type="dxa"/>
            <w:tcBorders>
              <w:top w:val="nil"/>
              <w:left w:val="nil"/>
              <w:bottom w:val="nil"/>
              <w:right w:val="nil"/>
            </w:tcBorders>
            <w:shd w:val="clear" w:color="auto" w:fill="auto"/>
            <w:noWrap/>
            <w:vAlign w:val="bottom"/>
            <w:hideMark/>
          </w:tcPr>
          <w:p w14:paraId="2BE8143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4J5</w:t>
            </w:r>
          </w:p>
        </w:tc>
        <w:tc>
          <w:tcPr>
            <w:tcW w:w="7013" w:type="dxa"/>
            <w:tcBorders>
              <w:top w:val="nil"/>
              <w:left w:val="nil"/>
              <w:bottom w:val="nil"/>
              <w:right w:val="nil"/>
            </w:tcBorders>
            <w:shd w:val="clear" w:color="auto" w:fill="auto"/>
            <w:noWrap/>
            <w:vAlign w:val="bottom"/>
            <w:hideMark/>
          </w:tcPr>
          <w:p w14:paraId="015B990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European Council</w:t>
            </w:r>
          </w:p>
        </w:tc>
      </w:tr>
      <w:tr w:rsidR="006A21B5" w:rsidRPr="00EB599D" w14:paraId="291AA7DE" w14:textId="77777777" w:rsidTr="00E55470">
        <w:trPr>
          <w:trHeight w:val="300"/>
        </w:trPr>
        <w:tc>
          <w:tcPr>
            <w:tcW w:w="1418" w:type="dxa"/>
            <w:tcBorders>
              <w:top w:val="nil"/>
              <w:left w:val="nil"/>
              <w:bottom w:val="nil"/>
              <w:right w:val="nil"/>
            </w:tcBorders>
            <w:shd w:val="clear" w:color="auto" w:fill="auto"/>
            <w:noWrap/>
            <w:vAlign w:val="bottom"/>
            <w:hideMark/>
          </w:tcPr>
          <w:p w14:paraId="37AD3B0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4J6</w:t>
            </w:r>
          </w:p>
        </w:tc>
        <w:tc>
          <w:tcPr>
            <w:tcW w:w="7013" w:type="dxa"/>
            <w:tcBorders>
              <w:top w:val="nil"/>
              <w:left w:val="nil"/>
              <w:bottom w:val="nil"/>
              <w:right w:val="nil"/>
            </w:tcBorders>
            <w:shd w:val="clear" w:color="auto" w:fill="auto"/>
            <w:noWrap/>
            <w:vAlign w:val="bottom"/>
            <w:hideMark/>
          </w:tcPr>
          <w:p w14:paraId="0BBE930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Economic and Social Committee</w:t>
            </w:r>
          </w:p>
        </w:tc>
      </w:tr>
      <w:tr w:rsidR="006A21B5" w:rsidRPr="00EB599D" w14:paraId="62703E9A" w14:textId="77777777" w:rsidTr="00E55470">
        <w:trPr>
          <w:trHeight w:val="300"/>
        </w:trPr>
        <w:tc>
          <w:tcPr>
            <w:tcW w:w="1418" w:type="dxa"/>
            <w:tcBorders>
              <w:top w:val="nil"/>
              <w:left w:val="nil"/>
              <w:bottom w:val="nil"/>
              <w:right w:val="nil"/>
            </w:tcBorders>
            <w:shd w:val="clear" w:color="auto" w:fill="auto"/>
            <w:noWrap/>
            <w:vAlign w:val="bottom"/>
            <w:hideMark/>
          </w:tcPr>
          <w:p w14:paraId="7EA6B7F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4J7</w:t>
            </w:r>
          </w:p>
        </w:tc>
        <w:tc>
          <w:tcPr>
            <w:tcW w:w="7013" w:type="dxa"/>
            <w:tcBorders>
              <w:top w:val="nil"/>
              <w:left w:val="nil"/>
              <w:bottom w:val="nil"/>
              <w:right w:val="nil"/>
            </w:tcBorders>
            <w:shd w:val="clear" w:color="auto" w:fill="auto"/>
            <w:noWrap/>
            <w:vAlign w:val="bottom"/>
            <w:hideMark/>
          </w:tcPr>
          <w:p w14:paraId="5CEBF05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Committee of Regions</w:t>
            </w:r>
          </w:p>
        </w:tc>
      </w:tr>
      <w:tr w:rsidR="006A21B5" w:rsidRPr="00EB599D" w14:paraId="1C39219F" w14:textId="77777777" w:rsidTr="00E55470">
        <w:trPr>
          <w:trHeight w:val="300"/>
        </w:trPr>
        <w:tc>
          <w:tcPr>
            <w:tcW w:w="1418" w:type="dxa"/>
            <w:tcBorders>
              <w:top w:val="nil"/>
              <w:left w:val="nil"/>
              <w:bottom w:val="nil"/>
              <w:right w:val="nil"/>
            </w:tcBorders>
            <w:shd w:val="clear" w:color="auto" w:fill="auto"/>
            <w:noWrap/>
            <w:vAlign w:val="bottom"/>
            <w:hideMark/>
          </w:tcPr>
          <w:p w14:paraId="071E839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4J8</w:t>
            </w:r>
          </w:p>
        </w:tc>
        <w:tc>
          <w:tcPr>
            <w:tcW w:w="7013" w:type="dxa"/>
            <w:tcBorders>
              <w:top w:val="nil"/>
              <w:left w:val="nil"/>
              <w:bottom w:val="nil"/>
              <w:right w:val="nil"/>
            </w:tcBorders>
            <w:shd w:val="clear" w:color="auto" w:fill="auto"/>
            <w:noWrap/>
            <w:vAlign w:val="bottom"/>
            <w:hideMark/>
          </w:tcPr>
          <w:p w14:paraId="38AB3C68" w14:textId="096E8EE8"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Other small European Union Institutions (Ombudsman, Data Protection Supervisor</w:t>
            </w:r>
            <w:r w:rsidR="00363526">
              <w:rPr>
                <w:rFonts w:ascii="Calibri" w:eastAsia="Times New Roman" w:hAnsi="Calibri" w:cs="Calibri"/>
                <w:color w:val="000000"/>
                <w:sz w:val="20"/>
                <w:szCs w:val="20"/>
                <w:lang w:eastAsia="en-IE"/>
              </w:rPr>
              <w:t xml:space="preserve">, </w:t>
            </w:r>
            <w:r w:rsidRPr="00EB599D">
              <w:rPr>
                <w:rFonts w:ascii="Calibri" w:eastAsia="Times New Roman" w:hAnsi="Calibri" w:cs="Calibri"/>
                <w:color w:val="000000"/>
                <w:sz w:val="20"/>
                <w:szCs w:val="20"/>
                <w:lang w:eastAsia="en-IE"/>
              </w:rPr>
              <w:t xml:space="preserve"> etc.)</w:t>
            </w:r>
          </w:p>
        </w:tc>
      </w:tr>
      <w:tr w:rsidR="006A21B5" w:rsidRPr="00EB599D" w14:paraId="397BE759" w14:textId="77777777" w:rsidTr="00E55470">
        <w:trPr>
          <w:trHeight w:val="300"/>
        </w:trPr>
        <w:tc>
          <w:tcPr>
            <w:tcW w:w="1418" w:type="dxa"/>
            <w:tcBorders>
              <w:top w:val="nil"/>
              <w:left w:val="nil"/>
              <w:bottom w:val="nil"/>
              <w:right w:val="nil"/>
            </w:tcBorders>
            <w:shd w:val="clear" w:color="auto" w:fill="auto"/>
            <w:noWrap/>
            <w:vAlign w:val="bottom"/>
            <w:hideMark/>
          </w:tcPr>
          <w:p w14:paraId="56CBA14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4R</w:t>
            </w:r>
          </w:p>
        </w:tc>
        <w:tc>
          <w:tcPr>
            <w:tcW w:w="7013" w:type="dxa"/>
            <w:tcBorders>
              <w:top w:val="nil"/>
              <w:left w:val="nil"/>
              <w:bottom w:val="nil"/>
              <w:right w:val="nil"/>
            </w:tcBorders>
            <w:shd w:val="clear" w:color="auto" w:fill="auto"/>
            <w:noWrap/>
            <w:vAlign w:val="bottom"/>
            <w:hideMark/>
          </w:tcPr>
          <w:p w14:paraId="5CF837A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EU-Africa Infrastructure Trust Fund</w:t>
            </w:r>
          </w:p>
        </w:tc>
      </w:tr>
      <w:tr w:rsidR="006A21B5" w:rsidRPr="00EB599D" w14:paraId="4655952D" w14:textId="77777777" w:rsidTr="00E55470">
        <w:trPr>
          <w:trHeight w:val="300"/>
        </w:trPr>
        <w:tc>
          <w:tcPr>
            <w:tcW w:w="1418" w:type="dxa"/>
            <w:tcBorders>
              <w:top w:val="nil"/>
              <w:left w:val="nil"/>
              <w:bottom w:val="nil"/>
              <w:right w:val="nil"/>
            </w:tcBorders>
            <w:shd w:val="clear" w:color="auto" w:fill="auto"/>
            <w:noWrap/>
            <w:vAlign w:val="bottom"/>
            <w:hideMark/>
          </w:tcPr>
          <w:p w14:paraId="6167077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4S</w:t>
            </w:r>
          </w:p>
        </w:tc>
        <w:tc>
          <w:tcPr>
            <w:tcW w:w="7013" w:type="dxa"/>
            <w:tcBorders>
              <w:top w:val="nil"/>
              <w:left w:val="nil"/>
              <w:bottom w:val="nil"/>
              <w:right w:val="nil"/>
            </w:tcBorders>
            <w:shd w:val="clear" w:color="auto" w:fill="auto"/>
            <w:noWrap/>
            <w:vAlign w:val="bottom"/>
            <w:hideMark/>
          </w:tcPr>
          <w:p w14:paraId="48963AAB" w14:textId="1FD9759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ESM (European Stability </w:t>
            </w:r>
            <w:r w:rsidR="00D47E95" w:rsidRPr="00EB599D">
              <w:rPr>
                <w:rFonts w:ascii="Calibri" w:eastAsia="Times New Roman" w:hAnsi="Calibri" w:cs="Calibri"/>
                <w:color w:val="000000"/>
                <w:sz w:val="20"/>
                <w:szCs w:val="20"/>
                <w:lang w:eastAsia="en-IE"/>
              </w:rPr>
              <w:t>Mechanism)</w:t>
            </w:r>
          </w:p>
        </w:tc>
      </w:tr>
      <w:tr w:rsidR="006A21B5" w:rsidRPr="00EB599D" w14:paraId="049DB059" w14:textId="77777777" w:rsidTr="00E55470">
        <w:trPr>
          <w:trHeight w:val="300"/>
        </w:trPr>
        <w:tc>
          <w:tcPr>
            <w:tcW w:w="1418" w:type="dxa"/>
            <w:tcBorders>
              <w:top w:val="nil"/>
              <w:left w:val="nil"/>
              <w:bottom w:val="nil"/>
              <w:right w:val="nil"/>
            </w:tcBorders>
            <w:shd w:val="clear" w:color="auto" w:fill="auto"/>
            <w:noWrap/>
            <w:vAlign w:val="bottom"/>
            <w:hideMark/>
          </w:tcPr>
          <w:p w14:paraId="5C48BE2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4T1</w:t>
            </w:r>
          </w:p>
        </w:tc>
        <w:tc>
          <w:tcPr>
            <w:tcW w:w="7013" w:type="dxa"/>
            <w:tcBorders>
              <w:top w:val="nil"/>
              <w:left w:val="nil"/>
              <w:bottom w:val="nil"/>
              <w:right w:val="nil"/>
            </w:tcBorders>
            <w:shd w:val="clear" w:color="auto" w:fill="auto"/>
            <w:noWrap/>
            <w:vAlign w:val="bottom"/>
            <w:hideMark/>
          </w:tcPr>
          <w:p w14:paraId="6DB2EF9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EBA (European Banking Authority)</w:t>
            </w:r>
          </w:p>
        </w:tc>
      </w:tr>
      <w:tr w:rsidR="006A21B5" w:rsidRPr="00EB599D" w14:paraId="5BF25028" w14:textId="77777777" w:rsidTr="00E55470">
        <w:trPr>
          <w:trHeight w:val="300"/>
        </w:trPr>
        <w:tc>
          <w:tcPr>
            <w:tcW w:w="1418" w:type="dxa"/>
            <w:tcBorders>
              <w:top w:val="nil"/>
              <w:left w:val="nil"/>
              <w:bottom w:val="nil"/>
              <w:right w:val="nil"/>
            </w:tcBorders>
            <w:shd w:val="clear" w:color="auto" w:fill="auto"/>
            <w:noWrap/>
            <w:vAlign w:val="bottom"/>
            <w:hideMark/>
          </w:tcPr>
          <w:p w14:paraId="308306F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4T2</w:t>
            </w:r>
          </w:p>
        </w:tc>
        <w:tc>
          <w:tcPr>
            <w:tcW w:w="7013" w:type="dxa"/>
            <w:tcBorders>
              <w:top w:val="nil"/>
              <w:left w:val="nil"/>
              <w:bottom w:val="nil"/>
              <w:right w:val="nil"/>
            </w:tcBorders>
            <w:shd w:val="clear" w:color="auto" w:fill="auto"/>
            <w:noWrap/>
            <w:vAlign w:val="bottom"/>
            <w:hideMark/>
          </w:tcPr>
          <w:p w14:paraId="2DB0351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ESMA (European Securities and Markets Authority)</w:t>
            </w:r>
          </w:p>
        </w:tc>
      </w:tr>
      <w:tr w:rsidR="006A21B5" w:rsidRPr="00EB599D" w14:paraId="16113D41" w14:textId="77777777" w:rsidTr="00E55470">
        <w:trPr>
          <w:trHeight w:val="300"/>
        </w:trPr>
        <w:tc>
          <w:tcPr>
            <w:tcW w:w="1418" w:type="dxa"/>
            <w:tcBorders>
              <w:top w:val="nil"/>
              <w:left w:val="nil"/>
              <w:bottom w:val="nil"/>
              <w:right w:val="nil"/>
            </w:tcBorders>
            <w:shd w:val="clear" w:color="auto" w:fill="auto"/>
            <w:noWrap/>
            <w:vAlign w:val="bottom"/>
            <w:hideMark/>
          </w:tcPr>
          <w:p w14:paraId="79F9F85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4T3</w:t>
            </w:r>
          </w:p>
        </w:tc>
        <w:tc>
          <w:tcPr>
            <w:tcW w:w="7013" w:type="dxa"/>
            <w:tcBorders>
              <w:top w:val="nil"/>
              <w:left w:val="nil"/>
              <w:bottom w:val="nil"/>
              <w:right w:val="nil"/>
            </w:tcBorders>
            <w:shd w:val="clear" w:color="auto" w:fill="auto"/>
            <w:noWrap/>
            <w:vAlign w:val="bottom"/>
            <w:hideMark/>
          </w:tcPr>
          <w:p w14:paraId="05B89AA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EIOPA (European Insurance and Occupational Pensions Authority)</w:t>
            </w:r>
          </w:p>
        </w:tc>
      </w:tr>
      <w:tr w:rsidR="006A21B5" w:rsidRPr="00EB599D" w14:paraId="2051D43B" w14:textId="77777777" w:rsidTr="00E55470">
        <w:trPr>
          <w:trHeight w:val="300"/>
        </w:trPr>
        <w:tc>
          <w:tcPr>
            <w:tcW w:w="1418" w:type="dxa"/>
            <w:tcBorders>
              <w:top w:val="nil"/>
              <w:left w:val="nil"/>
              <w:bottom w:val="nil"/>
              <w:right w:val="nil"/>
            </w:tcBorders>
            <w:shd w:val="clear" w:color="auto" w:fill="auto"/>
            <w:noWrap/>
            <w:vAlign w:val="bottom"/>
            <w:hideMark/>
          </w:tcPr>
          <w:p w14:paraId="2E67988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4U</w:t>
            </w:r>
          </w:p>
        </w:tc>
        <w:tc>
          <w:tcPr>
            <w:tcW w:w="7013" w:type="dxa"/>
            <w:tcBorders>
              <w:top w:val="nil"/>
              <w:left w:val="nil"/>
              <w:bottom w:val="nil"/>
              <w:right w:val="nil"/>
            </w:tcBorders>
            <w:shd w:val="clear" w:color="auto" w:fill="auto"/>
            <w:noWrap/>
            <w:vAlign w:val="bottom"/>
            <w:hideMark/>
          </w:tcPr>
          <w:p w14:paraId="5752D8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EURATOM</w:t>
            </w:r>
          </w:p>
        </w:tc>
      </w:tr>
      <w:tr w:rsidR="006A21B5" w:rsidRPr="00EB599D" w14:paraId="0AAD036A" w14:textId="77777777" w:rsidTr="00E55470">
        <w:trPr>
          <w:trHeight w:val="300"/>
        </w:trPr>
        <w:tc>
          <w:tcPr>
            <w:tcW w:w="1418" w:type="dxa"/>
            <w:tcBorders>
              <w:top w:val="nil"/>
              <w:left w:val="nil"/>
              <w:bottom w:val="nil"/>
              <w:right w:val="nil"/>
            </w:tcBorders>
            <w:shd w:val="clear" w:color="auto" w:fill="auto"/>
            <w:noWrap/>
            <w:vAlign w:val="bottom"/>
            <w:hideMark/>
          </w:tcPr>
          <w:p w14:paraId="7E47A1C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5B</w:t>
            </w:r>
          </w:p>
        </w:tc>
        <w:tc>
          <w:tcPr>
            <w:tcW w:w="7013" w:type="dxa"/>
            <w:tcBorders>
              <w:top w:val="nil"/>
              <w:left w:val="nil"/>
              <w:bottom w:val="nil"/>
              <w:right w:val="nil"/>
            </w:tcBorders>
            <w:shd w:val="clear" w:color="auto" w:fill="auto"/>
            <w:noWrap/>
            <w:vAlign w:val="bottom"/>
            <w:hideMark/>
          </w:tcPr>
          <w:p w14:paraId="1D16B1B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BIS (Bank for International Settlements)</w:t>
            </w:r>
          </w:p>
        </w:tc>
      </w:tr>
      <w:tr w:rsidR="006A21B5" w:rsidRPr="00EB599D" w14:paraId="692EDB8A" w14:textId="77777777" w:rsidTr="00E55470">
        <w:trPr>
          <w:trHeight w:val="300"/>
        </w:trPr>
        <w:tc>
          <w:tcPr>
            <w:tcW w:w="1418" w:type="dxa"/>
            <w:tcBorders>
              <w:top w:val="nil"/>
              <w:left w:val="nil"/>
              <w:bottom w:val="nil"/>
              <w:right w:val="nil"/>
            </w:tcBorders>
            <w:shd w:val="clear" w:color="auto" w:fill="auto"/>
            <w:noWrap/>
            <w:vAlign w:val="bottom"/>
            <w:hideMark/>
          </w:tcPr>
          <w:p w14:paraId="2A68C0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5C</w:t>
            </w:r>
          </w:p>
        </w:tc>
        <w:tc>
          <w:tcPr>
            <w:tcW w:w="7013" w:type="dxa"/>
            <w:tcBorders>
              <w:top w:val="nil"/>
              <w:left w:val="nil"/>
              <w:bottom w:val="nil"/>
              <w:right w:val="nil"/>
            </w:tcBorders>
            <w:shd w:val="clear" w:color="auto" w:fill="auto"/>
            <w:noWrap/>
            <w:vAlign w:val="bottom"/>
            <w:hideMark/>
          </w:tcPr>
          <w:p w14:paraId="0FC08EB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IADB (Inter-American Development Bank)</w:t>
            </w:r>
          </w:p>
        </w:tc>
      </w:tr>
      <w:tr w:rsidR="006A21B5" w:rsidRPr="00EB599D" w14:paraId="113CF253" w14:textId="77777777" w:rsidTr="00E55470">
        <w:trPr>
          <w:trHeight w:val="300"/>
        </w:trPr>
        <w:tc>
          <w:tcPr>
            <w:tcW w:w="1418" w:type="dxa"/>
            <w:tcBorders>
              <w:top w:val="nil"/>
              <w:left w:val="nil"/>
              <w:bottom w:val="nil"/>
              <w:right w:val="nil"/>
            </w:tcBorders>
            <w:shd w:val="clear" w:color="auto" w:fill="auto"/>
            <w:noWrap/>
            <w:vAlign w:val="bottom"/>
            <w:hideMark/>
          </w:tcPr>
          <w:p w14:paraId="45A922A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5D</w:t>
            </w:r>
          </w:p>
        </w:tc>
        <w:tc>
          <w:tcPr>
            <w:tcW w:w="7013" w:type="dxa"/>
            <w:tcBorders>
              <w:top w:val="nil"/>
              <w:left w:val="nil"/>
              <w:bottom w:val="nil"/>
              <w:right w:val="nil"/>
            </w:tcBorders>
            <w:shd w:val="clear" w:color="auto" w:fill="auto"/>
            <w:noWrap/>
            <w:vAlign w:val="bottom"/>
            <w:hideMark/>
          </w:tcPr>
          <w:p w14:paraId="04A38BF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AfDB (African Development Bank)</w:t>
            </w:r>
          </w:p>
        </w:tc>
      </w:tr>
      <w:tr w:rsidR="006A21B5" w:rsidRPr="00EB599D" w14:paraId="7C53DAED" w14:textId="77777777" w:rsidTr="00E55470">
        <w:trPr>
          <w:trHeight w:val="300"/>
        </w:trPr>
        <w:tc>
          <w:tcPr>
            <w:tcW w:w="1418" w:type="dxa"/>
            <w:tcBorders>
              <w:top w:val="nil"/>
              <w:left w:val="nil"/>
              <w:bottom w:val="nil"/>
              <w:right w:val="nil"/>
            </w:tcBorders>
            <w:shd w:val="clear" w:color="auto" w:fill="auto"/>
            <w:noWrap/>
            <w:vAlign w:val="bottom"/>
            <w:hideMark/>
          </w:tcPr>
          <w:p w14:paraId="6A29161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5E</w:t>
            </w:r>
          </w:p>
        </w:tc>
        <w:tc>
          <w:tcPr>
            <w:tcW w:w="7013" w:type="dxa"/>
            <w:tcBorders>
              <w:top w:val="nil"/>
              <w:left w:val="nil"/>
              <w:bottom w:val="nil"/>
              <w:right w:val="nil"/>
            </w:tcBorders>
            <w:shd w:val="clear" w:color="auto" w:fill="auto"/>
            <w:noWrap/>
            <w:vAlign w:val="bottom"/>
            <w:hideMark/>
          </w:tcPr>
          <w:p w14:paraId="45417C8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AsDB (Asian Development Bank)</w:t>
            </w:r>
          </w:p>
        </w:tc>
      </w:tr>
      <w:tr w:rsidR="006A21B5" w:rsidRPr="00EB599D" w14:paraId="64F4375A" w14:textId="77777777" w:rsidTr="00E55470">
        <w:trPr>
          <w:trHeight w:val="300"/>
        </w:trPr>
        <w:tc>
          <w:tcPr>
            <w:tcW w:w="1418" w:type="dxa"/>
            <w:tcBorders>
              <w:top w:val="nil"/>
              <w:left w:val="nil"/>
              <w:bottom w:val="nil"/>
              <w:right w:val="nil"/>
            </w:tcBorders>
            <w:shd w:val="clear" w:color="auto" w:fill="auto"/>
            <w:noWrap/>
            <w:vAlign w:val="bottom"/>
            <w:hideMark/>
          </w:tcPr>
          <w:p w14:paraId="3802AEA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5F</w:t>
            </w:r>
          </w:p>
        </w:tc>
        <w:tc>
          <w:tcPr>
            <w:tcW w:w="7013" w:type="dxa"/>
            <w:tcBorders>
              <w:top w:val="nil"/>
              <w:left w:val="nil"/>
              <w:bottom w:val="nil"/>
              <w:right w:val="nil"/>
            </w:tcBorders>
            <w:shd w:val="clear" w:color="auto" w:fill="auto"/>
            <w:noWrap/>
            <w:vAlign w:val="bottom"/>
            <w:hideMark/>
          </w:tcPr>
          <w:p w14:paraId="59F346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EBRD (European Bank for Reconstruction and Development)</w:t>
            </w:r>
          </w:p>
        </w:tc>
      </w:tr>
      <w:tr w:rsidR="006A21B5" w:rsidRPr="00EB599D" w14:paraId="58F77533" w14:textId="77777777" w:rsidTr="00E55470">
        <w:trPr>
          <w:trHeight w:val="300"/>
        </w:trPr>
        <w:tc>
          <w:tcPr>
            <w:tcW w:w="1418" w:type="dxa"/>
            <w:tcBorders>
              <w:top w:val="nil"/>
              <w:left w:val="nil"/>
              <w:bottom w:val="nil"/>
              <w:right w:val="nil"/>
            </w:tcBorders>
            <w:shd w:val="clear" w:color="auto" w:fill="auto"/>
            <w:noWrap/>
            <w:vAlign w:val="bottom"/>
            <w:hideMark/>
          </w:tcPr>
          <w:p w14:paraId="07FC68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5G</w:t>
            </w:r>
          </w:p>
        </w:tc>
        <w:tc>
          <w:tcPr>
            <w:tcW w:w="7013" w:type="dxa"/>
            <w:tcBorders>
              <w:top w:val="nil"/>
              <w:left w:val="nil"/>
              <w:bottom w:val="nil"/>
              <w:right w:val="nil"/>
            </w:tcBorders>
            <w:shd w:val="clear" w:color="auto" w:fill="auto"/>
            <w:noWrap/>
            <w:vAlign w:val="bottom"/>
            <w:hideMark/>
          </w:tcPr>
          <w:p w14:paraId="793A9F2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IIC (Inter-American Investment Corporation)</w:t>
            </w:r>
          </w:p>
        </w:tc>
      </w:tr>
      <w:tr w:rsidR="006A21B5" w:rsidRPr="00EB599D" w14:paraId="29A7EA49" w14:textId="77777777" w:rsidTr="00E55470">
        <w:trPr>
          <w:trHeight w:val="300"/>
        </w:trPr>
        <w:tc>
          <w:tcPr>
            <w:tcW w:w="1418" w:type="dxa"/>
            <w:tcBorders>
              <w:top w:val="nil"/>
              <w:left w:val="nil"/>
              <w:bottom w:val="nil"/>
              <w:right w:val="nil"/>
            </w:tcBorders>
            <w:shd w:val="clear" w:color="auto" w:fill="auto"/>
            <w:noWrap/>
            <w:vAlign w:val="bottom"/>
            <w:hideMark/>
          </w:tcPr>
          <w:p w14:paraId="285818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5H</w:t>
            </w:r>
          </w:p>
        </w:tc>
        <w:tc>
          <w:tcPr>
            <w:tcW w:w="7013" w:type="dxa"/>
            <w:tcBorders>
              <w:top w:val="nil"/>
              <w:left w:val="nil"/>
              <w:bottom w:val="nil"/>
              <w:right w:val="nil"/>
            </w:tcBorders>
            <w:shd w:val="clear" w:color="auto" w:fill="auto"/>
            <w:noWrap/>
            <w:vAlign w:val="bottom"/>
            <w:hideMark/>
          </w:tcPr>
          <w:p w14:paraId="56C39E9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NIB (Nordic Investment Bank)</w:t>
            </w:r>
          </w:p>
        </w:tc>
      </w:tr>
      <w:tr w:rsidR="006A21B5" w:rsidRPr="00EB599D" w14:paraId="7EDDC907" w14:textId="77777777" w:rsidTr="00E55470">
        <w:trPr>
          <w:trHeight w:val="300"/>
        </w:trPr>
        <w:tc>
          <w:tcPr>
            <w:tcW w:w="1418" w:type="dxa"/>
            <w:tcBorders>
              <w:top w:val="nil"/>
              <w:left w:val="nil"/>
              <w:bottom w:val="nil"/>
              <w:right w:val="nil"/>
            </w:tcBorders>
            <w:shd w:val="clear" w:color="auto" w:fill="auto"/>
            <w:noWrap/>
            <w:vAlign w:val="bottom"/>
            <w:hideMark/>
          </w:tcPr>
          <w:p w14:paraId="29D3CDC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5I</w:t>
            </w:r>
          </w:p>
        </w:tc>
        <w:tc>
          <w:tcPr>
            <w:tcW w:w="7013" w:type="dxa"/>
            <w:tcBorders>
              <w:top w:val="nil"/>
              <w:left w:val="nil"/>
              <w:bottom w:val="nil"/>
              <w:right w:val="nil"/>
            </w:tcBorders>
            <w:shd w:val="clear" w:color="auto" w:fill="auto"/>
            <w:noWrap/>
            <w:vAlign w:val="bottom"/>
            <w:hideMark/>
          </w:tcPr>
          <w:p w14:paraId="3D8A54A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Eastern Caribbean Central bank (ECCB)</w:t>
            </w:r>
          </w:p>
        </w:tc>
      </w:tr>
      <w:tr w:rsidR="006A21B5" w:rsidRPr="00EB599D" w14:paraId="42A58D45" w14:textId="77777777" w:rsidTr="00E55470">
        <w:trPr>
          <w:trHeight w:val="300"/>
        </w:trPr>
        <w:tc>
          <w:tcPr>
            <w:tcW w:w="1418" w:type="dxa"/>
            <w:tcBorders>
              <w:top w:val="nil"/>
              <w:left w:val="nil"/>
              <w:bottom w:val="nil"/>
              <w:right w:val="nil"/>
            </w:tcBorders>
            <w:shd w:val="clear" w:color="auto" w:fill="auto"/>
            <w:noWrap/>
            <w:vAlign w:val="bottom"/>
            <w:hideMark/>
          </w:tcPr>
          <w:p w14:paraId="1D760D4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5J</w:t>
            </w:r>
          </w:p>
        </w:tc>
        <w:tc>
          <w:tcPr>
            <w:tcW w:w="7013" w:type="dxa"/>
            <w:tcBorders>
              <w:top w:val="nil"/>
              <w:left w:val="nil"/>
              <w:bottom w:val="nil"/>
              <w:right w:val="nil"/>
            </w:tcBorders>
            <w:shd w:val="clear" w:color="auto" w:fill="auto"/>
            <w:noWrap/>
            <w:vAlign w:val="bottom"/>
            <w:hideMark/>
          </w:tcPr>
          <w:p w14:paraId="54E725E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IBEC (International Bank for Economic Co-operation)</w:t>
            </w:r>
          </w:p>
        </w:tc>
      </w:tr>
      <w:tr w:rsidR="006A21B5" w:rsidRPr="00EB599D" w14:paraId="762DCFCF" w14:textId="77777777" w:rsidTr="00E55470">
        <w:trPr>
          <w:trHeight w:val="300"/>
        </w:trPr>
        <w:tc>
          <w:tcPr>
            <w:tcW w:w="1418" w:type="dxa"/>
            <w:tcBorders>
              <w:top w:val="nil"/>
              <w:left w:val="nil"/>
              <w:bottom w:val="nil"/>
              <w:right w:val="nil"/>
            </w:tcBorders>
            <w:shd w:val="clear" w:color="auto" w:fill="auto"/>
            <w:noWrap/>
            <w:vAlign w:val="bottom"/>
            <w:hideMark/>
          </w:tcPr>
          <w:p w14:paraId="64296A0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5K</w:t>
            </w:r>
          </w:p>
        </w:tc>
        <w:tc>
          <w:tcPr>
            <w:tcW w:w="7013" w:type="dxa"/>
            <w:tcBorders>
              <w:top w:val="nil"/>
              <w:left w:val="nil"/>
              <w:bottom w:val="nil"/>
              <w:right w:val="nil"/>
            </w:tcBorders>
            <w:shd w:val="clear" w:color="auto" w:fill="auto"/>
            <w:noWrap/>
            <w:vAlign w:val="bottom"/>
            <w:hideMark/>
          </w:tcPr>
          <w:p w14:paraId="23D67AB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IIB (International Investment Bank)</w:t>
            </w:r>
          </w:p>
        </w:tc>
      </w:tr>
      <w:tr w:rsidR="006A21B5" w:rsidRPr="00EB599D" w14:paraId="75FBA656" w14:textId="77777777" w:rsidTr="00E55470">
        <w:trPr>
          <w:trHeight w:val="300"/>
        </w:trPr>
        <w:tc>
          <w:tcPr>
            <w:tcW w:w="1418" w:type="dxa"/>
            <w:tcBorders>
              <w:top w:val="nil"/>
              <w:left w:val="nil"/>
              <w:bottom w:val="nil"/>
              <w:right w:val="nil"/>
            </w:tcBorders>
            <w:shd w:val="clear" w:color="auto" w:fill="auto"/>
            <w:noWrap/>
            <w:vAlign w:val="bottom"/>
            <w:hideMark/>
          </w:tcPr>
          <w:p w14:paraId="568A2D8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5L</w:t>
            </w:r>
          </w:p>
        </w:tc>
        <w:tc>
          <w:tcPr>
            <w:tcW w:w="7013" w:type="dxa"/>
            <w:tcBorders>
              <w:top w:val="nil"/>
              <w:left w:val="nil"/>
              <w:bottom w:val="nil"/>
              <w:right w:val="nil"/>
            </w:tcBorders>
            <w:shd w:val="clear" w:color="auto" w:fill="auto"/>
            <w:noWrap/>
            <w:vAlign w:val="bottom"/>
            <w:hideMark/>
          </w:tcPr>
          <w:p w14:paraId="0E01CBF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CDB (Caribbean Development Bank)</w:t>
            </w:r>
          </w:p>
        </w:tc>
      </w:tr>
      <w:tr w:rsidR="006A21B5" w:rsidRPr="00EB599D" w14:paraId="0518798A" w14:textId="77777777" w:rsidTr="00E55470">
        <w:trPr>
          <w:trHeight w:val="300"/>
        </w:trPr>
        <w:tc>
          <w:tcPr>
            <w:tcW w:w="1418" w:type="dxa"/>
            <w:tcBorders>
              <w:top w:val="nil"/>
              <w:left w:val="nil"/>
              <w:bottom w:val="nil"/>
              <w:right w:val="nil"/>
            </w:tcBorders>
            <w:shd w:val="clear" w:color="auto" w:fill="auto"/>
            <w:noWrap/>
            <w:vAlign w:val="bottom"/>
            <w:hideMark/>
          </w:tcPr>
          <w:p w14:paraId="522933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5M</w:t>
            </w:r>
          </w:p>
        </w:tc>
        <w:tc>
          <w:tcPr>
            <w:tcW w:w="7013" w:type="dxa"/>
            <w:tcBorders>
              <w:top w:val="nil"/>
              <w:left w:val="nil"/>
              <w:bottom w:val="nil"/>
              <w:right w:val="nil"/>
            </w:tcBorders>
            <w:shd w:val="clear" w:color="auto" w:fill="auto"/>
            <w:noWrap/>
            <w:vAlign w:val="bottom"/>
            <w:hideMark/>
          </w:tcPr>
          <w:p w14:paraId="11BC6FC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AMF (Arab Monetary Fund)</w:t>
            </w:r>
          </w:p>
        </w:tc>
      </w:tr>
      <w:tr w:rsidR="006A21B5" w:rsidRPr="00EB599D" w14:paraId="5F802DBB" w14:textId="77777777" w:rsidTr="00E55470">
        <w:trPr>
          <w:trHeight w:val="300"/>
        </w:trPr>
        <w:tc>
          <w:tcPr>
            <w:tcW w:w="1418" w:type="dxa"/>
            <w:tcBorders>
              <w:top w:val="nil"/>
              <w:left w:val="nil"/>
              <w:bottom w:val="nil"/>
              <w:right w:val="nil"/>
            </w:tcBorders>
            <w:shd w:val="clear" w:color="auto" w:fill="auto"/>
            <w:noWrap/>
            <w:vAlign w:val="bottom"/>
            <w:hideMark/>
          </w:tcPr>
          <w:p w14:paraId="16FB539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5N</w:t>
            </w:r>
          </w:p>
        </w:tc>
        <w:tc>
          <w:tcPr>
            <w:tcW w:w="7013" w:type="dxa"/>
            <w:tcBorders>
              <w:top w:val="nil"/>
              <w:left w:val="nil"/>
              <w:bottom w:val="nil"/>
              <w:right w:val="nil"/>
            </w:tcBorders>
            <w:shd w:val="clear" w:color="auto" w:fill="auto"/>
            <w:noWrap/>
            <w:vAlign w:val="bottom"/>
            <w:hideMark/>
          </w:tcPr>
          <w:p w14:paraId="42C3758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BADEA (Banque arabe pour le developpement economique en Afrique)</w:t>
            </w:r>
          </w:p>
        </w:tc>
      </w:tr>
      <w:tr w:rsidR="006A21B5" w:rsidRPr="00EB599D" w14:paraId="61B33F2B" w14:textId="77777777" w:rsidTr="00E55470">
        <w:trPr>
          <w:trHeight w:val="300"/>
        </w:trPr>
        <w:tc>
          <w:tcPr>
            <w:tcW w:w="1418" w:type="dxa"/>
            <w:tcBorders>
              <w:top w:val="nil"/>
              <w:left w:val="nil"/>
              <w:bottom w:val="nil"/>
              <w:right w:val="nil"/>
            </w:tcBorders>
            <w:shd w:val="clear" w:color="auto" w:fill="auto"/>
            <w:noWrap/>
            <w:vAlign w:val="bottom"/>
            <w:hideMark/>
          </w:tcPr>
          <w:p w14:paraId="5367448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5P</w:t>
            </w:r>
          </w:p>
        </w:tc>
        <w:tc>
          <w:tcPr>
            <w:tcW w:w="7013" w:type="dxa"/>
            <w:tcBorders>
              <w:top w:val="nil"/>
              <w:left w:val="nil"/>
              <w:bottom w:val="nil"/>
              <w:right w:val="nil"/>
            </w:tcBorders>
            <w:shd w:val="clear" w:color="auto" w:fill="auto"/>
            <w:noWrap/>
            <w:vAlign w:val="bottom"/>
            <w:hideMark/>
          </w:tcPr>
          <w:p w14:paraId="3BBD214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CASDB (Central African States' Development Bank)</w:t>
            </w:r>
          </w:p>
        </w:tc>
      </w:tr>
      <w:tr w:rsidR="006A21B5" w:rsidRPr="00EB599D" w14:paraId="24E7F49F" w14:textId="77777777" w:rsidTr="00E55470">
        <w:trPr>
          <w:trHeight w:val="300"/>
        </w:trPr>
        <w:tc>
          <w:tcPr>
            <w:tcW w:w="1418" w:type="dxa"/>
            <w:tcBorders>
              <w:top w:val="nil"/>
              <w:left w:val="nil"/>
              <w:bottom w:val="nil"/>
              <w:right w:val="nil"/>
            </w:tcBorders>
            <w:shd w:val="clear" w:color="auto" w:fill="auto"/>
            <w:noWrap/>
            <w:vAlign w:val="bottom"/>
            <w:hideMark/>
          </w:tcPr>
          <w:p w14:paraId="348B374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5Q</w:t>
            </w:r>
          </w:p>
        </w:tc>
        <w:tc>
          <w:tcPr>
            <w:tcW w:w="7013" w:type="dxa"/>
            <w:tcBorders>
              <w:top w:val="nil"/>
              <w:left w:val="nil"/>
              <w:bottom w:val="nil"/>
              <w:right w:val="nil"/>
            </w:tcBorders>
            <w:shd w:val="clear" w:color="auto" w:fill="auto"/>
            <w:noWrap/>
            <w:vAlign w:val="bottom"/>
            <w:hideMark/>
          </w:tcPr>
          <w:p w14:paraId="5BD5674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African Development Fund</w:t>
            </w:r>
          </w:p>
        </w:tc>
      </w:tr>
      <w:tr w:rsidR="006A21B5" w:rsidRPr="00EB599D" w14:paraId="21AB7749" w14:textId="77777777" w:rsidTr="00E55470">
        <w:trPr>
          <w:trHeight w:val="300"/>
        </w:trPr>
        <w:tc>
          <w:tcPr>
            <w:tcW w:w="1418" w:type="dxa"/>
            <w:tcBorders>
              <w:top w:val="nil"/>
              <w:left w:val="nil"/>
              <w:bottom w:val="nil"/>
              <w:right w:val="nil"/>
            </w:tcBorders>
            <w:shd w:val="clear" w:color="auto" w:fill="auto"/>
            <w:noWrap/>
            <w:vAlign w:val="bottom"/>
            <w:hideMark/>
          </w:tcPr>
          <w:p w14:paraId="71A04B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5R</w:t>
            </w:r>
          </w:p>
        </w:tc>
        <w:tc>
          <w:tcPr>
            <w:tcW w:w="7013" w:type="dxa"/>
            <w:tcBorders>
              <w:top w:val="nil"/>
              <w:left w:val="nil"/>
              <w:bottom w:val="nil"/>
              <w:right w:val="nil"/>
            </w:tcBorders>
            <w:shd w:val="clear" w:color="auto" w:fill="auto"/>
            <w:noWrap/>
            <w:vAlign w:val="bottom"/>
            <w:hideMark/>
          </w:tcPr>
          <w:p w14:paraId="2D89FC9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Asian Development Fund</w:t>
            </w:r>
          </w:p>
        </w:tc>
      </w:tr>
      <w:tr w:rsidR="006A21B5" w:rsidRPr="00EB599D" w14:paraId="17EAC8FC" w14:textId="77777777" w:rsidTr="00E55470">
        <w:trPr>
          <w:trHeight w:val="300"/>
        </w:trPr>
        <w:tc>
          <w:tcPr>
            <w:tcW w:w="1418" w:type="dxa"/>
            <w:tcBorders>
              <w:top w:val="nil"/>
              <w:left w:val="nil"/>
              <w:bottom w:val="nil"/>
              <w:right w:val="nil"/>
            </w:tcBorders>
            <w:shd w:val="clear" w:color="auto" w:fill="auto"/>
            <w:noWrap/>
            <w:vAlign w:val="bottom"/>
            <w:hideMark/>
          </w:tcPr>
          <w:p w14:paraId="4A0BE3D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5S</w:t>
            </w:r>
          </w:p>
        </w:tc>
        <w:tc>
          <w:tcPr>
            <w:tcW w:w="7013" w:type="dxa"/>
            <w:tcBorders>
              <w:top w:val="nil"/>
              <w:left w:val="nil"/>
              <w:bottom w:val="nil"/>
              <w:right w:val="nil"/>
            </w:tcBorders>
            <w:shd w:val="clear" w:color="auto" w:fill="auto"/>
            <w:noWrap/>
            <w:vAlign w:val="bottom"/>
            <w:hideMark/>
          </w:tcPr>
          <w:p w14:paraId="453185E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Fonds special unifie de developpement</w:t>
            </w:r>
          </w:p>
        </w:tc>
      </w:tr>
      <w:tr w:rsidR="006A21B5" w:rsidRPr="00EB599D" w14:paraId="5465A7FF" w14:textId="77777777" w:rsidTr="00E55470">
        <w:trPr>
          <w:trHeight w:val="300"/>
        </w:trPr>
        <w:tc>
          <w:tcPr>
            <w:tcW w:w="1418" w:type="dxa"/>
            <w:tcBorders>
              <w:top w:val="nil"/>
              <w:left w:val="nil"/>
              <w:bottom w:val="nil"/>
              <w:right w:val="nil"/>
            </w:tcBorders>
            <w:shd w:val="clear" w:color="auto" w:fill="auto"/>
            <w:noWrap/>
            <w:vAlign w:val="bottom"/>
            <w:hideMark/>
          </w:tcPr>
          <w:p w14:paraId="252D2BC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5T</w:t>
            </w:r>
          </w:p>
        </w:tc>
        <w:tc>
          <w:tcPr>
            <w:tcW w:w="7013" w:type="dxa"/>
            <w:tcBorders>
              <w:top w:val="nil"/>
              <w:left w:val="nil"/>
              <w:bottom w:val="nil"/>
              <w:right w:val="nil"/>
            </w:tcBorders>
            <w:shd w:val="clear" w:color="auto" w:fill="auto"/>
            <w:noWrap/>
            <w:vAlign w:val="bottom"/>
            <w:hideMark/>
          </w:tcPr>
          <w:p w14:paraId="50F4A4D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CABEI (Central American Bank for Economic Integration)</w:t>
            </w:r>
          </w:p>
        </w:tc>
      </w:tr>
      <w:tr w:rsidR="006A21B5" w:rsidRPr="00EB599D" w14:paraId="1AE683A8" w14:textId="77777777" w:rsidTr="00E55470">
        <w:trPr>
          <w:trHeight w:val="300"/>
        </w:trPr>
        <w:tc>
          <w:tcPr>
            <w:tcW w:w="1418" w:type="dxa"/>
            <w:tcBorders>
              <w:top w:val="nil"/>
              <w:left w:val="nil"/>
              <w:bottom w:val="nil"/>
              <w:right w:val="nil"/>
            </w:tcBorders>
            <w:shd w:val="clear" w:color="auto" w:fill="auto"/>
            <w:noWrap/>
            <w:vAlign w:val="bottom"/>
            <w:hideMark/>
          </w:tcPr>
          <w:p w14:paraId="5AEAC9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5U</w:t>
            </w:r>
          </w:p>
        </w:tc>
        <w:tc>
          <w:tcPr>
            <w:tcW w:w="7013" w:type="dxa"/>
            <w:tcBorders>
              <w:top w:val="nil"/>
              <w:left w:val="nil"/>
              <w:bottom w:val="nil"/>
              <w:right w:val="nil"/>
            </w:tcBorders>
            <w:shd w:val="clear" w:color="auto" w:fill="auto"/>
            <w:noWrap/>
            <w:vAlign w:val="bottom"/>
            <w:hideMark/>
          </w:tcPr>
          <w:p w14:paraId="7C35115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ADC (Andean Development Corporation)</w:t>
            </w:r>
          </w:p>
        </w:tc>
      </w:tr>
      <w:tr w:rsidR="006A21B5" w:rsidRPr="00EB599D" w14:paraId="125EF0D5" w14:textId="77777777" w:rsidTr="00E55470">
        <w:trPr>
          <w:trHeight w:val="300"/>
        </w:trPr>
        <w:tc>
          <w:tcPr>
            <w:tcW w:w="1418" w:type="dxa"/>
            <w:tcBorders>
              <w:top w:val="nil"/>
              <w:left w:val="nil"/>
              <w:bottom w:val="nil"/>
              <w:right w:val="nil"/>
            </w:tcBorders>
            <w:shd w:val="clear" w:color="auto" w:fill="auto"/>
            <w:noWrap/>
            <w:vAlign w:val="bottom"/>
            <w:hideMark/>
          </w:tcPr>
          <w:p w14:paraId="18558A1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5W</w:t>
            </w:r>
          </w:p>
        </w:tc>
        <w:tc>
          <w:tcPr>
            <w:tcW w:w="7013" w:type="dxa"/>
            <w:tcBorders>
              <w:top w:val="nil"/>
              <w:left w:val="nil"/>
              <w:bottom w:val="nil"/>
              <w:right w:val="nil"/>
            </w:tcBorders>
            <w:shd w:val="clear" w:color="auto" w:fill="auto"/>
            <w:noWrap/>
            <w:vAlign w:val="bottom"/>
            <w:hideMark/>
          </w:tcPr>
          <w:p w14:paraId="249F67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Banque des Etats de l'Afrique centrale (BEAC)</w:t>
            </w:r>
          </w:p>
        </w:tc>
      </w:tr>
      <w:tr w:rsidR="006A21B5" w:rsidRPr="00EB599D" w14:paraId="07ABE128" w14:textId="77777777" w:rsidTr="00E55470">
        <w:trPr>
          <w:trHeight w:val="300"/>
        </w:trPr>
        <w:tc>
          <w:tcPr>
            <w:tcW w:w="1418" w:type="dxa"/>
            <w:tcBorders>
              <w:top w:val="nil"/>
              <w:left w:val="nil"/>
              <w:bottom w:val="nil"/>
              <w:right w:val="nil"/>
            </w:tcBorders>
            <w:shd w:val="clear" w:color="auto" w:fill="auto"/>
            <w:noWrap/>
            <w:vAlign w:val="bottom"/>
            <w:hideMark/>
          </w:tcPr>
          <w:p w14:paraId="5F49D3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5Z</w:t>
            </w:r>
          </w:p>
        </w:tc>
        <w:tc>
          <w:tcPr>
            <w:tcW w:w="7013" w:type="dxa"/>
            <w:tcBorders>
              <w:top w:val="nil"/>
              <w:left w:val="nil"/>
              <w:bottom w:val="nil"/>
              <w:right w:val="nil"/>
            </w:tcBorders>
            <w:shd w:val="clear" w:color="auto" w:fill="auto"/>
            <w:noWrap/>
            <w:vAlign w:val="bottom"/>
            <w:hideMark/>
          </w:tcPr>
          <w:p w14:paraId="2E40D15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Other International Financial Organisations n.i.e.</w:t>
            </w:r>
          </w:p>
        </w:tc>
      </w:tr>
      <w:tr w:rsidR="006A21B5" w:rsidRPr="00EB599D" w14:paraId="3CD13B0B" w14:textId="77777777" w:rsidTr="00E55470">
        <w:trPr>
          <w:trHeight w:val="300"/>
        </w:trPr>
        <w:tc>
          <w:tcPr>
            <w:tcW w:w="1418" w:type="dxa"/>
            <w:tcBorders>
              <w:top w:val="nil"/>
              <w:left w:val="nil"/>
              <w:bottom w:val="nil"/>
              <w:right w:val="nil"/>
            </w:tcBorders>
            <w:shd w:val="clear" w:color="auto" w:fill="auto"/>
            <w:noWrap/>
            <w:vAlign w:val="bottom"/>
            <w:hideMark/>
          </w:tcPr>
          <w:p w14:paraId="67E97A3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6B</w:t>
            </w:r>
          </w:p>
        </w:tc>
        <w:tc>
          <w:tcPr>
            <w:tcW w:w="7013" w:type="dxa"/>
            <w:tcBorders>
              <w:top w:val="nil"/>
              <w:left w:val="nil"/>
              <w:bottom w:val="nil"/>
              <w:right w:val="nil"/>
            </w:tcBorders>
            <w:shd w:val="clear" w:color="auto" w:fill="auto"/>
            <w:noWrap/>
            <w:vAlign w:val="bottom"/>
            <w:hideMark/>
          </w:tcPr>
          <w:p w14:paraId="03039E0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NATO (North Atlantic Treaty Organisation)</w:t>
            </w:r>
          </w:p>
        </w:tc>
      </w:tr>
      <w:tr w:rsidR="006A21B5" w:rsidRPr="00EB599D" w14:paraId="62B6DE1E" w14:textId="77777777" w:rsidTr="00E55470">
        <w:trPr>
          <w:trHeight w:val="300"/>
        </w:trPr>
        <w:tc>
          <w:tcPr>
            <w:tcW w:w="1418" w:type="dxa"/>
            <w:tcBorders>
              <w:top w:val="nil"/>
              <w:left w:val="nil"/>
              <w:bottom w:val="nil"/>
              <w:right w:val="nil"/>
            </w:tcBorders>
            <w:shd w:val="clear" w:color="auto" w:fill="auto"/>
            <w:noWrap/>
            <w:vAlign w:val="bottom"/>
            <w:hideMark/>
          </w:tcPr>
          <w:p w14:paraId="41D2F50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6C</w:t>
            </w:r>
          </w:p>
        </w:tc>
        <w:tc>
          <w:tcPr>
            <w:tcW w:w="7013" w:type="dxa"/>
            <w:tcBorders>
              <w:top w:val="nil"/>
              <w:left w:val="nil"/>
              <w:bottom w:val="nil"/>
              <w:right w:val="nil"/>
            </w:tcBorders>
            <w:shd w:val="clear" w:color="auto" w:fill="auto"/>
            <w:noWrap/>
            <w:vAlign w:val="bottom"/>
            <w:hideMark/>
          </w:tcPr>
          <w:p w14:paraId="551005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Council of Europe</w:t>
            </w:r>
          </w:p>
        </w:tc>
      </w:tr>
      <w:tr w:rsidR="006A21B5" w:rsidRPr="00EB599D" w14:paraId="4C8630A3" w14:textId="77777777" w:rsidTr="00E55470">
        <w:trPr>
          <w:trHeight w:val="300"/>
        </w:trPr>
        <w:tc>
          <w:tcPr>
            <w:tcW w:w="1418" w:type="dxa"/>
            <w:tcBorders>
              <w:top w:val="nil"/>
              <w:left w:val="nil"/>
              <w:bottom w:val="nil"/>
              <w:right w:val="nil"/>
            </w:tcBorders>
            <w:shd w:val="clear" w:color="auto" w:fill="auto"/>
            <w:noWrap/>
            <w:vAlign w:val="bottom"/>
            <w:hideMark/>
          </w:tcPr>
          <w:p w14:paraId="1C74130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6D</w:t>
            </w:r>
          </w:p>
        </w:tc>
        <w:tc>
          <w:tcPr>
            <w:tcW w:w="7013" w:type="dxa"/>
            <w:tcBorders>
              <w:top w:val="nil"/>
              <w:left w:val="nil"/>
              <w:bottom w:val="nil"/>
              <w:right w:val="nil"/>
            </w:tcBorders>
            <w:shd w:val="clear" w:color="auto" w:fill="auto"/>
            <w:noWrap/>
            <w:vAlign w:val="bottom"/>
            <w:hideMark/>
          </w:tcPr>
          <w:p w14:paraId="2C0B67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ICRC (International Committee of the Red Cross)</w:t>
            </w:r>
          </w:p>
        </w:tc>
      </w:tr>
      <w:tr w:rsidR="006A21B5" w:rsidRPr="00EB599D" w14:paraId="298869A0" w14:textId="77777777" w:rsidTr="00E55470">
        <w:trPr>
          <w:trHeight w:val="300"/>
        </w:trPr>
        <w:tc>
          <w:tcPr>
            <w:tcW w:w="1418" w:type="dxa"/>
            <w:tcBorders>
              <w:top w:val="nil"/>
              <w:left w:val="nil"/>
              <w:bottom w:val="nil"/>
              <w:right w:val="nil"/>
            </w:tcBorders>
            <w:shd w:val="clear" w:color="auto" w:fill="auto"/>
            <w:noWrap/>
            <w:vAlign w:val="bottom"/>
            <w:hideMark/>
          </w:tcPr>
          <w:p w14:paraId="5304C43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6E</w:t>
            </w:r>
          </w:p>
        </w:tc>
        <w:tc>
          <w:tcPr>
            <w:tcW w:w="7013" w:type="dxa"/>
            <w:tcBorders>
              <w:top w:val="nil"/>
              <w:left w:val="nil"/>
              <w:bottom w:val="nil"/>
              <w:right w:val="nil"/>
            </w:tcBorders>
            <w:shd w:val="clear" w:color="auto" w:fill="auto"/>
            <w:noWrap/>
            <w:vAlign w:val="bottom"/>
            <w:hideMark/>
          </w:tcPr>
          <w:p w14:paraId="78E94E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ESA (European Space Agency)</w:t>
            </w:r>
          </w:p>
        </w:tc>
      </w:tr>
      <w:tr w:rsidR="006A21B5" w:rsidRPr="00EB599D" w14:paraId="5D401E63" w14:textId="77777777" w:rsidTr="00E55470">
        <w:trPr>
          <w:trHeight w:val="300"/>
        </w:trPr>
        <w:tc>
          <w:tcPr>
            <w:tcW w:w="1418" w:type="dxa"/>
            <w:tcBorders>
              <w:top w:val="nil"/>
              <w:left w:val="nil"/>
              <w:bottom w:val="nil"/>
              <w:right w:val="nil"/>
            </w:tcBorders>
            <w:shd w:val="clear" w:color="auto" w:fill="auto"/>
            <w:noWrap/>
            <w:vAlign w:val="bottom"/>
            <w:hideMark/>
          </w:tcPr>
          <w:p w14:paraId="7148E2A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6F</w:t>
            </w:r>
          </w:p>
        </w:tc>
        <w:tc>
          <w:tcPr>
            <w:tcW w:w="7013" w:type="dxa"/>
            <w:tcBorders>
              <w:top w:val="nil"/>
              <w:left w:val="nil"/>
              <w:bottom w:val="nil"/>
              <w:right w:val="nil"/>
            </w:tcBorders>
            <w:shd w:val="clear" w:color="auto" w:fill="auto"/>
            <w:noWrap/>
            <w:vAlign w:val="bottom"/>
            <w:hideMark/>
          </w:tcPr>
          <w:p w14:paraId="142B53F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EPO (European Patent Office)</w:t>
            </w:r>
          </w:p>
        </w:tc>
      </w:tr>
      <w:tr w:rsidR="006A21B5" w:rsidRPr="00EB599D" w14:paraId="7C97F3A0" w14:textId="77777777" w:rsidTr="00E55470">
        <w:trPr>
          <w:trHeight w:val="300"/>
        </w:trPr>
        <w:tc>
          <w:tcPr>
            <w:tcW w:w="1418" w:type="dxa"/>
            <w:tcBorders>
              <w:top w:val="nil"/>
              <w:left w:val="nil"/>
              <w:bottom w:val="nil"/>
              <w:right w:val="nil"/>
            </w:tcBorders>
            <w:shd w:val="clear" w:color="auto" w:fill="auto"/>
            <w:noWrap/>
            <w:vAlign w:val="bottom"/>
            <w:hideMark/>
          </w:tcPr>
          <w:p w14:paraId="7FDAB3F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6G</w:t>
            </w:r>
          </w:p>
        </w:tc>
        <w:tc>
          <w:tcPr>
            <w:tcW w:w="7013" w:type="dxa"/>
            <w:tcBorders>
              <w:top w:val="nil"/>
              <w:left w:val="nil"/>
              <w:bottom w:val="nil"/>
              <w:right w:val="nil"/>
            </w:tcBorders>
            <w:shd w:val="clear" w:color="auto" w:fill="auto"/>
            <w:noWrap/>
            <w:vAlign w:val="bottom"/>
            <w:hideMark/>
          </w:tcPr>
          <w:p w14:paraId="04383D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EUROCONTROL (European Organisation for the Safety of Air Navigation)</w:t>
            </w:r>
          </w:p>
        </w:tc>
      </w:tr>
      <w:tr w:rsidR="006A21B5" w:rsidRPr="00EB599D" w14:paraId="5D07904A" w14:textId="77777777" w:rsidTr="00E55470">
        <w:trPr>
          <w:trHeight w:val="300"/>
        </w:trPr>
        <w:tc>
          <w:tcPr>
            <w:tcW w:w="1418" w:type="dxa"/>
            <w:tcBorders>
              <w:top w:val="nil"/>
              <w:left w:val="nil"/>
              <w:bottom w:val="nil"/>
              <w:right w:val="nil"/>
            </w:tcBorders>
            <w:shd w:val="clear" w:color="auto" w:fill="auto"/>
            <w:noWrap/>
            <w:vAlign w:val="bottom"/>
            <w:hideMark/>
          </w:tcPr>
          <w:p w14:paraId="6C6A3A3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6H</w:t>
            </w:r>
          </w:p>
        </w:tc>
        <w:tc>
          <w:tcPr>
            <w:tcW w:w="7013" w:type="dxa"/>
            <w:tcBorders>
              <w:top w:val="nil"/>
              <w:left w:val="nil"/>
              <w:bottom w:val="nil"/>
              <w:right w:val="nil"/>
            </w:tcBorders>
            <w:shd w:val="clear" w:color="auto" w:fill="auto"/>
            <w:noWrap/>
            <w:vAlign w:val="bottom"/>
            <w:hideMark/>
          </w:tcPr>
          <w:p w14:paraId="4247F17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EUTELSAT (European Telecommunications Satellite Organisation)</w:t>
            </w:r>
          </w:p>
        </w:tc>
      </w:tr>
      <w:tr w:rsidR="006A21B5" w:rsidRPr="00EB599D" w14:paraId="24259BDD" w14:textId="77777777" w:rsidTr="00E55470">
        <w:trPr>
          <w:trHeight w:val="300"/>
        </w:trPr>
        <w:tc>
          <w:tcPr>
            <w:tcW w:w="1418" w:type="dxa"/>
            <w:tcBorders>
              <w:top w:val="nil"/>
              <w:left w:val="nil"/>
              <w:bottom w:val="nil"/>
              <w:right w:val="nil"/>
            </w:tcBorders>
            <w:shd w:val="clear" w:color="auto" w:fill="auto"/>
            <w:noWrap/>
            <w:vAlign w:val="bottom"/>
            <w:hideMark/>
          </w:tcPr>
          <w:p w14:paraId="06373ED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6I</w:t>
            </w:r>
          </w:p>
        </w:tc>
        <w:tc>
          <w:tcPr>
            <w:tcW w:w="7013" w:type="dxa"/>
            <w:tcBorders>
              <w:top w:val="nil"/>
              <w:left w:val="nil"/>
              <w:bottom w:val="nil"/>
              <w:right w:val="nil"/>
            </w:tcBorders>
            <w:shd w:val="clear" w:color="auto" w:fill="auto"/>
            <w:noWrap/>
            <w:vAlign w:val="bottom"/>
            <w:hideMark/>
          </w:tcPr>
          <w:p w14:paraId="1072EE1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EMBL (European Molecular Biology Laboratory)</w:t>
            </w:r>
          </w:p>
        </w:tc>
      </w:tr>
      <w:tr w:rsidR="006A21B5" w:rsidRPr="00EB599D" w14:paraId="16CC339E" w14:textId="77777777" w:rsidTr="00E55470">
        <w:trPr>
          <w:trHeight w:val="300"/>
        </w:trPr>
        <w:tc>
          <w:tcPr>
            <w:tcW w:w="1418" w:type="dxa"/>
            <w:tcBorders>
              <w:top w:val="nil"/>
              <w:left w:val="nil"/>
              <w:bottom w:val="nil"/>
              <w:right w:val="nil"/>
            </w:tcBorders>
            <w:shd w:val="clear" w:color="auto" w:fill="auto"/>
            <w:noWrap/>
            <w:vAlign w:val="bottom"/>
            <w:hideMark/>
          </w:tcPr>
          <w:p w14:paraId="51D9322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6J</w:t>
            </w:r>
          </w:p>
        </w:tc>
        <w:tc>
          <w:tcPr>
            <w:tcW w:w="7013" w:type="dxa"/>
            <w:tcBorders>
              <w:top w:val="nil"/>
              <w:left w:val="nil"/>
              <w:bottom w:val="nil"/>
              <w:right w:val="nil"/>
            </w:tcBorders>
            <w:shd w:val="clear" w:color="auto" w:fill="auto"/>
            <w:noWrap/>
            <w:vAlign w:val="bottom"/>
            <w:hideMark/>
          </w:tcPr>
          <w:p w14:paraId="14658C8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INTELSAT (International Telecommunications Satellite Organisation)</w:t>
            </w:r>
          </w:p>
        </w:tc>
      </w:tr>
      <w:tr w:rsidR="006A21B5" w:rsidRPr="00EB599D" w14:paraId="7BA51FD3" w14:textId="77777777" w:rsidTr="00E55470">
        <w:trPr>
          <w:trHeight w:val="300"/>
        </w:trPr>
        <w:tc>
          <w:tcPr>
            <w:tcW w:w="1418" w:type="dxa"/>
            <w:tcBorders>
              <w:top w:val="nil"/>
              <w:left w:val="nil"/>
              <w:bottom w:val="nil"/>
              <w:right w:val="nil"/>
            </w:tcBorders>
            <w:shd w:val="clear" w:color="auto" w:fill="auto"/>
            <w:noWrap/>
            <w:vAlign w:val="bottom"/>
            <w:hideMark/>
          </w:tcPr>
          <w:p w14:paraId="32E4E67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6K</w:t>
            </w:r>
          </w:p>
        </w:tc>
        <w:tc>
          <w:tcPr>
            <w:tcW w:w="7013" w:type="dxa"/>
            <w:tcBorders>
              <w:top w:val="nil"/>
              <w:left w:val="nil"/>
              <w:bottom w:val="nil"/>
              <w:right w:val="nil"/>
            </w:tcBorders>
            <w:shd w:val="clear" w:color="auto" w:fill="auto"/>
            <w:noWrap/>
            <w:vAlign w:val="bottom"/>
            <w:hideMark/>
          </w:tcPr>
          <w:p w14:paraId="1269B0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EBU/UER (European Broadcasting Union/Union europeenne de radio-television)</w:t>
            </w:r>
          </w:p>
        </w:tc>
      </w:tr>
      <w:tr w:rsidR="006A21B5" w:rsidRPr="00EB599D" w14:paraId="303B0807" w14:textId="77777777" w:rsidTr="00E55470">
        <w:trPr>
          <w:trHeight w:val="300"/>
        </w:trPr>
        <w:tc>
          <w:tcPr>
            <w:tcW w:w="1418" w:type="dxa"/>
            <w:tcBorders>
              <w:top w:val="nil"/>
              <w:left w:val="nil"/>
              <w:bottom w:val="nil"/>
              <w:right w:val="nil"/>
            </w:tcBorders>
            <w:shd w:val="clear" w:color="auto" w:fill="auto"/>
            <w:noWrap/>
            <w:vAlign w:val="bottom"/>
            <w:hideMark/>
          </w:tcPr>
          <w:p w14:paraId="08C2CF2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6L</w:t>
            </w:r>
          </w:p>
        </w:tc>
        <w:tc>
          <w:tcPr>
            <w:tcW w:w="7013" w:type="dxa"/>
            <w:tcBorders>
              <w:top w:val="nil"/>
              <w:left w:val="nil"/>
              <w:bottom w:val="nil"/>
              <w:right w:val="nil"/>
            </w:tcBorders>
            <w:shd w:val="clear" w:color="auto" w:fill="auto"/>
            <w:noWrap/>
            <w:vAlign w:val="bottom"/>
            <w:hideMark/>
          </w:tcPr>
          <w:p w14:paraId="3490C0A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EUMETSAT (European Organisation for the Exploitation of Meteorological Satellites)</w:t>
            </w:r>
          </w:p>
        </w:tc>
      </w:tr>
      <w:tr w:rsidR="006A21B5" w:rsidRPr="00EB599D" w14:paraId="08416183" w14:textId="77777777" w:rsidTr="00E55470">
        <w:trPr>
          <w:trHeight w:val="300"/>
        </w:trPr>
        <w:tc>
          <w:tcPr>
            <w:tcW w:w="1418" w:type="dxa"/>
            <w:tcBorders>
              <w:top w:val="nil"/>
              <w:left w:val="nil"/>
              <w:bottom w:val="nil"/>
              <w:right w:val="nil"/>
            </w:tcBorders>
            <w:shd w:val="clear" w:color="auto" w:fill="auto"/>
            <w:noWrap/>
            <w:vAlign w:val="bottom"/>
            <w:hideMark/>
          </w:tcPr>
          <w:p w14:paraId="63AFD41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6M</w:t>
            </w:r>
          </w:p>
        </w:tc>
        <w:tc>
          <w:tcPr>
            <w:tcW w:w="7013" w:type="dxa"/>
            <w:tcBorders>
              <w:top w:val="nil"/>
              <w:left w:val="nil"/>
              <w:bottom w:val="nil"/>
              <w:right w:val="nil"/>
            </w:tcBorders>
            <w:shd w:val="clear" w:color="auto" w:fill="auto"/>
            <w:noWrap/>
            <w:vAlign w:val="bottom"/>
            <w:hideMark/>
          </w:tcPr>
          <w:p w14:paraId="6B67CD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ESO (European Southern Observatory)</w:t>
            </w:r>
          </w:p>
        </w:tc>
      </w:tr>
      <w:tr w:rsidR="006A21B5" w:rsidRPr="00EB599D" w14:paraId="57EC4483" w14:textId="77777777" w:rsidTr="00E55470">
        <w:trPr>
          <w:trHeight w:val="300"/>
        </w:trPr>
        <w:tc>
          <w:tcPr>
            <w:tcW w:w="1418" w:type="dxa"/>
            <w:tcBorders>
              <w:top w:val="nil"/>
              <w:left w:val="nil"/>
              <w:bottom w:val="nil"/>
              <w:right w:val="nil"/>
            </w:tcBorders>
            <w:shd w:val="clear" w:color="auto" w:fill="auto"/>
            <w:noWrap/>
            <w:vAlign w:val="bottom"/>
            <w:hideMark/>
          </w:tcPr>
          <w:p w14:paraId="4F46A3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6N</w:t>
            </w:r>
          </w:p>
        </w:tc>
        <w:tc>
          <w:tcPr>
            <w:tcW w:w="7013" w:type="dxa"/>
            <w:tcBorders>
              <w:top w:val="nil"/>
              <w:left w:val="nil"/>
              <w:bottom w:val="nil"/>
              <w:right w:val="nil"/>
            </w:tcBorders>
            <w:shd w:val="clear" w:color="auto" w:fill="auto"/>
            <w:noWrap/>
            <w:vAlign w:val="bottom"/>
            <w:hideMark/>
          </w:tcPr>
          <w:p w14:paraId="63E80A9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ECMWF (European Centre for Medium-Range Weather Forecasts)</w:t>
            </w:r>
          </w:p>
        </w:tc>
      </w:tr>
      <w:tr w:rsidR="006A21B5" w:rsidRPr="00EB599D" w14:paraId="17CABB9A" w14:textId="77777777" w:rsidTr="00E55470">
        <w:trPr>
          <w:trHeight w:val="300"/>
        </w:trPr>
        <w:tc>
          <w:tcPr>
            <w:tcW w:w="1418" w:type="dxa"/>
            <w:tcBorders>
              <w:top w:val="nil"/>
              <w:left w:val="nil"/>
              <w:bottom w:val="nil"/>
              <w:right w:val="nil"/>
            </w:tcBorders>
            <w:shd w:val="clear" w:color="auto" w:fill="auto"/>
            <w:noWrap/>
            <w:vAlign w:val="bottom"/>
            <w:hideMark/>
          </w:tcPr>
          <w:p w14:paraId="1E0D2BC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6O</w:t>
            </w:r>
          </w:p>
        </w:tc>
        <w:tc>
          <w:tcPr>
            <w:tcW w:w="7013" w:type="dxa"/>
            <w:tcBorders>
              <w:top w:val="nil"/>
              <w:left w:val="nil"/>
              <w:bottom w:val="nil"/>
              <w:right w:val="nil"/>
            </w:tcBorders>
            <w:shd w:val="clear" w:color="auto" w:fill="auto"/>
            <w:noWrap/>
            <w:vAlign w:val="bottom"/>
            <w:hideMark/>
          </w:tcPr>
          <w:p w14:paraId="7A5486F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OECD (Organisation for Economic Co-operation and Development)</w:t>
            </w:r>
          </w:p>
        </w:tc>
      </w:tr>
      <w:tr w:rsidR="006A21B5" w:rsidRPr="00EB599D" w14:paraId="2D96D76D" w14:textId="77777777" w:rsidTr="00E55470">
        <w:trPr>
          <w:trHeight w:val="300"/>
        </w:trPr>
        <w:tc>
          <w:tcPr>
            <w:tcW w:w="1418" w:type="dxa"/>
            <w:tcBorders>
              <w:top w:val="nil"/>
              <w:left w:val="nil"/>
              <w:bottom w:val="nil"/>
              <w:right w:val="nil"/>
            </w:tcBorders>
            <w:shd w:val="clear" w:color="auto" w:fill="auto"/>
            <w:noWrap/>
            <w:vAlign w:val="bottom"/>
            <w:hideMark/>
          </w:tcPr>
          <w:p w14:paraId="578BBED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6P</w:t>
            </w:r>
          </w:p>
        </w:tc>
        <w:tc>
          <w:tcPr>
            <w:tcW w:w="7013" w:type="dxa"/>
            <w:tcBorders>
              <w:top w:val="nil"/>
              <w:left w:val="nil"/>
              <w:bottom w:val="nil"/>
              <w:right w:val="nil"/>
            </w:tcBorders>
            <w:shd w:val="clear" w:color="auto" w:fill="auto"/>
            <w:noWrap/>
            <w:vAlign w:val="bottom"/>
            <w:hideMark/>
          </w:tcPr>
          <w:p w14:paraId="272410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CERN (European Organisation for Nuclear Research)</w:t>
            </w:r>
          </w:p>
        </w:tc>
      </w:tr>
      <w:tr w:rsidR="006A21B5" w:rsidRPr="00EB599D" w14:paraId="19D06C83" w14:textId="77777777" w:rsidTr="00E55470">
        <w:trPr>
          <w:trHeight w:val="300"/>
        </w:trPr>
        <w:tc>
          <w:tcPr>
            <w:tcW w:w="1418" w:type="dxa"/>
            <w:tcBorders>
              <w:top w:val="nil"/>
              <w:left w:val="nil"/>
              <w:bottom w:val="nil"/>
              <w:right w:val="nil"/>
            </w:tcBorders>
            <w:shd w:val="clear" w:color="auto" w:fill="auto"/>
            <w:noWrap/>
            <w:vAlign w:val="bottom"/>
            <w:hideMark/>
          </w:tcPr>
          <w:p w14:paraId="0ED342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6Q</w:t>
            </w:r>
          </w:p>
        </w:tc>
        <w:tc>
          <w:tcPr>
            <w:tcW w:w="7013" w:type="dxa"/>
            <w:tcBorders>
              <w:top w:val="nil"/>
              <w:left w:val="nil"/>
              <w:bottom w:val="nil"/>
              <w:right w:val="nil"/>
            </w:tcBorders>
            <w:shd w:val="clear" w:color="auto" w:fill="auto"/>
            <w:noWrap/>
            <w:vAlign w:val="bottom"/>
            <w:hideMark/>
          </w:tcPr>
          <w:p w14:paraId="59A7EA3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IOM (International Organisation for Migration)</w:t>
            </w:r>
          </w:p>
        </w:tc>
      </w:tr>
      <w:tr w:rsidR="006A21B5" w:rsidRPr="00EB599D" w14:paraId="070427B5" w14:textId="77777777" w:rsidTr="00E55470">
        <w:trPr>
          <w:trHeight w:val="300"/>
        </w:trPr>
        <w:tc>
          <w:tcPr>
            <w:tcW w:w="1418" w:type="dxa"/>
            <w:tcBorders>
              <w:top w:val="nil"/>
              <w:left w:val="nil"/>
              <w:bottom w:val="nil"/>
              <w:right w:val="nil"/>
            </w:tcBorders>
            <w:shd w:val="clear" w:color="auto" w:fill="auto"/>
            <w:noWrap/>
            <w:vAlign w:val="bottom"/>
            <w:hideMark/>
          </w:tcPr>
          <w:p w14:paraId="6BDFAA1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6Z</w:t>
            </w:r>
          </w:p>
        </w:tc>
        <w:tc>
          <w:tcPr>
            <w:tcW w:w="7013" w:type="dxa"/>
            <w:tcBorders>
              <w:top w:val="nil"/>
              <w:left w:val="nil"/>
              <w:bottom w:val="nil"/>
              <w:right w:val="nil"/>
            </w:tcBorders>
            <w:shd w:val="clear" w:color="auto" w:fill="auto"/>
            <w:noWrap/>
            <w:vAlign w:val="bottom"/>
            <w:hideMark/>
          </w:tcPr>
          <w:p w14:paraId="7E8D1FA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Other International Organisations (non-financial institutions)</w:t>
            </w:r>
          </w:p>
        </w:tc>
      </w:tr>
      <w:tr w:rsidR="006A21B5" w:rsidRPr="00EB599D" w14:paraId="381D7263" w14:textId="77777777" w:rsidTr="00E55470">
        <w:trPr>
          <w:trHeight w:val="300"/>
        </w:trPr>
        <w:tc>
          <w:tcPr>
            <w:tcW w:w="1418" w:type="dxa"/>
            <w:tcBorders>
              <w:top w:val="nil"/>
              <w:left w:val="nil"/>
              <w:bottom w:val="nil"/>
              <w:right w:val="nil"/>
            </w:tcBorders>
            <w:shd w:val="clear" w:color="auto" w:fill="auto"/>
            <w:noWrap/>
            <w:vAlign w:val="bottom"/>
            <w:hideMark/>
          </w:tcPr>
          <w:p w14:paraId="4573FCB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7A</w:t>
            </w:r>
          </w:p>
        </w:tc>
        <w:tc>
          <w:tcPr>
            <w:tcW w:w="7013" w:type="dxa"/>
            <w:tcBorders>
              <w:top w:val="nil"/>
              <w:left w:val="nil"/>
              <w:bottom w:val="nil"/>
              <w:right w:val="nil"/>
            </w:tcBorders>
            <w:shd w:val="clear" w:color="auto" w:fill="auto"/>
            <w:noWrap/>
            <w:vAlign w:val="bottom"/>
            <w:hideMark/>
          </w:tcPr>
          <w:p w14:paraId="0DB371B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WAEMU (West African Economic and Monetary Union)</w:t>
            </w:r>
          </w:p>
        </w:tc>
      </w:tr>
      <w:tr w:rsidR="006A21B5" w:rsidRPr="00EB599D" w14:paraId="778E6B7E" w14:textId="77777777" w:rsidTr="00E55470">
        <w:trPr>
          <w:trHeight w:val="300"/>
        </w:trPr>
        <w:tc>
          <w:tcPr>
            <w:tcW w:w="1418" w:type="dxa"/>
            <w:tcBorders>
              <w:top w:val="nil"/>
              <w:left w:val="nil"/>
              <w:bottom w:val="nil"/>
              <w:right w:val="nil"/>
            </w:tcBorders>
            <w:shd w:val="clear" w:color="auto" w:fill="auto"/>
            <w:noWrap/>
            <w:vAlign w:val="bottom"/>
            <w:hideMark/>
          </w:tcPr>
          <w:p w14:paraId="5CBA06B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7B</w:t>
            </w:r>
          </w:p>
        </w:tc>
        <w:tc>
          <w:tcPr>
            <w:tcW w:w="7013" w:type="dxa"/>
            <w:tcBorders>
              <w:top w:val="nil"/>
              <w:left w:val="nil"/>
              <w:bottom w:val="nil"/>
              <w:right w:val="nil"/>
            </w:tcBorders>
            <w:shd w:val="clear" w:color="auto" w:fill="auto"/>
            <w:noWrap/>
            <w:vAlign w:val="bottom"/>
            <w:hideMark/>
          </w:tcPr>
          <w:p w14:paraId="679FC67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IDB (Islamic Development Bank)</w:t>
            </w:r>
          </w:p>
        </w:tc>
      </w:tr>
      <w:tr w:rsidR="006A21B5" w:rsidRPr="00EB599D" w14:paraId="1AC35B72" w14:textId="77777777" w:rsidTr="00E55470">
        <w:trPr>
          <w:trHeight w:val="300"/>
        </w:trPr>
        <w:tc>
          <w:tcPr>
            <w:tcW w:w="1418" w:type="dxa"/>
            <w:tcBorders>
              <w:top w:val="nil"/>
              <w:left w:val="nil"/>
              <w:bottom w:val="nil"/>
              <w:right w:val="nil"/>
            </w:tcBorders>
            <w:shd w:val="clear" w:color="auto" w:fill="auto"/>
            <w:noWrap/>
            <w:vAlign w:val="bottom"/>
            <w:hideMark/>
          </w:tcPr>
          <w:p w14:paraId="2DBEC8E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7C</w:t>
            </w:r>
          </w:p>
        </w:tc>
        <w:tc>
          <w:tcPr>
            <w:tcW w:w="7013" w:type="dxa"/>
            <w:tcBorders>
              <w:top w:val="nil"/>
              <w:left w:val="nil"/>
              <w:bottom w:val="nil"/>
              <w:right w:val="nil"/>
            </w:tcBorders>
            <w:shd w:val="clear" w:color="auto" w:fill="auto"/>
            <w:noWrap/>
            <w:vAlign w:val="bottom"/>
            <w:hideMark/>
          </w:tcPr>
          <w:p w14:paraId="0B2EBADD" w14:textId="7188BA65"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EDB (Eurasian Development </w:t>
            </w:r>
            <w:r w:rsidR="00D47E95" w:rsidRPr="00EB599D">
              <w:rPr>
                <w:rFonts w:ascii="Calibri" w:eastAsia="Times New Roman" w:hAnsi="Calibri" w:cs="Calibri"/>
                <w:color w:val="000000"/>
                <w:sz w:val="20"/>
                <w:szCs w:val="20"/>
                <w:lang w:eastAsia="en-IE"/>
              </w:rPr>
              <w:t>Bank)</w:t>
            </w:r>
          </w:p>
        </w:tc>
      </w:tr>
      <w:tr w:rsidR="006A21B5" w:rsidRPr="00EB599D" w14:paraId="7190BFE6" w14:textId="77777777" w:rsidTr="00E55470">
        <w:trPr>
          <w:trHeight w:val="300"/>
        </w:trPr>
        <w:tc>
          <w:tcPr>
            <w:tcW w:w="1418" w:type="dxa"/>
            <w:tcBorders>
              <w:top w:val="nil"/>
              <w:left w:val="nil"/>
              <w:bottom w:val="nil"/>
              <w:right w:val="nil"/>
            </w:tcBorders>
            <w:shd w:val="clear" w:color="auto" w:fill="auto"/>
            <w:noWrap/>
            <w:vAlign w:val="bottom"/>
            <w:hideMark/>
          </w:tcPr>
          <w:p w14:paraId="5397EFD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7D</w:t>
            </w:r>
          </w:p>
        </w:tc>
        <w:tc>
          <w:tcPr>
            <w:tcW w:w="7013" w:type="dxa"/>
            <w:tcBorders>
              <w:top w:val="nil"/>
              <w:left w:val="nil"/>
              <w:bottom w:val="nil"/>
              <w:right w:val="nil"/>
            </w:tcBorders>
            <w:shd w:val="clear" w:color="auto" w:fill="auto"/>
            <w:noWrap/>
            <w:vAlign w:val="bottom"/>
            <w:hideMark/>
          </w:tcPr>
          <w:p w14:paraId="06D9EE1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Paris Club Creditor Institutions</w:t>
            </w:r>
          </w:p>
        </w:tc>
      </w:tr>
      <w:tr w:rsidR="006A21B5" w:rsidRPr="00EB599D" w14:paraId="6445E524" w14:textId="77777777" w:rsidTr="00E55470">
        <w:trPr>
          <w:trHeight w:val="300"/>
        </w:trPr>
        <w:tc>
          <w:tcPr>
            <w:tcW w:w="1418" w:type="dxa"/>
            <w:tcBorders>
              <w:top w:val="nil"/>
              <w:left w:val="nil"/>
              <w:bottom w:val="nil"/>
              <w:right w:val="nil"/>
            </w:tcBorders>
            <w:shd w:val="clear" w:color="auto" w:fill="auto"/>
            <w:noWrap/>
            <w:vAlign w:val="bottom"/>
            <w:hideMark/>
          </w:tcPr>
          <w:p w14:paraId="591ED3F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7E</w:t>
            </w:r>
          </w:p>
        </w:tc>
        <w:tc>
          <w:tcPr>
            <w:tcW w:w="7013" w:type="dxa"/>
            <w:tcBorders>
              <w:top w:val="nil"/>
              <w:left w:val="nil"/>
              <w:bottom w:val="nil"/>
              <w:right w:val="nil"/>
            </w:tcBorders>
            <w:shd w:val="clear" w:color="auto" w:fill="auto"/>
            <w:noWrap/>
            <w:vAlign w:val="bottom"/>
            <w:hideMark/>
          </w:tcPr>
          <w:p w14:paraId="0EB581E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CEB (Council of Europe Development Bank)</w:t>
            </w:r>
          </w:p>
        </w:tc>
      </w:tr>
      <w:tr w:rsidR="006A21B5" w:rsidRPr="00EB599D" w14:paraId="3D152A1F" w14:textId="77777777" w:rsidTr="00E55470">
        <w:trPr>
          <w:trHeight w:val="300"/>
        </w:trPr>
        <w:tc>
          <w:tcPr>
            <w:tcW w:w="1418" w:type="dxa"/>
            <w:tcBorders>
              <w:top w:val="nil"/>
              <w:left w:val="nil"/>
              <w:bottom w:val="nil"/>
              <w:right w:val="nil"/>
            </w:tcBorders>
            <w:shd w:val="clear" w:color="auto" w:fill="auto"/>
            <w:noWrap/>
            <w:vAlign w:val="bottom"/>
            <w:hideMark/>
          </w:tcPr>
          <w:p w14:paraId="68748EE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7F</w:t>
            </w:r>
          </w:p>
        </w:tc>
        <w:tc>
          <w:tcPr>
            <w:tcW w:w="7013" w:type="dxa"/>
            <w:tcBorders>
              <w:top w:val="nil"/>
              <w:left w:val="nil"/>
              <w:bottom w:val="nil"/>
              <w:right w:val="nil"/>
            </w:tcBorders>
            <w:shd w:val="clear" w:color="auto" w:fill="auto"/>
            <w:noWrap/>
            <w:vAlign w:val="bottom"/>
            <w:hideMark/>
          </w:tcPr>
          <w:p w14:paraId="5A9C668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International Union of Credit and Investment Insurers</w:t>
            </w:r>
          </w:p>
        </w:tc>
      </w:tr>
    </w:tbl>
    <w:p w14:paraId="6FFDB722" w14:textId="77777777" w:rsidR="006A21B5" w:rsidRDefault="006A21B5" w:rsidP="006A21B5"/>
    <w:p w14:paraId="44023DB3" w14:textId="77777777" w:rsidR="00B7171A" w:rsidRPr="002003D5" w:rsidRDefault="00B7171A" w:rsidP="00B7171A">
      <w:pPr>
        <w:pStyle w:val="ListParagraph"/>
        <w:spacing w:after="120"/>
        <w:ind w:left="0"/>
        <w:jc w:val="both"/>
        <w:rPr>
          <w:rFonts w:cstheme="minorHAnsi"/>
        </w:rPr>
      </w:pPr>
    </w:p>
    <w:sectPr w:rsidR="00B7171A" w:rsidRPr="002003D5" w:rsidSect="0039217A">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25372" w14:textId="77777777" w:rsidR="00093423" w:rsidRDefault="00093423">
      <w:pPr>
        <w:spacing w:after="0" w:line="240" w:lineRule="auto"/>
      </w:pPr>
      <w:r>
        <w:separator/>
      </w:r>
    </w:p>
  </w:endnote>
  <w:endnote w:type="continuationSeparator" w:id="0">
    <w:p w14:paraId="1A9CB4B7" w14:textId="77777777" w:rsidR="00093423" w:rsidRDefault="00093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DAEA" w14:textId="77777777" w:rsidR="00093423" w:rsidRDefault="00093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296314"/>
      <w:docPartObj>
        <w:docPartGallery w:val="Page Numbers (Bottom of Page)"/>
        <w:docPartUnique/>
      </w:docPartObj>
    </w:sdtPr>
    <w:sdtEndPr>
      <w:rPr>
        <w:noProof/>
      </w:rPr>
    </w:sdtEndPr>
    <w:sdtContent>
      <w:p w14:paraId="1062A40B" w14:textId="2067C639" w:rsidR="00093423" w:rsidRDefault="000934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83986B" w14:textId="77777777" w:rsidR="00093423" w:rsidRDefault="000934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DFD5" w14:textId="77777777" w:rsidR="00093423" w:rsidRDefault="00093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A4586" w14:textId="77777777" w:rsidR="00093423" w:rsidRDefault="00093423">
      <w:pPr>
        <w:spacing w:after="0" w:line="240" w:lineRule="auto"/>
      </w:pPr>
      <w:r>
        <w:separator/>
      </w:r>
    </w:p>
  </w:footnote>
  <w:footnote w:type="continuationSeparator" w:id="0">
    <w:p w14:paraId="629F1759" w14:textId="77777777" w:rsidR="00093423" w:rsidRDefault="00093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A52F" w14:textId="77777777" w:rsidR="00093423" w:rsidRDefault="000934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04FB" w14:textId="2FF9DE40" w:rsidR="00093423" w:rsidRDefault="00093423" w:rsidP="00732720">
    <w:pPr>
      <w:pStyle w:val="Header"/>
    </w:pPr>
    <w:r>
      <w:rPr>
        <w:noProof/>
      </w:rPr>
      <w:drawing>
        <wp:anchor distT="0" distB="0" distL="114300" distR="114300" simplePos="0" relativeHeight="251660288" behindDoc="1" locked="0" layoutInCell="1" allowOverlap="1" wp14:anchorId="1FCFFED1" wp14:editId="538746A1">
          <wp:simplePos x="0" y="0"/>
          <wp:positionH relativeFrom="page">
            <wp:align>left</wp:align>
          </wp:positionH>
          <wp:positionV relativeFrom="paragraph">
            <wp:posOffset>0</wp:posOffset>
          </wp:positionV>
          <wp:extent cx="7603200" cy="10749600"/>
          <wp:effectExtent l="0" t="0" r="0" b="0"/>
          <wp:wrapNone/>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O Letterhead - 3 Offices- Irish compliant symbols_Continuation sheet.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9868" w14:textId="6538E602" w:rsidR="00093423" w:rsidRDefault="00093423">
    <w:pPr>
      <w:pStyle w:val="Header"/>
    </w:pPr>
    <w:r>
      <w:rPr>
        <w:noProof/>
      </w:rPr>
      <w:drawing>
        <wp:anchor distT="0" distB="0" distL="114300" distR="114300" simplePos="0" relativeHeight="251659264" behindDoc="1" locked="0" layoutInCell="1" allowOverlap="1" wp14:anchorId="5462D58C" wp14:editId="766219A8">
          <wp:simplePos x="0" y="0"/>
          <wp:positionH relativeFrom="page">
            <wp:align>left</wp:align>
          </wp:positionH>
          <wp:positionV relativeFrom="paragraph">
            <wp:posOffset>0</wp:posOffset>
          </wp:positionV>
          <wp:extent cx="7603200" cy="10749600"/>
          <wp:effectExtent l="0" t="0" r="0" b="0"/>
          <wp:wrapNone/>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O Letterhead - 3 Offices- Irish compliant symbols_Ardee Roa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404D0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62E3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6846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DDED7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1E74B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E186B3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78172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74CD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3A0633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DBEDC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DA1B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F1706E"/>
    <w:multiLevelType w:val="hybridMultilevel"/>
    <w:tmpl w:val="14903C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90A7EFB"/>
    <w:multiLevelType w:val="hybridMultilevel"/>
    <w:tmpl w:val="21586DD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B422779"/>
    <w:multiLevelType w:val="hybridMultilevel"/>
    <w:tmpl w:val="5120B13C"/>
    <w:lvl w:ilvl="0" w:tplc="CC02E3DE">
      <w:start w:val="1"/>
      <w:numFmt w:val="lowerLetter"/>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D35BEF"/>
    <w:multiLevelType w:val="hybridMultilevel"/>
    <w:tmpl w:val="655CDE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D1643DF"/>
    <w:multiLevelType w:val="hybridMultilevel"/>
    <w:tmpl w:val="1BD64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EFE4CA4"/>
    <w:multiLevelType w:val="hybridMultilevel"/>
    <w:tmpl w:val="029683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7CB780D"/>
    <w:multiLevelType w:val="hybridMultilevel"/>
    <w:tmpl w:val="AD30C0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9285412"/>
    <w:multiLevelType w:val="hybridMultilevel"/>
    <w:tmpl w:val="ED64C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968701F"/>
    <w:multiLevelType w:val="hybridMultilevel"/>
    <w:tmpl w:val="59102C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80032B"/>
    <w:multiLevelType w:val="hybridMultilevel"/>
    <w:tmpl w:val="872E5DFA"/>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0214F4C"/>
    <w:multiLevelType w:val="hybridMultilevel"/>
    <w:tmpl w:val="5478E0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Symbo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Symbol"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5166903"/>
    <w:multiLevelType w:val="hybridMultilevel"/>
    <w:tmpl w:val="BDB69B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99B6676"/>
    <w:multiLevelType w:val="hybridMultilevel"/>
    <w:tmpl w:val="FA2069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3156505"/>
    <w:multiLevelType w:val="hybridMultilevel"/>
    <w:tmpl w:val="74B0F9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5D55EDA"/>
    <w:multiLevelType w:val="hybridMultilevel"/>
    <w:tmpl w:val="57640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94C52C2"/>
    <w:multiLevelType w:val="hybridMultilevel"/>
    <w:tmpl w:val="39A85E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D8D06FA"/>
    <w:multiLevelType w:val="multilevel"/>
    <w:tmpl w:val="5A32B040"/>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6346E92"/>
    <w:multiLevelType w:val="hybridMultilevel"/>
    <w:tmpl w:val="514654D4"/>
    <w:lvl w:ilvl="0" w:tplc="C8004A50">
      <w:start w:val="1"/>
      <w:numFmt w:val="decimal"/>
      <w:lvlText w:val="%1."/>
      <w:lvlJc w:val="left"/>
      <w:pPr>
        <w:ind w:left="720" w:hanging="360"/>
      </w:pPr>
      <w:rPr>
        <w:b/>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F541D39"/>
    <w:multiLevelType w:val="hybridMultilevel"/>
    <w:tmpl w:val="9C0298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20A1A6E"/>
    <w:multiLevelType w:val="hybridMultilevel"/>
    <w:tmpl w:val="5156B3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77322D2"/>
    <w:multiLevelType w:val="hybridMultilevel"/>
    <w:tmpl w:val="28ACA5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AC33C96"/>
    <w:multiLevelType w:val="hybridMultilevel"/>
    <w:tmpl w:val="EBCECEDE"/>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FC30418"/>
    <w:multiLevelType w:val="hybridMultilevel"/>
    <w:tmpl w:val="9B6C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436F4"/>
    <w:multiLevelType w:val="hybridMultilevel"/>
    <w:tmpl w:val="BEFAEC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08B754E"/>
    <w:multiLevelType w:val="hybridMultilevel"/>
    <w:tmpl w:val="224AD1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5ED09C4"/>
    <w:multiLevelType w:val="hybridMultilevel"/>
    <w:tmpl w:val="CCDCC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752D06"/>
    <w:multiLevelType w:val="hybridMultilevel"/>
    <w:tmpl w:val="0EC05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9D27C61"/>
    <w:multiLevelType w:val="hybridMultilevel"/>
    <w:tmpl w:val="E14CA1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5017491"/>
    <w:multiLevelType w:val="hybridMultilevel"/>
    <w:tmpl w:val="4D40EF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8617F21"/>
    <w:multiLevelType w:val="hybridMultilevel"/>
    <w:tmpl w:val="B8F03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8F35E93"/>
    <w:multiLevelType w:val="hybridMultilevel"/>
    <w:tmpl w:val="08FCEA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F6927AD"/>
    <w:multiLevelType w:val="hybridMultilevel"/>
    <w:tmpl w:val="85B28A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622854322">
    <w:abstractNumId w:val="28"/>
  </w:num>
  <w:num w:numId="2" w16cid:durableId="357388358">
    <w:abstractNumId w:val="21"/>
  </w:num>
  <w:num w:numId="3" w16cid:durableId="1090085546">
    <w:abstractNumId w:val="13"/>
  </w:num>
  <w:num w:numId="4" w16cid:durableId="644706372">
    <w:abstractNumId w:val="11"/>
  </w:num>
  <w:num w:numId="5" w16cid:durableId="2034111505">
    <w:abstractNumId w:val="33"/>
  </w:num>
  <w:num w:numId="6" w16cid:durableId="1559168160">
    <w:abstractNumId w:val="10"/>
  </w:num>
  <w:num w:numId="7" w16cid:durableId="1166361107">
    <w:abstractNumId w:val="8"/>
  </w:num>
  <w:num w:numId="8" w16cid:durableId="812211753">
    <w:abstractNumId w:val="7"/>
  </w:num>
  <w:num w:numId="9" w16cid:durableId="1709452660">
    <w:abstractNumId w:val="6"/>
  </w:num>
  <w:num w:numId="10" w16cid:durableId="1330870192">
    <w:abstractNumId w:val="5"/>
  </w:num>
  <w:num w:numId="11" w16cid:durableId="610626300">
    <w:abstractNumId w:val="9"/>
  </w:num>
  <w:num w:numId="12" w16cid:durableId="1666006084">
    <w:abstractNumId w:val="4"/>
  </w:num>
  <w:num w:numId="13" w16cid:durableId="777526250">
    <w:abstractNumId w:val="3"/>
  </w:num>
  <w:num w:numId="14" w16cid:durableId="868494407">
    <w:abstractNumId w:val="2"/>
  </w:num>
  <w:num w:numId="15" w16cid:durableId="1505896247">
    <w:abstractNumId w:val="1"/>
  </w:num>
  <w:num w:numId="16" w16cid:durableId="1101879415">
    <w:abstractNumId w:val="0"/>
  </w:num>
  <w:num w:numId="17" w16cid:durableId="1337150044">
    <w:abstractNumId w:val="41"/>
  </w:num>
  <w:num w:numId="18" w16cid:durableId="1004478357">
    <w:abstractNumId w:val="26"/>
  </w:num>
  <w:num w:numId="19" w16cid:durableId="2041471312">
    <w:abstractNumId w:val="35"/>
  </w:num>
  <w:num w:numId="20" w16cid:durableId="1079596882">
    <w:abstractNumId w:val="36"/>
  </w:num>
  <w:num w:numId="21" w16cid:durableId="1129516028">
    <w:abstractNumId w:val="16"/>
  </w:num>
  <w:num w:numId="22" w16cid:durableId="203835577">
    <w:abstractNumId w:val="27"/>
  </w:num>
  <w:num w:numId="23" w16cid:durableId="212667550">
    <w:abstractNumId w:val="12"/>
  </w:num>
  <w:num w:numId="24" w16cid:durableId="455871379">
    <w:abstractNumId w:val="14"/>
  </w:num>
  <w:num w:numId="25" w16cid:durableId="1246763902">
    <w:abstractNumId w:val="18"/>
  </w:num>
  <w:num w:numId="26" w16cid:durableId="124088149">
    <w:abstractNumId w:val="17"/>
  </w:num>
  <w:num w:numId="27" w16cid:durableId="183639272">
    <w:abstractNumId w:val="19"/>
  </w:num>
  <w:num w:numId="28" w16cid:durableId="762797896">
    <w:abstractNumId w:val="37"/>
  </w:num>
  <w:num w:numId="29" w16cid:durableId="1917281412">
    <w:abstractNumId w:val="34"/>
  </w:num>
  <w:num w:numId="30" w16cid:durableId="1633436068">
    <w:abstractNumId w:val="24"/>
  </w:num>
  <w:num w:numId="31" w16cid:durableId="33848657">
    <w:abstractNumId w:val="39"/>
  </w:num>
  <w:num w:numId="32" w16cid:durableId="1503280482">
    <w:abstractNumId w:val="30"/>
  </w:num>
  <w:num w:numId="33" w16cid:durableId="1382436379">
    <w:abstractNumId w:val="38"/>
  </w:num>
  <w:num w:numId="34" w16cid:durableId="1013411405">
    <w:abstractNumId w:val="25"/>
  </w:num>
  <w:num w:numId="35" w16cid:durableId="244386228">
    <w:abstractNumId w:val="40"/>
  </w:num>
  <w:num w:numId="36" w16cid:durableId="2035961081">
    <w:abstractNumId w:val="23"/>
  </w:num>
  <w:num w:numId="37" w16cid:durableId="1324897641">
    <w:abstractNumId w:val="15"/>
  </w:num>
  <w:num w:numId="38" w16cid:durableId="1909724662">
    <w:abstractNumId w:val="20"/>
  </w:num>
  <w:num w:numId="39" w16cid:durableId="1065418985">
    <w:abstractNumId w:val="22"/>
  </w:num>
  <w:num w:numId="40" w16cid:durableId="411854594">
    <w:abstractNumId w:val="42"/>
  </w:num>
  <w:num w:numId="41" w16cid:durableId="1972665395">
    <w:abstractNumId w:val="31"/>
  </w:num>
  <w:num w:numId="42" w16cid:durableId="1521554281">
    <w:abstractNumId w:val="32"/>
  </w:num>
  <w:num w:numId="43" w16cid:durableId="15760163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A7"/>
    <w:rsid w:val="00007B08"/>
    <w:rsid w:val="00013CFD"/>
    <w:rsid w:val="000434D9"/>
    <w:rsid w:val="0005426B"/>
    <w:rsid w:val="00056F73"/>
    <w:rsid w:val="0007020E"/>
    <w:rsid w:val="00071E1B"/>
    <w:rsid w:val="00091899"/>
    <w:rsid w:val="00093423"/>
    <w:rsid w:val="000979FE"/>
    <w:rsid w:val="000B07E1"/>
    <w:rsid w:val="000B4714"/>
    <w:rsid w:val="000B6DF1"/>
    <w:rsid w:val="000C40CF"/>
    <w:rsid w:val="000C596F"/>
    <w:rsid w:val="000D187A"/>
    <w:rsid w:val="000D736B"/>
    <w:rsid w:val="000E4B54"/>
    <w:rsid w:val="000F76CE"/>
    <w:rsid w:val="0011092D"/>
    <w:rsid w:val="00114E4C"/>
    <w:rsid w:val="001205A6"/>
    <w:rsid w:val="00132D3A"/>
    <w:rsid w:val="001476A8"/>
    <w:rsid w:val="00157A82"/>
    <w:rsid w:val="00161BEC"/>
    <w:rsid w:val="0016202E"/>
    <w:rsid w:val="001620B0"/>
    <w:rsid w:val="001639D8"/>
    <w:rsid w:val="0016691E"/>
    <w:rsid w:val="00180A46"/>
    <w:rsid w:val="001A3456"/>
    <w:rsid w:val="001A7085"/>
    <w:rsid w:val="001A7AE2"/>
    <w:rsid w:val="001E3E1A"/>
    <w:rsid w:val="001F7D43"/>
    <w:rsid w:val="002003D5"/>
    <w:rsid w:val="00203A60"/>
    <w:rsid w:val="00211BAA"/>
    <w:rsid w:val="00231908"/>
    <w:rsid w:val="002652C4"/>
    <w:rsid w:val="00270F41"/>
    <w:rsid w:val="002717E2"/>
    <w:rsid w:val="0027575E"/>
    <w:rsid w:val="0028208E"/>
    <w:rsid w:val="00297412"/>
    <w:rsid w:val="002B53FC"/>
    <w:rsid w:val="002C28D2"/>
    <w:rsid w:val="002C779B"/>
    <w:rsid w:val="002E0A26"/>
    <w:rsid w:val="003005B8"/>
    <w:rsid w:val="00320D4D"/>
    <w:rsid w:val="00331E19"/>
    <w:rsid w:val="00344CAE"/>
    <w:rsid w:val="00352B84"/>
    <w:rsid w:val="0036015C"/>
    <w:rsid w:val="00363526"/>
    <w:rsid w:val="00363E92"/>
    <w:rsid w:val="0037073E"/>
    <w:rsid w:val="00371660"/>
    <w:rsid w:val="0039217A"/>
    <w:rsid w:val="003B51CB"/>
    <w:rsid w:val="003B6588"/>
    <w:rsid w:val="003B6870"/>
    <w:rsid w:val="003C66A1"/>
    <w:rsid w:val="003F3D36"/>
    <w:rsid w:val="004158F8"/>
    <w:rsid w:val="004211A5"/>
    <w:rsid w:val="004375CC"/>
    <w:rsid w:val="004420F8"/>
    <w:rsid w:val="0045017E"/>
    <w:rsid w:val="00467883"/>
    <w:rsid w:val="00474B5C"/>
    <w:rsid w:val="00475F03"/>
    <w:rsid w:val="00491ED2"/>
    <w:rsid w:val="00495AFB"/>
    <w:rsid w:val="004A55FE"/>
    <w:rsid w:val="004B4FAA"/>
    <w:rsid w:val="004E32E4"/>
    <w:rsid w:val="004E57C1"/>
    <w:rsid w:val="0050720F"/>
    <w:rsid w:val="005309F1"/>
    <w:rsid w:val="00536DB4"/>
    <w:rsid w:val="00550619"/>
    <w:rsid w:val="00553B45"/>
    <w:rsid w:val="00566CC3"/>
    <w:rsid w:val="00573EF0"/>
    <w:rsid w:val="00575020"/>
    <w:rsid w:val="005772C7"/>
    <w:rsid w:val="005A01C0"/>
    <w:rsid w:val="005C2C87"/>
    <w:rsid w:val="005F26AE"/>
    <w:rsid w:val="0061296C"/>
    <w:rsid w:val="006200CF"/>
    <w:rsid w:val="00631A21"/>
    <w:rsid w:val="006342C8"/>
    <w:rsid w:val="006442CB"/>
    <w:rsid w:val="00652D66"/>
    <w:rsid w:val="00655A31"/>
    <w:rsid w:val="006640D1"/>
    <w:rsid w:val="00673A31"/>
    <w:rsid w:val="00675320"/>
    <w:rsid w:val="00677946"/>
    <w:rsid w:val="00693DF6"/>
    <w:rsid w:val="006A21B5"/>
    <w:rsid w:val="006B3C21"/>
    <w:rsid w:val="006D2D10"/>
    <w:rsid w:val="006D39E2"/>
    <w:rsid w:val="006D659B"/>
    <w:rsid w:val="006D709D"/>
    <w:rsid w:val="006E43A7"/>
    <w:rsid w:val="00732720"/>
    <w:rsid w:val="00734036"/>
    <w:rsid w:val="00740689"/>
    <w:rsid w:val="00753E44"/>
    <w:rsid w:val="00760026"/>
    <w:rsid w:val="00763DBD"/>
    <w:rsid w:val="00766592"/>
    <w:rsid w:val="007A0CB1"/>
    <w:rsid w:val="007A6539"/>
    <w:rsid w:val="007B64AE"/>
    <w:rsid w:val="007C2B91"/>
    <w:rsid w:val="007C7028"/>
    <w:rsid w:val="007D6EAA"/>
    <w:rsid w:val="007F0445"/>
    <w:rsid w:val="00807F2D"/>
    <w:rsid w:val="00837FF8"/>
    <w:rsid w:val="008455C2"/>
    <w:rsid w:val="00870CCD"/>
    <w:rsid w:val="0089539D"/>
    <w:rsid w:val="00895E46"/>
    <w:rsid w:val="008A614F"/>
    <w:rsid w:val="008B11E7"/>
    <w:rsid w:val="008C180D"/>
    <w:rsid w:val="008E02B2"/>
    <w:rsid w:val="008E286A"/>
    <w:rsid w:val="008E62D1"/>
    <w:rsid w:val="00900984"/>
    <w:rsid w:val="00920379"/>
    <w:rsid w:val="00925DDB"/>
    <w:rsid w:val="009341BD"/>
    <w:rsid w:val="00935A9F"/>
    <w:rsid w:val="00946E55"/>
    <w:rsid w:val="00951BBB"/>
    <w:rsid w:val="00952149"/>
    <w:rsid w:val="009521DD"/>
    <w:rsid w:val="009832EF"/>
    <w:rsid w:val="009908A1"/>
    <w:rsid w:val="009931E9"/>
    <w:rsid w:val="00996AEE"/>
    <w:rsid w:val="009A067A"/>
    <w:rsid w:val="009A24BE"/>
    <w:rsid w:val="009B2B72"/>
    <w:rsid w:val="009F7B5B"/>
    <w:rsid w:val="00A20D91"/>
    <w:rsid w:val="00A21F6E"/>
    <w:rsid w:val="00A2672A"/>
    <w:rsid w:val="00A4514E"/>
    <w:rsid w:val="00A763CD"/>
    <w:rsid w:val="00AB24AD"/>
    <w:rsid w:val="00AC351B"/>
    <w:rsid w:val="00AF244B"/>
    <w:rsid w:val="00AF4489"/>
    <w:rsid w:val="00B21A1C"/>
    <w:rsid w:val="00B41AF7"/>
    <w:rsid w:val="00B422BF"/>
    <w:rsid w:val="00B438A1"/>
    <w:rsid w:val="00B45A7F"/>
    <w:rsid w:val="00B7171A"/>
    <w:rsid w:val="00BB7A3F"/>
    <w:rsid w:val="00BC3485"/>
    <w:rsid w:val="00BC653B"/>
    <w:rsid w:val="00BC66D2"/>
    <w:rsid w:val="00C21E4F"/>
    <w:rsid w:val="00C222E4"/>
    <w:rsid w:val="00C47EE9"/>
    <w:rsid w:val="00C621D9"/>
    <w:rsid w:val="00CB06BC"/>
    <w:rsid w:val="00CB0B7E"/>
    <w:rsid w:val="00CB42BB"/>
    <w:rsid w:val="00CE69D3"/>
    <w:rsid w:val="00CF187C"/>
    <w:rsid w:val="00CF246E"/>
    <w:rsid w:val="00D12532"/>
    <w:rsid w:val="00D152CC"/>
    <w:rsid w:val="00D172EE"/>
    <w:rsid w:val="00D267F1"/>
    <w:rsid w:val="00D3043A"/>
    <w:rsid w:val="00D32B29"/>
    <w:rsid w:val="00D37B49"/>
    <w:rsid w:val="00D43362"/>
    <w:rsid w:val="00D44E56"/>
    <w:rsid w:val="00D47E95"/>
    <w:rsid w:val="00D67160"/>
    <w:rsid w:val="00D94D9A"/>
    <w:rsid w:val="00D94EBD"/>
    <w:rsid w:val="00DA192F"/>
    <w:rsid w:val="00DB2F6B"/>
    <w:rsid w:val="00DC089D"/>
    <w:rsid w:val="00DC5434"/>
    <w:rsid w:val="00DD50D7"/>
    <w:rsid w:val="00DF2D25"/>
    <w:rsid w:val="00E161DD"/>
    <w:rsid w:val="00E34FD7"/>
    <w:rsid w:val="00E54C97"/>
    <w:rsid w:val="00E55470"/>
    <w:rsid w:val="00E737AE"/>
    <w:rsid w:val="00E74C84"/>
    <w:rsid w:val="00E77718"/>
    <w:rsid w:val="00E80051"/>
    <w:rsid w:val="00E85C92"/>
    <w:rsid w:val="00E877EE"/>
    <w:rsid w:val="00E95552"/>
    <w:rsid w:val="00E965F3"/>
    <w:rsid w:val="00EB17F7"/>
    <w:rsid w:val="00EB599D"/>
    <w:rsid w:val="00EB6229"/>
    <w:rsid w:val="00EE47C4"/>
    <w:rsid w:val="00EE757C"/>
    <w:rsid w:val="00EF3A56"/>
    <w:rsid w:val="00F118BF"/>
    <w:rsid w:val="00F13DB6"/>
    <w:rsid w:val="00F50FF7"/>
    <w:rsid w:val="00F51EBF"/>
    <w:rsid w:val="00F6516A"/>
    <w:rsid w:val="00F70826"/>
    <w:rsid w:val="00FB1DFA"/>
    <w:rsid w:val="00FC2A4F"/>
    <w:rsid w:val="00FD7ADE"/>
    <w:rsid w:val="00FE15E9"/>
    <w:rsid w:val="00FF4FA4"/>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624BF24"/>
  <w15:docId w15:val="{64CF0E0E-7FB0-4F94-BA55-8CF4C332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015C"/>
  </w:style>
  <w:style w:type="paragraph" w:styleId="Heading1">
    <w:name w:val="heading 1"/>
    <w:basedOn w:val="Normal"/>
    <w:next w:val="Normal"/>
    <w:link w:val="Heading1Char"/>
    <w:rsid w:val="00C47E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EB17F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6D70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rsid w:val="00946E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7E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EB17F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6D70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946E55"/>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6E43A7"/>
    <w:pPr>
      <w:ind w:left="720"/>
      <w:contextualSpacing/>
    </w:pPr>
  </w:style>
  <w:style w:type="character" w:styleId="Hyperlink">
    <w:name w:val="Hyperlink"/>
    <w:basedOn w:val="DefaultParagraphFont"/>
    <w:uiPriority w:val="99"/>
    <w:unhideWhenUsed/>
    <w:rsid w:val="006E43A7"/>
    <w:rPr>
      <w:color w:val="0000FF" w:themeColor="hyperlink"/>
      <w:u w:val="single"/>
    </w:rPr>
  </w:style>
  <w:style w:type="paragraph" w:styleId="Header">
    <w:name w:val="header"/>
    <w:basedOn w:val="Normal"/>
    <w:link w:val="HeaderChar"/>
    <w:uiPriority w:val="99"/>
    <w:rsid w:val="00732720"/>
    <w:pPr>
      <w:tabs>
        <w:tab w:val="center" w:pos="4320"/>
        <w:tab w:val="right" w:pos="8640"/>
      </w:tabs>
      <w:spacing w:after="0" w:line="240" w:lineRule="auto"/>
    </w:pPr>
  </w:style>
  <w:style w:type="character" w:customStyle="1" w:styleId="HeaderChar">
    <w:name w:val="Header Char"/>
    <w:basedOn w:val="DefaultParagraphFont"/>
    <w:link w:val="Header"/>
    <w:uiPriority w:val="99"/>
    <w:rsid w:val="00732720"/>
  </w:style>
  <w:style w:type="paragraph" w:styleId="Footer">
    <w:name w:val="footer"/>
    <w:basedOn w:val="Normal"/>
    <w:link w:val="FooterChar"/>
    <w:uiPriority w:val="99"/>
    <w:rsid w:val="0073272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32720"/>
  </w:style>
  <w:style w:type="paragraph" w:styleId="BodyText3">
    <w:name w:val="Body Text 3"/>
    <w:basedOn w:val="Normal"/>
    <w:link w:val="BodyText3Char"/>
    <w:rsid w:val="000979FE"/>
    <w:pPr>
      <w:spacing w:after="0" w:line="240" w:lineRule="atLeast"/>
      <w:jc w:val="both"/>
    </w:pPr>
    <w:rPr>
      <w:rFonts w:ascii="Times New Roman" w:eastAsia="Times New Roman" w:hAnsi="Times New Roman" w:cs="Times New Roman"/>
      <w:snapToGrid w:val="0"/>
      <w:color w:val="000000"/>
      <w:sz w:val="28"/>
      <w:szCs w:val="20"/>
      <w:lang w:val="en-GB" w:eastAsia="en-IE"/>
    </w:rPr>
  </w:style>
  <w:style w:type="character" w:customStyle="1" w:styleId="BodyText3Char">
    <w:name w:val="Body Text 3 Char"/>
    <w:basedOn w:val="DefaultParagraphFont"/>
    <w:link w:val="BodyText3"/>
    <w:rsid w:val="000979FE"/>
    <w:rPr>
      <w:rFonts w:ascii="Times New Roman" w:eastAsia="Times New Roman" w:hAnsi="Times New Roman" w:cs="Times New Roman"/>
      <w:snapToGrid w:val="0"/>
      <w:color w:val="000000"/>
      <w:sz w:val="28"/>
      <w:szCs w:val="20"/>
      <w:lang w:val="en-GB" w:eastAsia="en-IE"/>
    </w:rPr>
  </w:style>
  <w:style w:type="paragraph" w:styleId="NormalWeb">
    <w:name w:val="Normal (Web)"/>
    <w:basedOn w:val="Normal"/>
    <w:uiPriority w:val="99"/>
    <w:semiHidden/>
    <w:unhideWhenUsed/>
    <w:rsid w:val="000979F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OCHeading">
    <w:name w:val="TOC Heading"/>
    <w:basedOn w:val="Heading1"/>
    <w:next w:val="Normal"/>
    <w:uiPriority w:val="39"/>
    <w:unhideWhenUsed/>
    <w:qFormat/>
    <w:rsid w:val="00C47EE9"/>
    <w:pPr>
      <w:spacing w:line="259" w:lineRule="auto"/>
      <w:outlineLvl w:val="9"/>
    </w:pPr>
    <w:rPr>
      <w:lang w:val="en-US"/>
    </w:rPr>
  </w:style>
  <w:style w:type="paragraph" w:styleId="TOC1">
    <w:name w:val="toc 1"/>
    <w:basedOn w:val="Normal"/>
    <w:next w:val="Normal"/>
    <w:autoRedefine/>
    <w:uiPriority w:val="39"/>
    <w:unhideWhenUsed/>
    <w:rsid w:val="00C47EE9"/>
    <w:pPr>
      <w:spacing w:after="100"/>
    </w:pPr>
  </w:style>
  <w:style w:type="paragraph" w:styleId="TOC2">
    <w:name w:val="toc 2"/>
    <w:basedOn w:val="Normal"/>
    <w:next w:val="Normal"/>
    <w:autoRedefine/>
    <w:uiPriority w:val="39"/>
    <w:unhideWhenUsed/>
    <w:rsid w:val="00EB17F7"/>
    <w:pPr>
      <w:spacing w:after="100"/>
      <w:ind w:left="220"/>
    </w:pPr>
  </w:style>
  <w:style w:type="paragraph" w:styleId="TOC3">
    <w:name w:val="toc 3"/>
    <w:basedOn w:val="Normal"/>
    <w:next w:val="Normal"/>
    <w:autoRedefine/>
    <w:uiPriority w:val="39"/>
    <w:unhideWhenUsed/>
    <w:rsid w:val="00211BAA"/>
    <w:pPr>
      <w:spacing w:after="100"/>
      <w:ind w:left="440"/>
    </w:pPr>
  </w:style>
  <w:style w:type="paragraph" w:styleId="NoSpacing">
    <w:name w:val="No Spacing"/>
    <w:link w:val="NoSpacingChar"/>
    <w:uiPriority w:val="1"/>
    <w:qFormat/>
    <w:rsid w:val="00DC08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C089D"/>
    <w:rPr>
      <w:rFonts w:eastAsiaTheme="minorEastAsia"/>
      <w:lang w:val="en-US"/>
    </w:rPr>
  </w:style>
  <w:style w:type="character" w:styleId="UnresolvedMention">
    <w:name w:val="Unresolved Mention"/>
    <w:basedOn w:val="DefaultParagraphFont"/>
    <w:uiPriority w:val="99"/>
    <w:semiHidden/>
    <w:unhideWhenUsed/>
    <w:rsid w:val="0027575E"/>
    <w:rPr>
      <w:color w:val="605E5C"/>
      <w:shd w:val="clear" w:color="auto" w:fill="E1DFDD"/>
    </w:rPr>
  </w:style>
  <w:style w:type="character" w:styleId="CommentReference">
    <w:name w:val="annotation reference"/>
    <w:basedOn w:val="DefaultParagraphFont"/>
    <w:semiHidden/>
    <w:unhideWhenUsed/>
    <w:rsid w:val="004211A5"/>
    <w:rPr>
      <w:sz w:val="16"/>
      <w:szCs w:val="16"/>
    </w:rPr>
  </w:style>
  <w:style w:type="paragraph" w:styleId="CommentText">
    <w:name w:val="annotation text"/>
    <w:basedOn w:val="Normal"/>
    <w:link w:val="CommentTextChar"/>
    <w:unhideWhenUsed/>
    <w:rsid w:val="004211A5"/>
    <w:pPr>
      <w:spacing w:line="240" w:lineRule="auto"/>
    </w:pPr>
    <w:rPr>
      <w:sz w:val="20"/>
      <w:szCs w:val="20"/>
    </w:rPr>
  </w:style>
  <w:style w:type="character" w:customStyle="1" w:styleId="CommentTextChar">
    <w:name w:val="Comment Text Char"/>
    <w:basedOn w:val="DefaultParagraphFont"/>
    <w:link w:val="CommentText"/>
    <w:rsid w:val="004211A5"/>
    <w:rPr>
      <w:sz w:val="20"/>
      <w:szCs w:val="20"/>
    </w:rPr>
  </w:style>
  <w:style w:type="paragraph" w:styleId="CommentSubject">
    <w:name w:val="annotation subject"/>
    <w:basedOn w:val="CommentText"/>
    <w:next w:val="CommentText"/>
    <w:link w:val="CommentSubjectChar"/>
    <w:semiHidden/>
    <w:unhideWhenUsed/>
    <w:rsid w:val="004211A5"/>
    <w:rPr>
      <w:b/>
      <w:bCs/>
    </w:rPr>
  </w:style>
  <w:style w:type="character" w:customStyle="1" w:styleId="CommentSubjectChar">
    <w:name w:val="Comment Subject Char"/>
    <w:basedOn w:val="CommentTextChar"/>
    <w:link w:val="CommentSubject"/>
    <w:semiHidden/>
    <w:rsid w:val="004211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42652">
      <w:bodyDiv w:val="1"/>
      <w:marLeft w:val="0"/>
      <w:marRight w:val="0"/>
      <w:marTop w:val="0"/>
      <w:marBottom w:val="0"/>
      <w:divBdr>
        <w:top w:val="none" w:sz="0" w:space="0" w:color="auto"/>
        <w:left w:val="none" w:sz="0" w:space="0" w:color="auto"/>
        <w:bottom w:val="none" w:sz="0" w:space="0" w:color="auto"/>
        <w:right w:val="none" w:sz="0" w:space="0" w:color="auto"/>
      </w:divBdr>
    </w:div>
    <w:div w:id="201086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p@cso.ie"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bop45@cso.ie"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36392-AE51-49C0-803C-008C539EB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7421</Words>
  <Characters>42302</Characters>
  <Application>Microsoft Office Word</Application>
  <DocSecurity>4</DocSecurity>
  <Lines>352</Lines>
  <Paragraphs>99</Paragraphs>
  <ScaleCrop>false</ScaleCrop>
  <HeadingPairs>
    <vt:vector size="2" baseType="variant">
      <vt:variant>
        <vt:lpstr>Title</vt:lpstr>
      </vt:variant>
      <vt:variant>
        <vt:i4>1</vt:i4>
      </vt:variant>
    </vt:vector>
  </HeadingPairs>
  <TitlesOfParts>
    <vt:vector size="1" baseType="lpstr">
      <vt:lpstr>CSO Letterhead</vt:lpstr>
    </vt:vector>
  </TitlesOfParts>
  <Manager/>
  <Company/>
  <LinksUpToDate>false</LinksUpToDate>
  <CharactersWithSpaces>49624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CSO Letterhead</dc:title>
  <dc:subject/>
  <dc:creator>CSO</dc:creator>
  <cp:keywords/>
  <dc:description/>
  <cp:lastModifiedBy>Ann-Marie Heffernan</cp:lastModifiedBy>
  <cp:revision>2</cp:revision>
  <cp:lastPrinted>2024-07-01T14:04:00Z</cp:lastPrinted>
  <dcterms:created xsi:type="dcterms:W3CDTF">2025-03-07T16:05:00Z</dcterms:created>
  <dcterms:modified xsi:type="dcterms:W3CDTF">2025-03-07T16:05:00Z</dcterms:modified>
  <cp:category/>
</cp:coreProperties>
</file>