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21823" w14:textId="77777777" w:rsidR="00552657" w:rsidRDefault="00E848B4" w:rsidP="007408E0">
      <w:pPr>
        <w:pStyle w:val="Title"/>
        <w:tabs>
          <w:tab w:val="left" w:pos="6750"/>
        </w:tabs>
        <w:rPr>
          <w:snapToGrid w:val="0"/>
          <w:lang w:eastAsia="en-US"/>
        </w:rPr>
      </w:pPr>
      <w:r>
        <w:rPr>
          <w:noProof/>
        </w:rPr>
        <w:drawing>
          <wp:anchor distT="0" distB="0" distL="114300" distR="114300" simplePos="0" relativeHeight="251658240" behindDoc="1" locked="0" layoutInCell="1" allowOverlap="1" wp14:anchorId="7D3546A2" wp14:editId="7FE3ADC8">
            <wp:simplePos x="0" y="0"/>
            <wp:positionH relativeFrom="column">
              <wp:posOffset>-1160780</wp:posOffset>
            </wp:positionH>
            <wp:positionV relativeFrom="paragraph">
              <wp:posOffset>-911860</wp:posOffset>
            </wp:positionV>
            <wp:extent cx="7825740" cy="1106805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25740" cy="11068050"/>
                    </a:xfrm>
                    <a:prstGeom prst="rect">
                      <a:avLst/>
                    </a:prstGeom>
                    <a:noFill/>
                  </pic:spPr>
                </pic:pic>
              </a:graphicData>
            </a:graphic>
            <wp14:sizeRelH relativeFrom="page">
              <wp14:pctWidth>0</wp14:pctWidth>
            </wp14:sizeRelH>
            <wp14:sizeRelV relativeFrom="page">
              <wp14:pctHeight>0</wp14:pctHeight>
            </wp14:sizeRelV>
          </wp:anchor>
        </w:drawing>
      </w:r>
    </w:p>
    <w:p w14:paraId="0BE4C59F" w14:textId="77777777" w:rsidR="00552657" w:rsidRDefault="00552657" w:rsidP="00550A92">
      <w:pPr>
        <w:rPr>
          <w:rFonts w:ascii="Myriad Pro"/>
          <w:sz w:val="12"/>
        </w:rPr>
      </w:pPr>
    </w:p>
    <w:p w14:paraId="627E1324" w14:textId="77777777" w:rsidR="00552657" w:rsidRDefault="00552657" w:rsidP="00550A92">
      <w:pPr>
        <w:pStyle w:val="BodyText"/>
        <w:rPr>
          <w:rFonts w:ascii="Myriad Pro"/>
          <w:b/>
          <w:sz w:val="20"/>
        </w:rPr>
      </w:pPr>
    </w:p>
    <w:p w14:paraId="19B136A1" w14:textId="77777777" w:rsidR="00552657" w:rsidRDefault="00552657" w:rsidP="00550A92">
      <w:pPr>
        <w:pStyle w:val="BodyText"/>
      </w:pPr>
    </w:p>
    <w:p w14:paraId="3E897D34" w14:textId="77777777" w:rsidR="00552657" w:rsidRDefault="00552657" w:rsidP="00550A92">
      <w:pPr>
        <w:pStyle w:val="BodyText"/>
      </w:pPr>
    </w:p>
    <w:p w14:paraId="3B950F01" w14:textId="77777777" w:rsidR="00552657" w:rsidRDefault="00552657" w:rsidP="00550A92">
      <w:pPr>
        <w:pStyle w:val="BodyText"/>
      </w:pPr>
    </w:p>
    <w:p w14:paraId="606D6E68" w14:textId="77777777" w:rsidR="00552657" w:rsidRDefault="00552657" w:rsidP="00550A92">
      <w:pPr>
        <w:pStyle w:val="BodyText"/>
      </w:pPr>
    </w:p>
    <w:p w14:paraId="61316BD6" w14:textId="77777777" w:rsidR="00552657" w:rsidRDefault="00552657" w:rsidP="00550A92">
      <w:pPr>
        <w:pStyle w:val="BodyText"/>
      </w:pPr>
    </w:p>
    <w:p w14:paraId="4002EBB3" w14:textId="77777777" w:rsidR="00552657" w:rsidRDefault="00552657" w:rsidP="00550A92">
      <w:pPr>
        <w:pStyle w:val="BodyText"/>
      </w:pPr>
    </w:p>
    <w:p w14:paraId="4B190EA3" w14:textId="77777777" w:rsidR="00552657" w:rsidRDefault="00552657" w:rsidP="00550A92">
      <w:pPr>
        <w:pStyle w:val="BodyText"/>
      </w:pPr>
    </w:p>
    <w:p w14:paraId="1B53708A" w14:textId="77777777" w:rsidR="00552657" w:rsidRDefault="00552657" w:rsidP="00550A92">
      <w:pPr>
        <w:pStyle w:val="BodyText"/>
      </w:pPr>
    </w:p>
    <w:p w14:paraId="6B111221" w14:textId="77777777" w:rsidR="00552657" w:rsidRDefault="00552657" w:rsidP="00550A92">
      <w:pPr>
        <w:pStyle w:val="BodyText"/>
      </w:pPr>
    </w:p>
    <w:p w14:paraId="08F17E71" w14:textId="77777777" w:rsidR="00552657" w:rsidRDefault="00552657" w:rsidP="00550A92">
      <w:pPr>
        <w:pStyle w:val="BodyText"/>
      </w:pPr>
    </w:p>
    <w:p w14:paraId="338C71AB" w14:textId="77777777" w:rsidR="00552657" w:rsidRDefault="00552657" w:rsidP="00550A92">
      <w:pPr>
        <w:pStyle w:val="BodyText"/>
      </w:pPr>
    </w:p>
    <w:p w14:paraId="2DF184F0" w14:textId="77777777" w:rsidR="00552657" w:rsidRDefault="00552657" w:rsidP="00550A92">
      <w:pPr>
        <w:pStyle w:val="BodyText"/>
      </w:pPr>
    </w:p>
    <w:p w14:paraId="2585C088" w14:textId="77777777" w:rsidR="00552657" w:rsidRDefault="00552657" w:rsidP="00550A92">
      <w:pPr>
        <w:pStyle w:val="BodyText"/>
      </w:pPr>
    </w:p>
    <w:p w14:paraId="1737F6FA" w14:textId="77777777" w:rsidR="00552657" w:rsidRDefault="00552657" w:rsidP="00550A92">
      <w:pPr>
        <w:pStyle w:val="BodyText"/>
      </w:pPr>
    </w:p>
    <w:p w14:paraId="590A98EE" w14:textId="77777777" w:rsidR="00552657" w:rsidRDefault="00891E33" w:rsidP="00891E33">
      <w:pPr>
        <w:pStyle w:val="BodyText"/>
        <w:tabs>
          <w:tab w:val="left" w:pos="5100"/>
        </w:tabs>
      </w:pPr>
      <w:r>
        <w:tab/>
      </w:r>
    </w:p>
    <w:p w14:paraId="0699C093" w14:textId="77777777" w:rsidR="00552657" w:rsidRDefault="00552657" w:rsidP="00550A92">
      <w:pPr>
        <w:pStyle w:val="BodyText"/>
      </w:pPr>
    </w:p>
    <w:p w14:paraId="537D8046" w14:textId="77777777" w:rsidR="00552657" w:rsidRDefault="00552657" w:rsidP="00550A92">
      <w:pPr>
        <w:pStyle w:val="BodyText"/>
      </w:pPr>
    </w:p>
    <w:p w14:paraId="10AED21A" w14:textId="77777777" w:rsidR="00552657" w:rsidRDefault="00552657" w:rsidP="00550A92">
      <w:pPr>
        <w:pStyle w:val="BodyText"/>
      </w:pPr>
    </w:p>
    <w:p w14:paraId="1DBEECAA" w14:textId="77777777" w:rsidR="00552657" w:rsidRDefault="00552657" w:rsidP="00550A92">
      <w:pPr>
        <w:pStyle w:val="BodyText"/>
      </w:pPr>
    </w:p>
    <w:p w14:paraId="4089F898" w14:textId="77777777" w:rsidR="00552657" w:rsidRDefault="00552657" w:rsidP="00550A92">
      <w:pPr>
        <w:pStyle w:val="BodyText"/>
      </w:pPr>
    </w:p>
    <w:p w14:paraId="0812B9F6" w14:textId="77777777" w:rsidR="00552657" w:rsidRDefault="00552657" w:rsidP="00550A92">
      <w:pPr>
        <w:pStyle w:val="BodyText"/>
      </w:pPr>
    </w:p>
    <w:p w14:paraId="5174C492" w14:textId="77777777" w:rsidR="00552657" w:rsidRDefault="00552657" w:rsidP="00550A92">
      <w:pPr>
        <w:pStyle w:val="BodyText"/>
      </w:pPr>
    </w:p>
    <w:p w14:paraId="07A5E358" w14:textId="77777777" w:rsidR="00552657" w:rsidRDefault="00552657" w:rsidP="00550A92">
      <w:pPr>
        <w:pStyle w:val="BodyText"/>
      </w:pPr>
    </w:p>
    <w:p w14:paraId="020F5355" w14:textId="77777777" w:rsidR="00552657" w:rsidRDefault="00552657" w:rsidP="00550A92">
      <w:pPr>
        <w:pStyle w:val="BodyText"/>
      </w:pPr>
    </w:p>
    <w:p w14:paraId="20FC8560" w14:textId="77777777" w:rsidR="00552657" w:rsidRDefault="00552657" w:rsidP="00550A92">
      <w:pPr>
        <w:pStyle w:val="BodyText"/>
      </w:pPr>
    </w:p>
    <w:p w14:paraId="12956EC6" w14:textId="77777777" w:rsidR="00552657" w:rsidRDefault="00552657" w:rsidP="00550A92">
      <w:pPr>
        <w:pStyle w:val="BodyText"/>
      </w:pPr>
    </w:p>
    <w:p w14:paraId="09C76392" w14:textId="77777777" w:rsidR="00A927D3" w:rsidRPr="00BD3FE9" w:rsidRDefault="00B159C5" w:rsidP="00550A92">
      <w:pPr>
        <w:pStyle w:val="Title"/>
        <w:rPr>
          <w:rFonts w:eastAsia="Tahoma"/>
          <w:color w:val="FFFFFF"/>
          <w:lang w:val="en-US" w:eastAsia="en-US"/>
        </w:rPr>
      </w:pPr>
      <w:r w:rsidRPr="00BD3FE9">
        <w:rPr>
          <w:rFonts w:eastAsia="Tahoma"/>
          <w:color w:val="FFFFFF"/>
          <w:lang w:val="en-US" w:eastAsia="en-US"/>
        </w:rPr>
        <w:t xml:space="preserve">Standard </w:t>
      </w:r>
      <w:r w:rsidR="00A927D3" w:rsidRPr="00BD3FE9">
        <w:rPr>
          <w:rFonts w:eastAsia="Tahoma"/>
          <w:color w:val="FFFFFF"/>
          <w:lang w:val="en-US" w:eastAsia="en-US"/>
        </w:rPr>
        <w:t>S</w:t>
      </w:r>
      <w:r w:rsidRPr="00BD3FE9">
        <w:rPr>
          <w:rFonts w:eastAsia="Tahoma"/>
          <w:color w:val="FFFFFF"/>
          <w:lang w:val="en-US" w:eastAsia="en-US"/>
        </w:rPr>
        <w:t>IMS</w:t>
      </w:r>
      <w:r w:rsidR="00A927D3" w:rsidRPr="00BD3FE9">
        <w:rPr>
          <w:rFonts w:eastAsia="Tahoma"/>
          <w:color w:val="FFFFFF"/>
          <w:lang w:val="en-US" w:eastAsia="en-US"/>
        </w:rPr>
        <w:t xml:space="preserve"> Report</w:t>
      </w:r>
      <w:r w:rsidRPr="00BD3FE9">
        <w:rPr>
          <w:rFonts w:eastAsia="Tahoma"/>
          <w:color w:val="FFFFFF"/>
          <w:lang w:val="en-US" w:eastAsia="en-US"/>
        </w:rPr>
        <w:t>:</w:t>
      </w:r>
    </w:p>
    <w:p w14:paraId="41439003" w14:textId="12A7B7A2" w:rsidR="00A927D3" w:rsidRPr="003E3D2A" w:rsidRDefault="00CE475D" w:rsidP="00550A92">
      <w:pPr>
        <w:pStyle w:val="Title"/>
        <w:rPr>
          <w:rFonts w:eastAsia="Tahoma"/>
          <w:color w:val="FFFFFF"/>
          <w:lang w:val="en-US" w:eastAsia="en-US"/>
        </w:rPr>
      </w:pPr>
      <w:bookmarkStart w:id="0" w:name="TITLE"/>
      <w:bookmarkEnd w:id="0"/>
      <w:r>
        <w:rPr>
          <w:rFonts w:eastAsia="Tahoma"/>
          <w:color w:val="FFFFFF"/>
          <w:lang w:val="en-US" w:eastAsia="en-US"/>
        </w:rPr>
        <w:t>Household Travel Survey</w:t>
      </w:r>
      <w:r w:rsidR="0027286B">
        <w:rPr>
          <w:rFonts w:eastAsia="Tahoma"/>
          <w:color w:val="FFFFFF"/>
          <w:lang w:val="en-US" w:eastAsia="en-US"/>
        </w:rPr>
        <w:t xml:space="preserve"> 2023</w:t>
      </w:r>
    </w:p>
    <w:p w14:paraId="57F890DD" w14:textId="77777777" w:rsidR="00A927D3" w:rsidRPr="00B22A3A" w:rsidRDefault="00A927D3" w:rsidP="00550A92">
      <w:pPr>
        <w:rPr>
          <w:rFonts w:eastAsia="Tahoma"/>
          <w:lang w:val="en-US" w:eastAsia="en-US"/>
        </w:rPr>
      </w:pPr>
    </w:p>
    <w:p w14:paraId="75DA5CF4" w14:textId="77777777" w:rsidR="00552657" w:rsidRPr="00552657" w:rsidRDefault="00552657" w:rsidP="00550A92">
      <w:pPr>
        <w:pStyle w:val="BodyText"/>
      </w:pPr>
    </w:p>
    <w:p w14:paraId="552CE158" w14:textId="77777777" w:rsidR="003B167F" w:rsidRDefault="00552657" w:rsidP="00550A92">
      <w:pPr>
        <w:pStyle w:val="Title"/>
        <w:rPr>
          <w:snapToGrid w:val="0"/>
        </w:rPr>
      </w:pPr>
      <w:r>
        <w:rPr>
          <w:snapToGrid w:val="0"/>
        </w:rPr>
        <w:br w:type="page"/>
      </w:r>
      <w:bookmarkStart w:id="1" w:name="_Toc55828632"/>
    </w:p>
    <w:p w14:paraId="35CDCB9B" w14:textId="77777777" w:rsidR="003B167F" w:rsidRDefault="003B167F" w:rsidP="00550A92">
      <w:pPr>
        <w:pStyle w:val="Title"/>
      </w:pPr>
    </w:p>
    <w:p w14:paraId="3308BC98" w14:textId="77777777" w:rsidR="003B167F" w:rsidRDefault="003B167F" w:rsidP="00550A92">
      <w:pPr>
        <w:pStyle w:val="Title"/>
      </w:pPr>
    </w:p>
    <w:p w14:paraId="7137F167" w14:textId="77777777" w:rsidR="003B167F" w:rsidRDefault="003B167F" w:rsidP="00550A92">
      <w:pPr>
        <w:pStyle w:val="Title"/>
      </w:pPr>
    </w:p>
    <w:p w14:paraId="0A34E2A0" w14:textId="77777777" w:rsidR="00A868A6" w:rsidRDefault="00B159C5" w:rsidP="00550A92">
      <w:pPr>
        <w:pStyle w:val="Title"/>
      </w:pPr>
      <w:r w:rsidRPr="00A868A6">
        <w:t>Single Integrated Metadata Structure (SIMS)</w:t>
      </w:r>
      <w:r w:rsidR="00441035" w:rsidRPr="00A868A6">
        <w:t xml:space="preserve"> Repor</w:t>
      </w:r>
      <w:bookmarkStart w:id="2" w:name="_Toc55828633"/>
      <w:bookmarkEnd w:id="1"/>
      <w:r w:rsidR="00F306C2" w:rsidRPr="00A868A6">
        <w:t xml:space="preserve">t </w:t>
      </w:r>
    </w:p>
    <w:p w14:paraId="29E6BE50" w14:textId="77777777" w:rsidR="00F306C2" w:rsidRPr="00A868A6" w:rsidRDefault="00B159C5" w:rsidP="00550A92">
      <w:pPr>
        <w:pStyle w:val="Title"/>
      </w:pPr>
      <w:r w:rsidRPr="00A868A6">
        <w:t>For</w:t>
      </w:r>
      <w:bookmarkStart w:id="3" w:name="_Toc55828634"/>
      <w:bookmarkEnd w:id="2"/>
    </w:p>
    <w:p w14:paraId="141FC0A8" w14:textId="77777777" w:rsidR="00441035" w:rsidRDefault="00CE475D" w:rsidP="00550A92">
      <w:pPr>
        <w:pStyle w:val="Title"/>
      </w:pPr>
      <w:bookmarkStart w:id="4" w:name="TITLEG"/>
      <w:bookmarkEnd w:id="3"/>
      <w:bookmarkEnd w:id="4"/>
      <w:r>
        <w:t>Household Travel Survey</w:t>
      </w:r>
    </w:p>
    <w:p w14:paraId="212EAC59" w14:textId="77777777" w:rsidR="00550A92" w:rsidRPr="00F306C2" w:rsidRDefault="00550A92" w:rsidP="00550A92"/>
    <w:p w14:paraId="16969878" w14:textId="77777777" w:rsidR="00441035" w:rsidRDefault="00441035" w:rsidP="00550A92">
      <w:pPr>
        <w:rPr>
          <w:snapToGrid w:val="0"/>
          <w:lang w:eastAsia="en-US"/>
        </w:rPr>
      </w:pPr>
    </w:p>
    <w:p w14:paraId="127E9323" w14:textId="53AC24ED" w:rsidR="00441035" w:rsidRDefault="00441035" w:rsidP="7E711D15">
      <w:pPr>
        <w:jc w:val="center"/>
        <w:rPr>
          <w:snapToGrid w:val="0"/>
          <w:lang w:val="en-IE"/>
        </w:rPr>
      </w:pPr>
      <w:r>
        <w:rPr>
          <w:snapToGrid w:val="0"/>
        </w:rPr>
        <w:t>This documentation applies to the reporting period:</w:t>
      </w:r>
      <w:bookmarkStart w:id="5" w:name="TIME_PERIOD"/>
      <w:bookmarkEnd w:id="5"/>
      <w:r w:rsidR="0094093A">
        <w:rPr>
          <w:snapToGrid w:val="0"/>
        </w:rPr>
        <w:t xml:space="preserve"> </w:t>
      </w:r>
      <w:proofErr w:type="gramStart"/>
      <w:r w:rsidR="00346FCB">
        <w:rPr>
          <w:lang w:val="en-IE"/>
        </w:rPr>
        <w:t>202</w:t>
      </w:r>
      <w:r w:rsidR="0076081C">
        <w:rPr>
          <w:lang w:val="en-IE"/>
        </w:rPr>
        <w:t>3</w:t>
      </w:r>
      <w:proofErr w:type="gramEnd"/>
    </w:p>
    <w:p w14:paraId="2829B1C6" w14:textId="77777777" w:rsidR="0094093A" w:rsidRDefault="0094093A" w:rsidP="00550A92">
      <w:pPr>
        <w:jc w:val="center"/>
        <w:rPr>
          <w:snapToGrid w:val="0"/>
          <w:lang w:eastAsia="en-US"/>
        </w:rPr>
      </w:pPr>
    </w:p>
    <w:p w14:paraId="38533A3D" w14:textId="4E163851" w:rsidR="00550A92" w:rsidRDefault="00441035" w:rsidP="0094093A">
      <w:pPr>
        <w:jc w:val="center"/>
        <w:rPr>
          <w:snapToGrid w:val="0"/>
          <w:lang w:eastAsia="en-US"/>
        </w:rPr>
      </w:pPr>
      <w:r>
        <w:rPr>
          <w:snapToGrid w:val="0"/>
          <w:lang w:eastAsia="en-US"/>
        </w:rPr>
        <w:t xml:space="preserve">Last edited: </w:t>
      </w:r>
      <w:bookmarkStart w:id="6" w:name="META_LAST_UPDATE"/>
      <w:bookmarkEnd w:id="6"/>
      <w:r w:rsidR="0094093A">
        <w:rPr>
          <w:snapToGrid w:val="0"/>
          <w:lang w:eastAsia="en-US"/>
        </w:rPr>
        <w:t xml:space="preserve"> </w:t>
      </w:r>
      <w:r w:rsidR="00432DB3">
        <w:rPr>
          <w:snapToGrid w:val="0"/>
          <w:lang w:eastAsia="en-US"/>
        </w:rPr>
        <w:t>September</w:t>
      </w:r>
      <w:r w:rsidR="00AC783A">
        <w:rPr>
          <w:lang w:val="en-IE"/>
        </w:rPr>
        <w:t xml:space="preserve"> 202</w:t>
      </w:r>
      <w:r w:rsidR="0076081C">
        <w:rPr>
          <w:lang w:val="en-IE"/>
        </w:rPr>
        <w:t>4</w:t>
      </w:r>
    </w:p>
    <w:p w14:paraId="6BEE1744" w14:textId="77777777" w:rsidR="00550A92" w:rsidRDefault="00550A92" w:rsidP="00550A92">
      <w:pPr>
        <w:rPr>
          <w:snapToGrid w:val="0"/>
          <w:lang w:eastAsia="en-US"/>
        </w:rPr>
      </w:pPr>
    </w:p>
    <w:p w14:paraId="27FF7521" w14:textId="77777777" w:rsidR="00550A92" w:rsidRDefault="00550A92" w:rsidP="00550A92">
      <w:pPr>
        <w:rPr>
          <w:snapToGrid w:val="0"/>
          <w:lang w:eastAsia="en-US"/>
        </w:rPr>
      </w:pPr>
    </w:p>
    <w:p w14:paraId="0E3D3C59" w14:textId="77777777" w:rsidR="00550A92" w:rsidRDefault="00550A92" w:rsidP="00550A92">
      <w:pPr>
        <w:rPr>
          <w:snapToGrid w:val="0"/>
          <w:lang w:eastAsia="en-US"/>
        </w:rPr>
      </w:pPr>
    </w:p>
    <w:p w14:paraId="5E40CF23" w14:textId="77777777" w:rsidR="00550A92" w:rsidRDefault="00550A92" w:rsidP="00550A92">
      <w:pPr>
        <w:rPr>
          <w:snapToGrid w:val="0"/>
          <w:lang w:eastAsia="en-US"/>
        </w:rPr>
      </w:pPr>
    </w:p>
    <w:p w14:paraId="77576361" w14:textId="77777777" w:rsidR="00550A92" w:rsidRDefault="00550A92" w:rsidP="00550A92">
      <w:pPr>
        <w:rPr>
          <w:snapToGrid w:val="0"/>
          <w:lang w:eastAsia="en-US"/>
        </w:rPr>
      </w:pPr>
    </w:p>
    <w:p w14:paraId="6E8C6F21" w14:textId="77777777" w:rsidR="00550A92" w:rsidRDefault="00550A92" w:rsidP="00550A92">
      <w:pPr>
        <w:rPr>
          <w:snapToGrid w:val="0"/>
          <w:lang w:eastAsia="en-US"/>
        </w:rPr>
      </w:pPr>
    </w:p>
    <w:p w14:paraId="1C903E99" w14:textId="77777777" w:rsidR="00550A92" w:rsidRDefault="00550A92" w:rsidP="00550A92">
      <w:pPr>
        <w:rPr>
          <w:snapToGrid w:val="0"/>
          <w:lang w:eastAsia="en-US"/>
        </w:rPr>
      </w:pPr>
    </w:p>
    <w:p w14:paraId="64BE45ED" w14:textId="77777777" w:rsidR="00550A92" w:rsidRDefault="00550A92" w:rsidP="00550A92">
      <w:pPr>
        <w:rPr>
          <w:snapToGrid w:val="0"/>
          <w:lang w:eastAsia="en-US"/>
        </w:rPr>
      </w:pPr>
    </w:p>
    <w:p w14:paraId="728D86D6" w14:textId="77777777" w:rsidR="00550A92" w:rsidRDefault="00550A92" w:rsidP="00550A92">
      <w:pPr>
        <w:rPr>
          <w:snapToGrid w:val="0"/>
          <w:lang w:eastAsia="en-US"/>
        </w:rPr>
      </w:pPr>
    </w:p>
    <w:p w14:paraId="3A7AB59B" w14:textId="77777777" w:rsidR="00F306C2" w:rsidRDefault="00550A92" w:rsidP="00570587">
      <w:pPr>
        <w:pStyle w:val="Heading1"/>
      </w:pPr>
      <w:r>
        <w:rPr>
          <w:snapToGrid w:val="0"/>
          <w:lang w:eastAsia="en-US"/>
        </w:rPr>
        <w:br w:type="page"/>
      </w:r>
      <w:bookmarkStart w:id="7" w:name="_Toc145401402"/>
      <w:r w:rsidR="00F306C2">
        <w:lastRenderedPageBreak/>
        <w:t>Table of Contents</w:t>
      </w:r>
      <w:bookmarkEnd w:id="7"/>
    </w:p>
    <w:bookmarkStart w:id="8" w:name="_Toc55828636"/>
    <w:p w14:paraId="4E4F0B57" w14:textId="7C28AF16" w:rsidR="00BA7F05" w:rsidRDefault="00090975">
      <w:pPr>
        <w:pStyle w:val="TOC1"/>
        <w:tabs>
          <w:tab w:val="right" w:leader="dot" w:pos="9016"/>
        </w:tabs>
        <w:rPr>
          <w:rFonts w:asciiTheme="minorHAnsi" w:eastAsiaTheme="minorEastAsia" w:hAnsiTheme="minorHAnsi" w:cstheme="minorBidi"/>
          <w:noProof/>
          <w:color w:val="auto"/>
          <w:sz w:val="22"/>
          <w:szCs w:val="22"/>
          <w:lang w:val="en-IE"/>
        </w:rPr>
      </w:pPr>
      <w:r>
        <w:rPr>
          <w:b/>
          <w:bCs/>
          <w:noProof/>
        </w:rPr>
        <w:fldChar w:fldCharType="begin"/>
      </w:r>
      <w:r>
        <w:rPr>
          <w:b/>
          <w:bCs/>
          <w:noProof/>
        </w:rPr>
        <w:instrText xml:space="preserve"> TOC \o "2-3" \h \z \t "Heading 1,1" </w:instrText>
      </w:r>
      <w:r>
        <w:rPr>
          <w:b/>
          <w:bCs/>
          <w:noProof/>
        </w:rPr>
        <w:fldChar w:fldCharType="separate"/>
      </w:r>
      <w:hyperlink w:anchor="_Toc145401402" w:history="1">
        <w:r w:rsidR="00BA7F05" w:rsidRPr="00317639">
          <w:rPr>
            <w:rStyle w:val="Hyperlink"/>
            <w:noProof/>
          </w:rPr>
          <w:t>1. Table of Contents</w:t>
        </w:r>
        <w:r w:rsidR="00BA7F05">
          <w:rPr>
            <w:noProof/>
            <w:webHidden/>
          </w:rPr>
          <w:tab/>
        </w:r>
        <w:r w:rsidR="00BA7F05">
          <w:rPr>
            <w:noProof/>
            <w:webHidden/>
          </w:rPr>
          <w:fldChar w:fldCharType="begin"/>
        </w:r>
        <w:r w:rsidR="00BA7F05">
          <w:rPr>
            <w:noProof/>
            <w:webHidden/>
          </w:rPr>
          <w:instrText xml:space="preserve"> PAGEREF _Toc145401402 \h </w:instrText>
        </w:r>
        <w:r w:rsidR="00BA7F05">
          <w:rPr>
            <w:noProof/>
            <w:webHidden/>
          </w:rPr>
        </w:r>
        <w:r w:rsidR="00BA7F05">
          <w:rPr>
            <w:noProof/>
            <w:webHidden/>
          </w:rPr>
          <w:fldChar w:fldCharType="separate"/>
        </w:r>
        <w:r w:rsidR="006502BD">
          <w:rPr>
            <w:noProof/>
            <w:webHidden/>
          </w:rPr>
          <w:t>3</w:t>
        </w:r>
        <w:r w:rsidR="00BA7F05">
          <w:rPr>
            <w:noProof/>
            <w:webHidden/>
          </w:rPr>
          <w:fldChar w:fldCharType="end"/>
        </w:r>
      </w:hyperlink>
    </w:p>
    <w:p w14:paraId="4972F015" w14:textId="347EFE58" w:rsidR="00BA7F05" w:rsidRDefault="006502BD">
      <w:pPr>
        <w:pStyle w:val="TOC1"/>
        <w:tabs>
          <w:tab w:val="right" w:leader="dot" w:pos="9016"/>
        </w:tabs>
        <w:rPr>
          <w:rFonts w:asciiTheme="minorHAnsi" w:eastAsiaTheme="minorEastAsia" w:hAnsiTheme="minorHAnsi" w:cstheme="minorBidi"/>
          <w:noProof/>
          <w:color w:val="auto"/>
          <w:sz w:val="22"/>
          <w:szCs w:val="22"/>
          <w:lang w:val="en-IE"/>
        </w:rPr>
      </w:pPr>
      <w:hyperlink w:anchor="_Toc145401403" w:history="1">
        <w:r w:rsidR="00BA7F05" w:rsidRPr="00317639">
          <w:rPr>
            <w:rStyle w:val="Hyperlink"/>
            <w:noProof/>
          </w:rPr>
          <w:t>2. Introduction</w:t>
        </w:r>
        <w:r w:rsidR="00BA7F05">
          <w:rPr>
            <w:noProof/>
            <w:webHidden/>
          </w:rPr>
          <w:tab/>
        </w:r>
        <w:r w:rsidR="00BA7F05">
          <w:rPr>
            <w:noProof/>
            <w:webHidden/>
          </w:rPr>
          <w:fldChar w:fldCharType="begin"/>
        </w:r>
        <w:r w:rsidR="00BA7F05">
          <w:rPr>
            <w:noProof/>
            <w:webHidden/>
          </w:rPr>
          <w:instrText xml:space="preserve"> PAGEREF _Toc145401403 \h </w:instrText>
        </w:r>
        <w:r w:rsidR="00BA7F05">
          <w:rPr>
            <w:noProof/>
            <w:webHidden/>
          </w:rPr>
        </w:r>
        <w:r w:rsidR="00BA7F05">
          <w:rPr>
            <w:noProof/>
            <w:webHidden/>
          </w:rPr>
          <w:fldChar w:fldCharType="separate"/>
        </w:r>
        <w:r>
          <w:rPr>
            <w:noProof/>
            <w:webHidden/>
          </w:rPr>
          <w:t>5</w:t>
        </w:r>
        <w:r w:rsidR="00BA7F05">
          <w:rPr>
            <w:noProof/>
            <w:webHidden/>
          </w:rPr>
          <w:fldChar w:fldCharType="end"/>
        </w:r>
      </w:hyperlink>
    </w:p>
    <w:p w14:paraId="5971298C" w14:textId="0B41C037" w:rsidR="00BA7F05" w:rsidRDefault="006502BD">
      <w:pPr>
        <w:pStyle w:val="TOC1"/>
        <w:tabs>
          <w:tab w:val="right" w:leader="dot" w:pos="9016"/>
        </w:tabs>
        <w:rPr>
          <w:rFonts w:asciiTheme="minorHAnsi" w:eastAsiaTheme="minorEastAsia" w:hAnsiTheme="minorHAnsi" w:cstheme="minorBidi"/>
          <w:noProof/>
          <w:color w:val="auto"/>
          <w:sz w:val="22"/>
          <w:szCs w:val="22"/>
          <w:lang w:val="en-IE"/>
        </w:rPr>
      </w:pPr>
      <w:hyperlink w:anchor="_Toc145401404" w:history="1">
        <w:r w:rsidR="00BA7F05" w:rsidRPr="00317639">
          <w:rPr>
            <w:rStyle w:val="Hyperlink"/>
            <w:noProof/>
          </w:rPr>
          <w:t>3. Contact</w:t>
        </w:r>
        <w:r w:rsidR="00BA7F05">
          <w:rPr>
            <w:noProof/>
            <w:webHidden/>
          </w:rPr>
          <w:tab/>
        </w:r>
        <w:r w:rsidR="00BA7F05">
          <w:rPr>
            <w:noProof/>
            <w:webHidden/>
          </w:rPr>
          <w:fldChar w:fldCharType="begin"/>
        </w:r>
        <w:r w:rsidR="00BA7F05">
          <w:rPr>
            <w:noProof/>
            <w:webHidden/>
          </w:rPr>
          <w:instrText xml:space="preserve"> PAGEREF _Toc145401404 \h </w:instrText>
        </w:r>
        <w:r w:rsidR="00BA7F05">
          <w:rPr>
            <w:noProof/>
            <w:webHidden/>
          </w:rPr>
        </w:r>
        <w:r w:rsidR="00BA7F05">
          <w:rPr>
            <w:noProof/>
            <w:webHidden/>
          </w:rPr>
          <w:fldChar w:fldCharType="separate"/>
        </w:r>
        <w:r>
          <w:rPr>
            <w:noProof/>
            <w:webHidden/>
          </w:rPr>
          <w:t>5</w:t>
        </w:r>
        <w:r w:rsidR="00BA7F05">
          <w:rPr>
            <w:noProof/>
            <w:webHidden/>
          </w:rPr>
          <w:fldChar w:fldCharType="end"/>
        </w:r>
      </w:hyperlink>
    </w:p>
    <w:p w14:paraId="6553CA7B" w14:textId="1E113F0E" w:rsidR="00BA7F05" w:rsidRDefault="006502BD">
      <w:pPr>
        <w:pStyle w:val="TOC1"/>
        <w:tabs>
          <w:tab w:val="right" w:leader="dot" w:pos="9016"/>
        </w:tabs>
        <w:rPr>
          <w:rFonts w:asciiTheme="minorHAnsi" w:eastAsiaTheme="minorEastAsia" w:hAnsiTheme="minorHAnsi" w:cstheme="minorBidi"/>
          <w:noProof/>
          <w:color w:val="auto"/>
          <w:sz w:val="22"/>
          <w:szCs w:val="22"/>
          <w:lang w:val="en-IE"/>
        </w:rPr>
      </w:pPr>
      <w:hyperlink w:anchor="_Toc145401405" w:history="1">
        <w:r w:rsidR="00BA7F05" w:rsidRPr="00317639">
          <w:rPr>
            <w:rStyle w:val="Hyperlink"/>
            <w:noProof/>
          </w:rPr>
          <w:t>4. Metadata Update</w:t>
        </w:r>
        <w:r w:rsidR="00BA7F05">
          <w:rPr>
            <w:noProof/>
            <w:webHidden/>
          </w:rPr>
          <w:tab/>
        </w:r>
        <w:r w:rsidR="00BA7F05">
          <w:rPr>
            <w:noProof/>
            <w:webHidden/>
          </w:rPr>
          <w:fldChar w:fldCharType="begin"/>
        </w:r>
        <w:r w:rsidR="00BA7F05">
          <w:rPr>
            <w:noProof/>
            <w:webHidden/>
          </w:rPr>
          <w:instrText xml:space="preserve"> PAGEREF _Toc145401405 \h </w:instrText>
        </w:r>
        <w:r w:rsidR="00BA7F05">
          <w:rPr>
            <w:noProof/>
            <w:webHidden/>
          </w:rPr>
        </w:r>
        <w:r w:rsidR="00BA7F05">
          <w:rPr>
            <w:noProof/>
            <w:webHidden/>
          </w:rPr>
          <w:fldChar w:fldCharType="separate"/>
        </w:r>
        <w:r>
          <w:rPr>
            <w:noProof/>
            <w:webHidden/>
          </w:rPr>
          <w:t>5</w:t>
        </w:r>
        <w:r w:rsidR="00BA7F05">
          <w:rPr>
            <w:noProof/>
            <w:webHidden/>
          </w:rPr>
          <w:fldChar w:fldCharType="end"/>
        </w:r>
      </w:hyperlink>
    </w:p>
    <w:p w14:paraId="5A8BBCBB" w14:textId="7F7D7F58"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06" w:history="1">
        <w:r w:rsidR="00BA7F05" w:rsidRPr="00317639">
          <w:rPr>
            <w:rStyle w:val="Hyperlink"/>
            <w:noProof/>
          </w:rPr>
          <w:t>4.1. Metadata last certified</w:t>
        </w:r>
        <w:r w:rsidR="00BA7F05">
          <w:rPr>
            <w:noProof/>
            <w:webHidden/>
          </w:rPr>
          <w:tab/>
        </w:r>
        <w:r w:rsidR="00BA7F05">
          <w:rPr>
            <w:noProof/>
            <w:webHidden/>
          </w:rPr>
          <w:fldChar w:fldCharType="begin"/>
        </w:r>
        <w:r w:rsidR="00BA7F05">
          <w:rPr>
            <w:noProof/>
            <w:webHidden/>
          </w:rPr>
          <w:instrText xml:space="preserve"> PAGEREF _Toc145401406 \h </w:instrText>
        </w:r>
        <w:r w:rsidR="00BA7F05">
          <w:rPr>
            <w:noProof/>
            <w:webHidden/>
          </w:rPr>
        </w:r>
        <w:r w:rsidR="00BA7F05">
          <w:rPr>
            <w:noProof/>
            <w:webHidden/>
          </w:rPr>
          <w:fldChar w:fldCharType="separate"/>
        </w:r>
        <w:r>
          <w:rPr>
            <w:noProof/>
            <w:webHidden/>
          </w:rPr>
          <w:t>5</w:t>
        </w:r>
        <w:r w:rsidR="00BA7F05">
          <w:rPr>
            <w:noProof/>
            <w:webHidden/>
          </w:rPr>
          <w:fldChar w:fldCharType="end"/>
        </w:r>
      </w:hyperlink>
    </w:p>
    <w:p w14:paraId="3DD428ED" w14:textId="1265E937"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07" w:history="1">
        <w:r w:rsidR="00BA7F05" w:rsidRPr="00317639">
          <w:rPr>
            <w:rStyle w:val="Hyperlink"/>
            <w:noProof/>
          </w:rPr>
          <w:t>4.2. Metadata last posted</w:t>
        </w:r>
        <w:r w:rsidR="00BA7F05">
          <w:rPr>
            <w:noProof/>
            <w:webHidden/>
          </w:rPr>
          <w:tab/>
        </w:r>
        <w:r w:rsidR="00BA7F05">
          <w:rPr>
            <w:noProof/>
            <w:webHidden/>
          </w:rPr>
          <w:fldChar w:fldCharType="begin"/>
        </w:r>
        <w:r w:rsidR="00BA7F05">
          <w:rPr>
            <w:noProof/>
            <w:webHidden/>
          </w:rPr>
          <w:instrText xml:space="preserve"> PAGEREF _Toc145401407 \h </w:instrText>
        </w:r>
        <w:r w:rsidR="00BA7F05">
          <w:rPr>
            <w:noProof/>
            <w:webHidden/>
          </w:rPr>
        </w:r>
        <w:r w:rsidR="00BA7F05">
          <w:rPr>
            <w:noProof/>
            <w:webHidden/>
          </w:rPr>
          <w:fldChar w:fldCharType="separate"/>
        </w:r>
        <w:r>
          <w:rPr>
            <w:noProof/>
            <w:webHidden/>
          </w:rPr>
          <w:t>5</w:t>
        </w:r>
        <w:r w:rsidR="00BA7F05">
          <w:rPr>
            <w:noProof/>
            <w:webHidden/>
          </w:rPr>
          <w:fldChar w:fldCharType="end"/>
        </w:r>
      </w:hyperlink>
    </w:p>
    <w:p w14:paraId="0F32E185" w14:textId="29DEE768"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08" w:history="1">
        <w:r w:rsidR="00BA7F05" w:rsidRPr="00317639">
          <w:rPr>
            <w:rStyle w:val="Hyperlink"/>
            <w:noProof/>
          </w:rPr>
          <w:t>4.3. Metadata last update</w:t>
        </w:r>
        <w:r w:rsidR="00BA7F05">
          <w:rPr>
            <w:noProof/>
            <w:webHidden/>
          </w:rPr>
          <w:tab/>
        </w:r>
        <w:r w:rsidR="00BA7F05">
          <w:rPr>
            <w:noProof/>
            <w:webHidden/>
          </w:rPr>
          <w:fldChar w:fldCharType="begin"/>
        </w:r>
        <w:r w:rsidR="00BA7F05">
          <w:rPr>
            <w:noProof/>
            <w:webHidden/>
          </w:rPr>
          <w:instrText xml:space="preserve"> PAGEREF _Toc145401408 \h </w:instrText>
        </w:r>
        <w:r w:rsidR="00BA7F05">
          <w:rPr>
            <w:noProof/>
            <w:webHidden/>
          </w:rPr>
        </w:r>
        <w:r w:rsidR="00BA7F05">
          <w:rPr>
            <w:noProof/>
            <w:webHidden/>
          </w:rPr>
          <w:fldChar w:fldCharType="separate"/>
        </w:r>
        <w:r>
          <w:rPr>
            <w:noProof/>
            <w:webHidden/>
          </w:rPr>
          <w:t>5</w:t>
        </w:r>
        <w:r w:rsidR="00BA7F05">
          <w:rPr>
            <w:noProof/>
            <w:webHidden/>
          </w:rPr>
          <w:fldChar w:fldCharType="end"/>
        </w:r>
      </w:hyperlink>
    </w:p>
    <w:p w14:paraId="2E02617E" w14:textId="370ADFAD" w:rsidR="00BA7F05" w:rsidRDefault="006502BD">
      <w:pPr>
        <w:pStyle w:val="TOC1"/>
        <w:tabs>
          <w:tab w:val="right" w:leader="dot" w:pos="9016"/>
        </w:tabs>
        <w:rPr>
          <w:rFonts w:asciiTheme="minorHAnsi" w:eastAsiaTheme="minorEastAsia" w:hAnsiTheme="minorHAnsi" w:cstheme="minorBidi"/>
          <w:noProof/>
          <w:color w:val="auto"/>
          <w:sz w:val="22"/>
          <w:szCs w:val="22"/>
          <w:lang w:val="en-IE"/>
        </w:rPr>
      </w:pPr>
      <w:hyperlink w:anchor="_Toc145401409" w:history="1">
        <w:r w:rsidR="00BA7F05" w:rsidRPr="00317639">
          <w:rPr>
            <w:rStyle w:val="Hyperlink"/>
            <w:noProof/>
          </w:rPr>
          <w:t>5. Statistical Presentation</w:t>
        </w:r>
        <w:r w:rsidR="00BA7F05">
          <w:rPr>
            <w:noProof/>
            <w:webHidden/>
          </w:rPr>
          <w:tab/>
        </w:r>
        <w:r w:rsidR="00BA7F05">
          <w:rPr>
            <w:noProof/>
            <w:webHidden/>
          </w:rPr>
          <w:fldChar w:fldCharType="begin"/>
        </w:r>
        <w:r w:rsidR="00BA7F05">
          <w:rPr>
            <w:noProof/>
            <w:webHidden/>
          </w:rPr>
          <w:instrText xml:space="preserve"> PAGEREF _Toc145401409 \h </w:instrText>
        </w:r>
        <w:r w:rsidR="00BA7F05">
          <w:rPr>
            <w:noProof/>
            <w:webHidden/>
          </w:rPr>
        </w:r>
        <w:r w:rsidR="00BA7F05">
          <w:rPr>
            <w:noProof/>
            <w:webHidden/>
          </w:rPr>
          <w:fldChar w:fldCharType="separate"/>
        </w:r>
        <w:r>
          <w:rPr>
            <w:noProof/>
            <w:webHidden/>
          </w:rPr>
          <w:t>6</w:t>
        </w:r>
        <w:r w:rsidR="00BA7F05">
          <w:rPr>
            <w:noProof/>
            <w:webHidden/>
          </w:rPr>
          <w:fldChar w:fldCharType="end"/>
        </w:r>
      </w:hyperlink>
    </w:p>
    <w:p w14:paraId="2C62DEC4" w14:textId="0AD3E737"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10" w:history="1">
        <w:r w:rsidR="00BA7F05" w:rsidRPr="00317639">
          <w:rPr>
            <w:rStyle w:val="Hyperlink"/>
            <w:noProof/>
          </w:rPr>
          <w:t>5.1. Data Description</w:t>
        </w:r>
        <w:r w:rsidR="00BA7F05">
          <w:rPr>
            <w:noProof/>
            <w:webHidden/>
          </w:rPr>
          <w:tab/>
        </w:r>
        <w:r w:rsidR="00BA7F05">
          <w:rPr>
            <w:noProof/>
            <w:webHidden/>
          </w:rPr>
          <w:fldChar w:fldCharType="begin"/>
        </w:r>
        <w:r w:rsidR="00BA7F05">
          <w:rPr>
            <w:noProof/>
            <w:webHidden/>
          </w:rPr>
          <w:instrText xml:space="preserve"> PAGEREF _Toc145401410 \h </w:instrText>
        </w:r>
        <w:r w:rsidR="00BA7F05">
          <w:rPr>
            <w:noProof/>
            <w:webHidden/>
          </w:rPr>
        </w:r>
        <w:r w:rsidR="00BA7F05">
          <w:rPr>
            <w:noProof/>
            <w:webHidden/>
          </w:rPr>
          <w:fldChar w:fldCharType="separate"/>
        </w:r>
        <w:r>
          <w:rPr>
            <w:noProof/>
            <w:webHidden/>
          </w:rPr>
          <w:t>6</w:t>
        </w:r>
        <w:r w:rsidR="00BA7F05">
          <w:rPr>
            <w:noProof/>
            <w:webHidden/>
          </w:rPr>
          <w:fldChar w:fldCharType="end"/>
        </w:r>
      </w:hyperlink>
    </w:p>
    <w:p w14:paraId="6808BD53" w14:textId="2B62F972"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11" w:history="1">
        <w:r w:rsidR="00BA7F05" w:rsidRPr="00317639">
          <w:rPr>
            <w:rStyle w:val="Hyperlink"/>
            <w:noProof/>
          </w:rPr>
          <w:t>5.2. Classification System</w:t>
        </w:r>
        <w:r w:rsidR="00BA7F05">
          <w:rPr>
            <w:noProof/>
            <w:webHidden/>
          </w:rPr>
          <w:tab/>
        </w:r>
        <w:r w:rsidR="00BA7F05">
          <w:rPr>
            <w:noProof/>
            <w:webHidden/>
          </w:rPr>
          <w:fldChar w:fldCharType="begin"/>
        </w:r>
        <w:r w:rsidR="00BA7F05">
          <w:rPr>
            <w:noProof/>
            <w:webHidden/>
          </w:rPr>
          <w:instrText xml:space="preserve"> PAGEREF _Toc145401411 \h </w:instrText>
        </w:r>
        <w:r w:rsidR="00BA7F05">
          <w:rPr>
            <w:noProof/>
            <w:webHidden/>
          </w:rPr>
        </w:r>
        <w:r w:rsidR="00BA7F05">
          <w:rPr>
            <w:noProof/>
            <w:webHidden/>
          </w:rPr>
          <w:fldChar w:fldCharType="separate"/>
        </w:r>
        <w:r>
          <w:rPr>
            <w:noProof/>
            <w:webHidden/>
          </w:rPr>
          <w:t>6</w:t>
        </w:r>
        <w:r w:rsidR="00BA7F05">
          <w:rPr>
            <w:noProof/>
            <w:webHidden/>
          </w:rPr>
          <w:fldChar w:fldCharType="end"/>
        </w:r>
      </w:hyperlink>
    </w:p>
    <w:p w14:paraId="3253F4DE" w14:textId="2CBAEF10"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12" w:history="1">
        <w:r w:rsidR="00BA7F05" w:rsidRPr="00317639">
          <w:rPr>
            <w:rStyle w:val="Hyperlink"/>
            <w:noProof/>
          </w:rPr>
          <w:t>5.3. Sector Coverage</w:t>
        </w:r>
        <w:r w:rsidR="00BA7F05">
          <w:rPr>
            <w:noProof/>
            <w:webHidden/>
          </w:rPr>
          <w:tab/>
        </w:r>
        <w:r w:rsidR="00BA7F05">
          <w:rPr>
            <w:noProof/>
            <w:webHidden/>
          </w:rPr>
          <w:fldChar w:fldCharType="begin"/>
        </w:r>
        <w:r w:rsidR="00BA7F05">
          <w:rPr>
            <w:noProof/>
            <w:webHidden/>
          </w:rPr>
          <w:instrText xml:space="preserve"> PAGEREF _Toc145401412 \h </w:instrText>
        </w:r>
        <w:r w:rsidR="00BA7F05">
          <w:rPr>
            <w:noProof/>
            <w:webHidden/>
          </w:rPr>
        </w:r>
        <w:r w:rsidR="00BA7F05">
          <w:rPr>
            <w:noProof/>
            <w:webHidden/>
          </w:rPr>
          <w:fldChar w:fldCharType="separate"/>
        </w:r>
        <w:r>
          <w:rPr>
            <w:noProof/>
            <w:webHidden/>
          </w:rPr>
          <w:t>7</w:t>
        </w:r>
        <w:r w:rsidR="00BA7F05">
          <w:rPr>
            <w:noProof/>
            <w:webHidden/>
          </w:rPr>
          <w:fldChar w:fldCharType="end"/>
        </w:r>
      </w:hyperlink>
    </w:p>
    <w:p w14:paraId="59E5A8B6" w14:textId="7BC695BA"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13" w:history="1">
        <w:r w:rsidR="00BA7F05" w:rsidRPr="00317639">
          <w:rPr>
            <w:rStyle w:val="Hyperlink"/>
            <w:noProof/>
          </w:rPr>
          <w:t>5.4. Statistical Concepts and definitions</w:t>
        </w:r>
        <w:r w:rsidR="00BA7F05">
          <w:rPr>
            <w:noProof/>
            <w:webHidden/>
          </w:rPr>
          <w:tab/>
        </w:r>
        <w:r w:rsidR="00BA7F05">
          <w:rPr>
            <w:noProof/>
            <w:webHidden/>
          </w:rPr>
          <w:fldChar w:fldCharType="begin"/>
        </w:r>
        <w:r w:rsidR="00BA7F05">
          <w:rPr>
            <w:noProof/>
            <w:webHidden/>
          </w:rPr>
          <w:instrText xml:space="preserve"> PAGEREF _Toc145401413 \h </w:instrText>
        </w:r>
        <w:r w:rsidR="00BA7F05">
          <w:rPr>
            <w:noProof/>
            <w:webHidden/>
          </w:rPr>
        </w:r>
        <w:r w:rsidR="00BA7F05">
          <w:rPr>
            <w:noProof/>
            <w:webHidden/>
          </w:rPr>
          <w:fldChar w:fldCharType="separate"/>
        </w:r>
        <w:r>
          <w:rPr>
            <w:noProof/>
            <w:webHidden/>
          </w:rPr>
          <w:t>7</w:t>
        </w:r>
        <w:r w:rsidR="00BA7F05">
          <w:rPr>
            <w:noProof/>
            <w:webHidden/>
          </w:rPr>
          <w:fldChar w:fldCharType="end"/>
        </w:r>
      </w:hyperlink>
    </w:p>
    <w:p w14:paraId="5A863392" w14:textId="434BDE4D"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14" w:history="1">
        <w:r w:rsidR="00BA7F05" w:rsidRPr="00317639">
          <w:rPr>
            <w:rStyle w:val="Hyperlink"/>
            <w:noProof/>
          </w:rPr>
          <w:t>5.5. Statistical Unit</w:t>
        </w:r>
        <w:r w:rsidR="00BA7F05">
          <w:rPr>
            <w:noProof/>
            <w:webHidden/>
          </w:rPr>
          <w:tab/>
        </w:r>
        <w:r w:rsidR="00BA7F05">
          <w:rPr>
            <w:noProof/>
            <w:webHidden/>
          </w:rPr>
          <w:fldChar w:fldCharType="begin"/>
        </w:r>
        <w:r w:rsidR="00BA7F05">
          <w:rPr>
            <w:noProof/>
            <w:webHidden/>
          </w:rPr>
          <w:instrText xml:space="preserve"> PAGEREF _Toc145401414 \h </w:instrText>
        </w:r>
        <w:r w:rsidR="00BA7F05">
          <w:rPr>
            <w:noProof/>
            <w:webHidden/>
          </w:rPr>
        </w:r>
        <w:r w:rsidR="00BA7F05">
          <w:rPr>
            <w:noProof/>
            <w:webHidden/>
          </w:rPr>
          <w:fldChar w:fldCharType="separate"/>
        </w:r>
        <w:r>
          <w:rPr>
            <w:noProof/>
            <w:webHidden/>
          </w:rPr>
          <w:t>10</w:t>
        </w:r>
        <w:r w:rsidR="00BA7F05">
          <w:rPr>
            <w:noProof/>
            <w:webHidden/>
          </w:rPr>
          <w:fldChar w:fldCharType="end"/>
        </w:r>
      </w:hyperlink>
    </w:p>
    <w:p w14:paraId="69753FA1" w14:textId="676988FE"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15" w:history="1">
        <w:r w:rsidR="00BA7F05" w:rsidRPr="00317639">
          <w:rPr>
            <w:rStyle w:val="Hyperlink"/>
            <w:noProof/>
          </w:rPr>
          <w:t>5.6. Statistical Population</w:t>
        </w:r>
        <w:r w:rsidR="00BA7F05">
          <w:rPr>
            <w:noProof/>
            <w:webHidden/>
          </w:rPr>
          <w:tab/>
        </w:r>
        <w:r w:rsidR="00BA7F05">
          <w:rPr>
            <w:noProof/>
            <w:webHidden/>
          </w:rPr>
          <w:fldChar w:fldCharType="begin"/>
        </w:r>
        <w:r w:rsidR="00BA7F05">
          <w:rPr>
            <w:noProof/>
            <w:webHidden/>
          </w:rPr>
          <w:instrText xml:space="preserve"> PAGEREF _Toc145401415 \h </w:instrText>
        </w:r>
        <w:r w:rsidR="00BA7F05">
          <w:rPr>
            <w:noProof/>
            <w:webHidden/>
          </w:rPr>
        </w:r>
        <w:r w:rsidR="00BA7F05">
          <w:rPr>
            <w:noProof/>
            <w:webHidden/>
          </w:rPr>
          <w:fldChar w:fldCharType="separate"/>
        </w:r>
        <w:r>
          <w:rPr>
            <w:noProof/>
            <w:webHidden/>
          </w:rPr>
          <w:t>10</w:t>
        </w:r>
        <w:r w:rsidR="00BA7F05">
          <w:rPr>
            <w:noProof/>
            <w:webHidden/>
          </w:rPr>
          <w:fldChar w:fldCharType="end"/>
        </w:r>
      </w:hyperlink>
    </w:p>
    <w:p w14:paraId="5216EA4A" w14:textId="681FF621"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16" w:history="1">
        <w:r w:rsidR="00BA7F05" w:rsidRPr="00317639">
          <w:rPr>
            <w:rStyle w:val="Hyperlink"/>
            <w:noProof/>
          </w:rPr>
          <w:t>5.7. Reference Area</w:t>
        </w:r>
        <w:r w:rsidR="00BA7F05">
          <w:rPr>
            <w:noProof/>
            <w:webHidden/>
          </w:rPr>
          <w:tab/>
        </w:r>
        <w:r w:rsidR="00BA7F05">
          <w:rPr>
            <w:noProof/>
            <w:webHidden/>
          </w:rPr>
          <w:fldChar w:fldCharType="begin"/>
        </w:r>
        <w:r w:rsidR="00BA7F05">
          <w:rPr>
            <w:noProof/>
            <w:webHidden/>
          </w:rPr>
          <w:instrText xml:space="preserve"> PAGEREF _Toc145401416 \h </w:instrText>
        </w:r>
        <w:r w:rsidR="00BA7F05">
          <w:rPr>
            <w:noProof/>
            <w:webHidden/>
          </w:rPr>
        </w:r>
        <w:r w:rsidR="00BA7F05">
          <w:rPr>
            <w:noProof/>
            <w:webHidden/>
          </w:rPr>
          <w:fldChar w:fldCharType="separate"/>
        </w:r>
        <w:r>
          <w:rPr>
            <w:noProof/>
            <w:webHidden/>
          </w:rPr>
          <w:t>10</w:t>
        </w:r>
        <w:r w:rsidR="00BA7F05">
          <w:rPr>
            <w:noProof/>
            <w:webHidden/>
          </w:rPr>
          <w:fldChar w:fldCharType="end"/>
        </w:r>
      </w:hyperlink>
    </w:p>
    <w:p w14:paraId="5426FAD0" w14:textId="47E14BA3"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17" w:history="1">
        <w:r w:rsidR="00BA7F05" w:rsidRPr="00317639">
          <w:rPr>
            <w:rStyle w:val="Hyperlink"/>
            <w:noProof/>
          </w:rPr>
          <w:t>5.8. Time Coverage</w:t>
        </w:r>
        <w:r w:rsidR="00BA7F05">
          <w:rPr>
            <w:noProof/>
            <w:webHidden/>
          </w:rPr>
          <w:tab/>
        </w:r>
        <w:r w:rsidR="00BA7F05">
          <w:rPr>
            <w:noProof/>
            <w:webHidden/>
          </w:rPr>
          <w:fldChar w:fldCharType="begin"/>
        </w:r>
        <w:r w:rsidR="00BA7F05">
          <w:rPr>
            <w:noProof/>
            <w:webHidden/>
          </w:rPr>
          <w:instrText xml:space="preserve"> PAGEREF _Toc145401417 \h </w:instrText>
        </w:r>
        <w:r w:rsidR="00BA7F05">
          <w:rPr>
            <w:noProof/>
            <w:webHidden/>
          </w:rPr>
        </w:r>
        <w:r w:rsidR="00BA7F05">
          <w:rPr>
            <w:noProof/>
            <w:webHidden/>
          </w:rPr>
          <w:fldChar w:fldCharType="separate"/>
        </w:r>
        <w:r>
          <w:rPr>
            <w:noProof/>
            <w:webHidden/>
          </w:rPr>
          <w:t>10</w:t>
        </w:r>
        <w:r w:rsidR="00BA7F05">
          <w:rPr>
            <w:noProof/>
            <w:webHidden/>
          </w:rPr>
          <w:fldChar w:fldCharType="end"/>
        </w:r>
      </w:hyperlink>
    </w:p>
    <w:p w14:paraId="7670E6E9" w14:textId="7FE58B79"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18" w:history="1">
        <w:r w:rsidR="00BA7F05" w:rsidRPr="00317639">
          <w:rPr>
            <w:rStyle w:val="Hyperlink"/>
            <w:noProof/>
          </w:rPr>
          <w:t>5.9. Base period</w:t>
        </w:r>
        <w:r w:rsidR="00BA7F05">
          <w:rPr>
            <w:noProof/>
            <w:webHidden/>
          </w:rPr>
          <w:tab/>
        </w:r>
        <w:r w:rsidR="00BA7F05">
          <w:rPr>
            <w:noProof/>
            <w:webHidden/>
          </w:rPr>
          <w:fldChar w:fldCharType="begin"/>
        </w:r>
        <w:r w:rsidR="00BA7F05">
          <w:rPr>
            <w:noProof/>
            <w:webHidden/>
          </w:rPr>
          <w:instrText xml:space="preserve"> PAGEREF _Toc145401418 \h </w:instrText>
        </w:r>
        <w:r w:rsidR="00BA7F05">
          <w:rPr>
            <w:noProof/>
            <w:webHidden/>
          </w:rPr>
        </w:r>
        <w:r w:rsidR="00BA7F05">
          <w:rPr>
            <w:noProof/>
            <w:webHidden/>
          </w:rPr>
          <w:fldChar w:fldCharType="separate"/>
        </w:r>
        <w:r>
          <w:rPr>
            <w:noProof/>
            <w:webHidden/>
          </w:rPr>
          <w:t>10</w:t>
        </w:r>
        <w:r w:rsidR="00BA7F05">
          <w:rPr>
            <w:noProof/>
            <w:webHidden/>
          </w:rPr>
          <w:fldChar w:fldCharType="end"/>
        </w:r>
      </w:hyperlink>
    </w:p>
    <w:p w14:paraId="64576151" w14:textId="678B8903" w:rsidR="00BA7F05" w:rsidRDefault="006502BD">
      <w:pPr>
        <w:pStyle w:val="TOC1"/>
        <w:tabs>
          <w:tab w:val="right" w:leader="dot" w:pos="9016"/>
        </w:tabs>
        <w:rPr>
          <w:rFonts w:asciiTheme="minorHAnsi" w:eastAsiaTheme="minorEastAsia" w:hAnsiTheme="minorHAnsi" w:cstheme="minorBidi"/>
          <w:noProof/>
          <w:color w:val="auto"/>
          <w:sz w:val="22"/>
          <w:szCs w:val="22"/>
          <w:lang w:val="en-IE"/>
        </w:rPr>
      </w:pPr>
      <w:hyperlink w:anchor="_Toc145401419" w:history="1">
        <w:r w:rsidR="00BA7F05" w:rsidRPr="00317639">
          <w:rPr>
            <w:rStyle w:val="Hyperlink"/>
            <w:noProof/>
          </w:rPr>
          <w:t>6. Unit of Measure</w:t>
        </w:r>
        <w:r w:rsidR="00BA7F05">
          <w:rPr>
            <w:noProof/>
            <w:webHidden/>
          </w:rPr>
          <w:tab/>
        </w:r>
        <w:r w:rsidR="00BA7F05">
          <w:rPr>
            <w:noProof/>
            <w:webHidden/>
          </w:rPr>
          <w:fldChar w:fldCharType="begin"/>
        </w:r>
        <w:r w:rsidR="00BA7F05">
          <w:rPr>
            <w:noProof/>
            <w:webHidden/>
          </w:rPr>
          <w:instrText xml:space="preserve"> PAGEREF _Toc145401419 \h </w:instrText>
        </w:r>
        <w:r w:rsidR="00BA7F05">
          <w:rPr>
            <w:noProof/>
            <w:webHidden/>
          </w:rPr>
        </w:r>
        <w:r w:rsidR="00BA7F05">
          <w:rPr>
            <w:noProof/>
            <w:webHidden/>
          </w:rPr>
          <w:fldChar w:fldCharType="separate"/>
        </w:r>
        <w:r>
          <w:rPr>
            <w:noProof/>
            <w:webHidden/>
          </w:rPr>
          <w:t>11</w:t>
        </w:r>
        <w:r w:rsidR="00BA7F05">
          <w:rPr>
            <w:noProof/>
            <w:webHidden/>
          </w:rPr>
          <w:fldChar w:fldCharType="end"/>
        </w:r>
      </w:hyperlink>
    </w:p>
    <w:p w14:paraId="073D5731" w14:textId="5B306020" w:rsidR="00BA7F05" w:rsidRDefault="006502BD">
      <w:pPr>
        <w:pStyle w:val="TOC1"/>
        <w:tabs>
          <w:tab w:val="right" w:leader="dot" w:pos="9016"/>
        </w:tabs>
        <w:rPr>
          <w:rFonts w:asciiTheme="minorHAnsi" w:eastAsiaTheme="minorEastAsia" w:hAnsiTheme="minorHAnsi" w:cstheme="minorBidi"/>
          <w:noProof/>
          <w:color w:val="auto"/>
          <w:sz w:val="22"/>
          <w:szCs w:val="22"/>
          <w:lang w:val="en-IE"/>
        </w:rPr>
      </w:pPr>
      <w:hyperlink w:anchor="_Toc145401420" w:history="1">
        <w:r w:rsidR="00BA7F05" w:rsidRPr="00317639">
          <w:rPr>
            <w:rStyle w:val="Hyperlink"/>
            <w:noProof/>
          </w:rPr>
          <w:t>7. Reference Period</w:t>
        </w:r>
        <w:r w:rsidR="00BA7F05">
          <w:rPr>
            <w:noProof/>
            <w:webHidden/>
          </w:rPr>
          <w:tab/>
        </w:r>
        <w:r w:rsidR="00BA7F05">
          <w:rPr>
            <w:noProof/>
            <w:webHidden/>
          </w:rPr>
          <w:fldChar w:fldCharType="begin"/>
        </w:r>
        <w:r w:rsidR="00BA7F05">
          <w:rPr>
            <w:noProof/>
            <w:webHidden/>
          </w:rPr>
          <w:instrText xml:space="preserve"> PAGEREF _Toc145401420 \h </w:instrText>
        </w:r>
        <w:r w:rsidR="00BA7F05">
          <w:rPr>
            <w:noProof/>
            <w:webHidden/>
          </w:rPr>
        </w:r>
        <w:r w:rsidR="00BA7F05">
          <w:rPr>
            <w:noProof/>
            <w:webHidden/>
          </w:rPr>
          <w:fldChar w:fldCharType="separate"/>
        </w:r>
        <w:r>
          <w:rPr>
            <w:noProof/>
            <w:webHidden/>
          </w:rPr>
          <w:t>11</w:t>
        </w:r>
        <w:r w:rsidR="00BA7F05">
          <w:rPr>
            <w:noProof/>
            <w:webHidden/>
          </w:rPr>
          <w:fldChar w:fldCharType="end"/>
        </w:r>
      </w:hyperlink>
    </w:p>
    <w:p w14:paraId="5746A274" w14:textId="4B80D2FF" w:rsidR="00BA7F05" w:rsidRDefault="006502BD">
      <w:pPr>
        <w:pStyle w:val="TOC1"/>
        <w:tabs>
          <w:tab w:val="right" w:leader="dot" w:pos="9016"/>
        </w:tabs>
        <w:rPr>
          <w:rFonts w:asciiTheme="minorHAnsi" w:eastAsiaTheme="minorEastAsia" w:hAnsiTheme="minorHAnsi" w:cstheme="minorBidi"/>
          <w:noProof/>
          <w:color w:val="auto"/>
          <w:sz w:val="22"/>
          <w:szCs w:val="22"/>
          <w:lang w:val="en-IE"/>
        </w:rPr>
      </w:pPr>
      <w:hyperlink w:anchor="_Toc145401421" w:history="1">
        <w:r w:rsidR="00BA7F05" w:rsidRPr="00317639">
          <w:rPr>
            <w:rStyle w:val="Hyperlink"/>
            <w:noProof/>
            <w:snapToGrid w:val="0"/>
            <w:lang w:eastAsia="en-US"/>
          </w:rPr>
          <w:t>8. Institutional Mandate</w:t>
        </w:r>
        <w:r w:rsidR="00BA7F05">
          <w:rPr>
            <w:noProof/>
            <w:webHidden/>
          </w:rPr>
          <w:tab/>
        </w:r>
        <w:r w:rsidR="00BA7F05">
          <w:rPr>
            <w:noProof/>
            <w:webHidden/>
          </w:rPr>
          <w:fldChar w:fldCharType="begin"/>
        </w:r>
        <w:r w:rsidR="00BA7F05">
          <w:rPr>
            <w:noProof/>
            <w:webHidden/>
          </w:rPr>
          <w:instrText xml:space="preserve"> PAGEREF _Toc145401421 \h </w:instrText>
        </w:r>
        <w:r w:rsidR="00BA7F05">
          <w:rPr>
            <w:noProof/>
            <w:webHidden/>
          </w:rPr>
        </w:r>
        <w:r w:rsidR="00BA7F05">
          <w:rPr>
            <w:noProof/>
            <w:webHidden/>
          </w:rPr>
          <w:fldChar w:fldCharType="separate"/>
        </w:r>
        <w:r>
          <w:rPr>
            <w:noProof/>
            <w:webHidden/>
          </w:rPr>
          <w:t>11</w:t>
        </w:r>
        <w:r w:rsidR="00BA7F05">
          <w:rPr>
            <w:noProof/>
            <w:webHidden/>
          </w:rPr>
          <w:fldChar w:fldCharType="end"/>
        </w:r>
      </w:hyperlink>
    </w:p>
    <w:p w14:paraId="4BD32A0F" w14:textId="606EB88E"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22" w:history="1">
        <w:r w:rsidR="00BA7F05" w:rsidRPr="00317639">
          <w:rPr>
            <w:rStyle w:val="Hyperlink"/>
            <w:noProof/>
          </w:rPr>
          <w:t>8.1. Legal Acts and other agreements</w:t>
        </w:r>
        <w:r w:rsidR="00BA7F05">
          <w:rPr>
            <w:noProof/>
            <w:webHidden/>
          </w:rPr>
          <w:tab/>
        </w:r>
        <w:r w:rsidR="00BA7F05">
          <w:rPr>
            <w:noProof/>
            <w:webHidden/>
          </w:rPr>
          <w:fldChar w:fldCharType="begin"/>
        </w:r>
        <w:r w:rsidR="00BA7F05">
          <w:rPr>
            <w:noProof/>
            <w:webHidden/>
          </w:rPr>
          <w:instrText xml:space="preserve"> PAGEREF _Toc145401422 \h </w:instrText>
        </w:r>
        <w:r w:rsidR="00BA7F05">
          <w:rPr>
            <w:noProof/>
            <w:webHidden/>
          </w:rPr>
        </w:r>
        <w:r w:rsidR="00BA7F05">
          <w:rPr>
            <w:noProof/>
            <w:webHidden/>
          </w:rPr>
          <w:fldChar w:fldCharType="separate"/>
        </w:r>
        <w:r>
          <w:rPr>
            <w:noProof/>
            <w:webHidden/>
          </w:rPr>
          <w:t>11</w:t>
        </w:r>
        <w:r w:rsidR="00BA7F05">
          <w:rPr>
            <w:noProof/>
            <w:webHidden/>
          </w:rPr>
          <w:fldChar w:fldCharType="end"/>
        </w:r>
      </w:hyperlink>
    </w:p>
    <w:p w14:paraId="7F016D31" w14:textId="1ECC052A"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23" w:history="1">
        <w:r w:rsidR="00BA7F05" w:rsidRPr="00317639">
          <w:rPr>
            <w:rStyle w:val="Hyperlink"/>
            <w:noProof/>
          </w:rPr>
          <w:t>8.1.1. National legal acts</w:t>
        </w:r>
        <w:r w:rsidR="00BA7F05">
          <w:rPr>
            <w:noProof/>
            <w:webHidden/>
          </w:rPr>
          <w:tab/>
        </w:r>
        <w:r w:rsidR="00BA7F05">
          <w:rPr>
            <w:noProof/>
            <w:webHidden/>
          </w:rPr>
          <w:fldChar w:fldCharType="begin"/>
        </w:r>
        <w:r w:rsidR="00BA7F05">
          <w:rPr>
            <w:noProof/>
            <w:webHidden/>
          </w:rPr>
          <w:instrText xml:space="preserve"> PAGEREF _Toc145401423 \h </w:instrText>
        </w:r>
        <w:r w:rsidR="00BA7F05">
          <w:rPr>
            <w:noProof/>
            <w:webHidden/>
          </w:rPr>
        </w:r>
        <w:r w:rsidR="00BA7F05">
          <w:rPr>
            <w:noProof/>
            <w:webHidden/>
          </w:rPr>
          <w:fldChar w:fldCharType="separate"/>
        </w:r>
        <w:r>
          <w:rPr>
            <w:noProof/>
            <w:webHidden/>
          </w:rPr>
          <w:t>11</w:t>
        </w:r>
        <w:r w:rsidR="00BA7F05">
          <w:rPr>
            <w:noProof/>
            <w:webHidden/>
          </w:rPr>
          <w:fldChar w:fldCharType="end"/>
        </w:r>
      </w:hyperlink>
    </w:p>
    <w:p w14:paraId="74C6F8A5" w14:textId="552B616C"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24" w:history="1">
        <w:r w:rsidR="00BA7F05" w:rsidRPr="00317639">
          <w:rPr>
            <w:rStyle w:val="Hyperlink"/>
            <w:noProof/>
          </w:rPr>
          <w:t>8.1.2. European legal acts</w:t>
        </w:r>
        <w:r w:rsidR="00BA7F05">
          <w:rPr>
            <w:noProof/>
            <w:webHidden/>
          </w:rPr>
          <w:tab/>
        </w:r>
        <w:r w:rsidR="00BA7F05">
          <w:rPr>
            <w:noProof/>
            <w:webHidden/>
          </w:rPr>
          <w:fldChar w:fldCharType="begin"/>
        </w:r>
        <w:r w:rsidR="00BA7F05">
          <w:rPr>
            <w:noProof/>
            <w:webHidden/>
          </w:rPr>
          <w:instrText xml:space="preserve"> PAGEREF _Toc145401424 \h </w:instrText>
        </w:r>
        <w:r w:rsidR="00BA7F05">
          <w:rPr>
            <w:noProof/>
            <w:webHidden/>
          </w:rPr>
        </w:r>
        <w:r w:rsidR="00BA7F05">
          <w:rPr>
            <w:noProof/>
            <w:webHidden/>
          </w:rPr>
          <w:fldChar w:fldCharType="separate"/>
        </w:r>
        <w:r>
          <w:rPr>
            <w:noProof/>
            <w:webHidden/>
          </w:rPr>
          <w:t>11</w:t>
        </w:r>
        <w:r w:rsidR="00BA7F05">
          <w:rPr>
            <w:noProof/>
            <w:webHidden/>
          </w:rPr>
          <w:fldChar w:fldCharType="end"/>
        </w:r>
      </w:hyperlink>
    </w:p>
    <w:p w14:paraId="103DB7EC" w14:textId="694FB6A7"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25" w:history="1">
        <w:r w:rsidR="00BA7F05" w:rsidRPr="00317639">
          <w:rPr>
            <w:rStyle w:val="Hyperlink"/>
            <w:noProof/>
          </w:rPr>
          <w:t>8.2. Data Sharing</w:t>
        </w:r>
        <w:r w:rsidR="00BA7F05">
          <w:rPr>
            <w:noProof/>
            <w:webHidden/>
          </w:rPr>
          <w:tab/>
        </w:r>
        <w:r w:rsidR="00BA7F05">
          <w:rPr>
            <w:noProof/>
            <w:webHidden/>
          </w:rPr>
          <w:fldChar w:fldCharType="begin"/>
        </w:r>
        <w:r w:rsidR="00BA7F05">
          <w:rPr>
            <w:noProof/>
            <w:webHidden/>
          </w:rPr>
          <w:instrText xml:space="preserve"> PAGEREF _Toc145401425 \h </w:instrText>
        </w:r>
        <w:r w:rsidR="00BA7F05">
          <w:rPr>
            <w:noProof/>
            <w:webHidden/>
          </w:rPr>
        </w:r>
        <w:r w:rsidR="00BA7F05">
          <w:rPr>
            <w:noProof/>
            <w:webHidden/>
          </w:rPr>
          <w:fldChar w:fldCharType="separate"/>
        </w:r>
        <w:r>
          <w:rPr>
            <w:noProof/>
            <w:webHidden/>
          </w:rPr>
          <w:t>11</w:t>
        </w:r>
        <w:r w:rsidR="00BA7F05">
          <w:rPr>
            <w:noProof/>
            <w:webHidden/>
          </w:rPr>
          <w:fldChar w:fldCharType="end"/>
        </w:r>
      </w:hyperlink>
    </w:p>
    <w:p w14:paraId="2AC59474" w14:textId="425CF9B5" w:rsidR="00BA7F05" w:rsidRDefault="006502BD">
      <w:pPr>
        <w:pStyle w:val="TOC1"/>
        <w:tabs>
          <w:tab w:val="right" w:leader="dot" w:pos="9016"/>
        </w:tabs>
        <w:rPr>
          <w:rFonts w:asciiTheme="minorHAnsi" w:eastAsiaTheme="minorEastAsia" w:hAnsiTheme="minorHAnsi" w:cstheme="minorBidi"/>
          <w:noProof/>
          <w:color w:val="auto"/>
          <w:sz w:val="22"/>
          <w:szCs w:val="22"/>
          <w:lang w:val="en-IE"/>
        </w:rPr>
      </w:pPr>
      <w:hyperlink w:anchor="_Toc145401426" w:history="1">
        <w:r w:rsidR="00BA7F05" w:rsidRPr="00317639">
          <w:rPr>
            <w:rStyle w:val="Hyperlink"/>
            <w:noProof/>
          </w:rPr>
          <w:t>9. Confidentiality</w:t>
        </w:r>
        <w:r w:rsidR="00BA7F05">
          <w:rPr>
            <w:noProof/>
            <w:webHidden/>
          </w:rPr>
          <w:tab/>
        </w:r>
        <w:r w:rsidR="00BA7F05">
          <w:rPr>
            <w:noProof/>
            <w:webHidden/>
          </w:rPr>
          <w:fldChar w:fldCharType="begin"/>
        </w:r>
        <w:r w:rsidR="00BA7F05">
          <w:rPr>
            <w:noProof/>
            <w:webHidden/>
          </w:rPr>
          <w:instrText xml:space="preserve"> PAGEREF _Toc145401426 \h </w:instrText>
        </w:r>
        <w:r w:rsidR="00BA7F05">
          <w:rPr>
            <w:noProof/>
            <w:webHidden/>
          </w:rPr>
        </w:r>
        <w:r w:rsidR="00BA7F05">
          <w:rPr>
            <w:noProof/>
            <w:webHidden/>
          </w:rPr>
          <w:fldChar w:fldCharType="separate"/>
        </w:r>
        <w:r>
          <w:rPr>
            <w:noProof/>
            <w:webHidden/>
          </w:rPr>
          <w:t>11</w:t>
        </w:r>
        <w:r w:rsidR="00BA7F05">
          <w:rPr>
            <w:noProof/>
            <w:webHidden/>
          </w:rPr>
          <w:fldChar w:fldCharType="end"/>
        </w:r>
      </w:hyperlink>
    </w:p>
    <w:p w14:paraId="78DCF70F" w14:textId="35239D4A"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27" w:history="1">
        <w:r w:rsidR="00BA7F05" w:rsidRPr="00317639">
          <w:rPr>
            <w:rStyle w:val="Hyperlink"/>
            <w:noProof/>
          </w:rPr>
          <w:t>9.1. Confidentiality – policy</w:t>
        </w:r>
        <w:r w:rsidR="00BA7F05">
          <w:rPr>
            <w:noProof/>
            <w:webHidden/>
          </w:rPr>
          <w:tab/>
        </w:r>
        <w:r w:rsidR="00BA7F05">
          <w:rPr>
            <w:noProof/>
            <w:webHidden/>
          </w:rPr>
          <w:fldChar w:fldCharType="begin"/>
        </w:r>
        <w:r w:rsidR="00BA7F05">
          <w:rPr>
            <w:noProof/>
            <w:webHidden/>
          </w:rPr>
          <w:instrText xml:space="preserve"> PAGEREF _Toc145401427 \h </w:instrText>
        </w:r>
        <w:r w:rsidR="00BA7F05">
          <w:rPr>
            <w:noProof/>
            <w:webHidden/>
          </w:rPr>
        </w:r>
        <w:r w:rsidR="00BA7F05">
          <w:rPr>
            <w:noProof/>
            <w:webHidden/>
          </w:rPr>
          <w:fldChar w:fldCharType="separate"/>
        </w:r>
        <w:r>
          <w:rPr>
            <w:noProof/>
            <w:webHidden/>
          </w:rPr>
          <w:t>11</w:t>
        </w:r>
        <w:r w:rsidR="00BA7F05">
          <w:rPr>
            <w:noProof/>
            <w:webHidden/>
          </w:rPr>
          <w:fldChar w:fldCharType="end"/>
        </w:r>
      </w:hyperlink>
    </w:p>
    <w:p w14:paraId="4FFF013F" w14:textId="69703391"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28" w:history="1">
        <w:r w:rsidR="00BA7F05" w:rsidRPr="00317639">
          <w:rPr>
            <w:rStyle w:val="Hyperlink"/>
            <w:noProof/>
          </w:rPr>
          <w:t>9.2. Confidentiality – data treatment</w:t>
        </w:r>
        <w:r w:rsidR="00BA7F05">
          <w:rPr>
            <w:noProof/>
            <w:webHidden/>
          </w:rPr>
          <w:tab/>
        </w:r>
        <w:r w:rsidR="00BA7F05">
          <w:rPr>
            <w:noProof/>
            <w:webHidden/>
          </w:rPr>
          <w:fldChar w:fldCharType="begin"/>
        </w:r>
        <w:r w:rsidR="00BA7F05">
          <w:rPr>
            <w:noProof/>
            <w:webHidden/>
          </w:rPr>
          <w:instrText xml:space="preserve"> PAGEREF _Toc145401428 \h </w:instrText>
        </w:r>
        <w:r w:rsidR="00BA7F05">
          <w:rPr>
            <w:noProof/>
            <w:webHidden/>
          </w:rPr>
        </w:r>
        <w:r w:rsidR="00BA7F05">
          <w:rPr>
            <w:noProof/>
            <w:webHidden/>
          </w:rPr>
          <w:fldChar w:fldCharType="separate"/>
        </w:r>
        <w:r>
          <w:rPr>
            <w:noProof/>
            <w:webHidden/>
          </w:rPr>
          <w:t>11</w:t>
        </w:r>
        <w:r w:rsidR="00BA7F05">
          <w:rPr>
            <w:noProof/>
            <w:webHidden/>
          </w:rPr>
          <w:fldChar w:fldCharType="end"/>
        </w:r>
      </w:hyperlink>
    </w:p>
    <w:p w14:paraId="04DF9F0A" w14:textId="4BB1FFF6" w:rsidR="00BA7F05" w:rsidRDefault="006502BD">
      <w:pPr>
        <w:pStyle w:val="TOC1"/>
        <w:tabs>
          <w:tab w:val="right" w:leader="dot" w:pos="9016"/>
        </w:tabs>
        <w:rPr>
          <w:rFonts w:asciiTheme="minorHAnsi" w:eastAsiaTheme="minorEastAsia" w:hAnsiTheme="minorHAnsi" w:cstheme="minorBidi"/>
          <w:noProof/>
          <w:color w:val="auto"/>
          <w:sz w:val="22"/>
          <w:szCs w:val="22"/>
          <w:lang w:val="en-IE"/>
        </w:rPr>
      </w:pPr>
      <w:hyperlink w:anchor="_Toc145401429" w:history="1">
        <w:r w:rsidR="00BA7F05" w:rsidRPr="00317639">
          <w:rPr>
            <w:rStyle w:val="Hyperlink"/>
            <w:noProof/>
            <w:snapToGrid w:val="0"/>
            <w:lang w:eastAsia="en-US"/>
          </w:rPr>
          <w:t>10. Release Policy</w:t>
        </w:r>
        <w:r w:rsidR="00BA7F05">
          <w:rPr>
            <w:noProof/>
            <w:webHidden/>
          </w:rPr>
          <w:tab/>
        </w:r>
        <w:r w:rsidR="00BA7F05">
          <w:rPr>
            <w:noProof/>
            <w:webHidden/>
          </w:rPr>
          <w:fldChar w:fldCharType="begin"/>
        </w:r>
        <w:r w:rsidR="00BA7F05">
          <w:rPr>
            <w:noProof/>
            <w:webHidden/>
          </w:rPr>
          <w:instrText xml:space="preserve"> PAGEREF _Toc145401429 \h </w:instrText>
        </w:r>
        <w:r w:rsidR="00BA7F05">
          <w:rPr>
            <w:noProof/>
            <w:webHidden/>
          </w:rPr>
        </w:r>
        <w:r w:rsidR="00BA7F05">
          <w:rPr>
            <w:noProof/>
            <w:webHidden/>
          </w:rPr>
          <w:fldChar w:fldCharType="separate"/>
        </w:r>
        <w:r>
          <w:rPr>
            <w:noProof/>
            <w:webHidden/>
          </w:rPr>
          <w:t>12</w:t>
        </w:r>
        <w:r w:rsidR="00BA7F05">
          <w:rPr>
            <w:noProof/>
            <w:webHidden/>
          </w:rPr>
          <w:fldChar w:fldCharType="end"/>
        </w:r>
      </w:hyperlink>
    </w:p>
    <w:p w14:paraId="11E4EB3F" w14:textId="391EB202"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30" w:history="1">
        <w:r w:rsidR="00BA7F05" w:rsidRPr="00317639">
          <w:rPr>
            <w:rStyle w:val="Hyperlink"/>
            <w:noProof/>
          </w:rPr>
          <w:t>10.1. Release Calendar</w:t>
        </w:r>
        <w:r w:rsidR="00BA7F05">
          <w:rPr>
            <w:noProof/>
            <w:webHidden/>
          </w:rPr>
          <w:tab/>
        </w:r>
        <w:r w:rsidR="00BA7F05">
          <w:rPr>
            <w:noProof/>
            <w:webHidden/>
          </w:rPr>
          <w:fldChar w:fldCharType="begin"/>
        </w:r>
        <w:r w:rsidR="00BA7F05">
          <w:rPr>
            <w:noProof/>
            <w:webHidden/>
          </w:rPr>
          <w:instrText xml:space="preserve"> PAGEREF _Toc145401430 \h </w:instrText>
        </w:r>
        <w:r w:rsidR="00BA7F05">
          <w:rPr>
            <w:noProof/>
            <w:webHidden/>
          </w:rPr>
        </w:r>
        <w:r w:rsidR="00BA7F05">
          <w:rPr>
            <w:noProof/>
            <w:webHidden/>
          </w:rPr>
          <w:fldChar w:fldCharType="separate"/>
        </w:r>
        <w:r>
          <w:rPr>
            <w:noProof/>
            <w:webHidden/>
          </w:rPr>
          <w:t>12</w:t>
        </w:r>
        <w:r w:rsidR="00BA7F05">
          <w:rPr>
            <w:noProof/>
            <w:webHidden/>
          </w:rPr>
          <w:fldChar w:fldCharType="end"/>
        </w:r>
      </w:hyperlink>
    </w:p>
    <w:p w14:paraId="16219499" w14:textId="0DB76F94"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31" w:history="1">
        <w:r w:rsidR="00BA7F05" w:rsidRPr="00317639">
          <w:rPr>
            <w:rStyle w:val="Hyperlink"/>
            <w:noProof/>
          </w:rPr>
          <w:t>10.2. Release calendar access</w:t>
        </w:r>
        <w:r w:rsidR="00BA7F05">
          <w:rPr>
            <w:noProof/>
            <w:webHidden/>
          </w:rPr>
          <w:tab/>
        </w:r>
        <w:r w:rsidR="00BA7F05">
          <w:rPr>
            <w:noProof/>
            <w:webHidden/>
          </w:rPr>
          <w:fldChar w:fldCharType="begin"/>
        </w:r>
        <w:r w:rsidR="00BA7F05">
          <w:rPr>
            <w:noProof/>
            <w:webHidden/>
          </w:rPr>
          <w:instrText xml:space="preserve"> PAGEREF _Toc145401431 \h </w:instrText>
        </w:r>
        <w:r w:rsidR="00BA7F05">
          <w:rPr>
            <w:noProof/>
            <w:webHidden/>
          </w:rPr>
        </w:r>
        <w:r w:rsidR="00BA7F05">
          <w:rPr>
            <w:noProof/>
            <w:webHidden/>
          </w:rPr>
          <w:fldChar w:fldCharType="separate"/>
        </w:r>
        <w:r>
          <w:rPr>
            <w:noProof/>
            <w:webHidden/>
          </w:rPr>
          <w:t>12</w:t>
        </w:r>
        <w:r w:rsidR="00BA7F05">
          <w:rPr>
            <w:noProof/>
            <w:webHidden/>
          </w:rPr>
          <w:fldChar w:fldCharType="end"/>
        </w:r>
      </w:hyperlink>
    </w:p>
    <w:p w14:paraId="214E7AB7" w14:textId="3280CAC4"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32" w:history="1">
        <w:r w:rsidR="00BA7F05" w:rsidRPr="00317639">
          <w:rPr>
            <w:rStyle w:val="Hyperlink"/>
            <w:noProof/>
          </w:rPr>
          <w:t>10.3. User access</w:t>
        </w:r>
        <w:r w:rsidR="00BA7F05">
          <w:rPr>
            <w:noProof/>
            <w:webHidden/>
          </w:rPr>
          <w:tab/>
        </w:r>
        <w:r w:rsidR="00BA7F05">
          <w:rPr>
            <w:noProof/>
            <w:webHidden/>
          </w:rPr>
          <w:fldChar w:fldCharType="begin"/>
        </w:r>
        <w:r w:rsidR="00BA7F05">
          <w:rPr>
            <w:noProof/>
            <w:webHidden/>
          </w:rPr>
          <w:instrText xml:space="preserve"> PAGEREF _Toc145401432 \h </w:instrText>
        </w:r>
        <w:r w:rsidR="00BA7F05">
          <w:rPr>
            <w:noProof/>
            <w:webHidden/>
          </w:rPr>
        </w:r>
        <w:r w:rsidR="00BA7F05">
          <w:rPr>
            <w:noProof/>
            <w:webHidden/>
          </w:rPr>
          <w:fldChar w:fldCharType="separate"/>
        </w:r>
        <w:r>
          <w:rPr>
            <w:noProof/>
            <w:webHidden/>
          </w:rPr>
          <w:t>12</w:t>
        </w:r>
        <w:r w:rsidR="00BA7F05">
          <w:rPr>
            <w:noProof/>
            <w:webHidden/>
          </w:rPr>
          <w:fldChar w:fldCharType="end"/>
        </w:r>
      </w:hyperlink>
    </w:p>
    <w:p w14:paraId="5AC67CBF" w14:textId="692A0EA6" w:rsidR="00BA7F05" w:rsidRDefault="006502BD">
      <w:pPr>
        <w:pStyle w:val="TOC1"/>
        <w:tabs>
          <w:tab w:val="right" w:leader="dot" w:pos="9016"/>
        </w:tabs>
        <w:rPr>
          <w:rFonts w:asciiTheme="minorHAnsi" w:eastAsiaTheme="minorEastAsia" w:hAnsiTheme="minorHAnsi" w:cstheme="minorBidi"/>
          <w:noProof/>
          <w:color w:val="auto"/>
          <w:sz w:val="22"/>
          <w:szCs w:val="22"/>
          <w:lang w:val="en-IE"/>
        </w:rPr>
      </w:pPr>
      <w:hyperlink w:anchor="_Toc145401433" w:history="1">
        <w:r w:rsidR="00BA7F05" w:rsidRPr="00317639">
          <w:rPr>
            <w:rStyle w:val="Hyperlink"/>
            <w:noProof/>
          </w:rPr>
          <w:t>11. Frequency of Dissemination</w:t>
        </w:r>
        <w:r w:rsidR="00BA7F05">
          <w:rPr>
            <w:noProof/>
            <w:webHidden/>
          </w:rPr>
          <w:tab/>
        </w:r>
        <w:r w:rsidR="00BA7F05">
          <w:rPr>
            <w:noProof/>
            <w:webHidden/>
          </w:rPr>
          <w:fldChar w:fldCharType="begin"/>
        </w:r>
        <w:r w:rsidR="00BA7F05">
          <w:rPr>
            <w:noProof/>
            <w:webHidden/>
          </w:rPr>
          <w:instrText xml:space="preserve"> PAGEREF _Toc145401433 \h </w:instrText>
        </w:r>
        <w:r w:rsidR="00BA7F05">
          <w:rPr>
            <w:noProof/>
            <w:webHidden/>
          </w:rPr>
        </w:r>
        <w:r w:rsidR="00BA7F05">
          <w:rPr>
            <w:noProof/>
            <w:webHidden/>
          </w:rPr>
          <w:fldChar w:fldCharType="separate"/>
        </w:r>
        <w:r>
          <w:rPr>
            <w:noProof/>
            <w:webHidden/>
          </w:rPr>
          <w:t>12</w:t>
        </w:r>
        <w:r w:rsidR="00BA7F05">
          <w:rPr>
            <w:noProof/>
            <w:webHidden/>
          </w:rPr>
          <w:fldChar w:fldCharType="end"/>
        </w:r>
      </w:hyperlink>
    </w:p>
    <w:p w14:paraId="0BAC830E" w14:textId="7443C2EB" w:rsidR="00BA7F05" w:rsidRDefault="006502BD">
      <w:pPr>
        <w:pStyle w:val="TOC1"/>
        <w:tabs>
          <w:tab w:val="right" w:leader="dot" w:pos="9016"/>
        </w:tabs>
        <w:rPr>
          <w:rFonts w:asciiTheme="minorHAnsi" w:eastAsiaTheme="minorEastAsia" w:hAnsiTheme="minorHAnsi" w:cstheme="minorBidi"/>
          <w:noProof/>
          <w:color w:val="auto"/>
          <w:sz w:val="22"/>
          <w:szCs w:val="22"/>
          <w:lang w:val="en-IE"/>
        </w:rPr>
      </w:pPr>
      <w:hyperlink w:anchor="_Toc145401434" w:history="1">
        <w:r w:rsidR="00BA7F05" w:rsidRPr="00317639">
          <w:rPr>
            <w:rStyle w:val="Hyperlink"/>
            <w:noProof/>
          </w:rPr>
          <w:t>12. Accessibility and clarity</w:t>
        </w:r>
        <w:r w:rsidR="00BA7F05">
          <w:rPr>
            <w:noProof/>
            <w:webHidden/>
          </w:rPr>
          <w:tab/>
        </w:r>
        <w:r w:rsidR="00BA7F05">
          <w:rPr>
            <w:noProof/>
            <w:webHidden/>
          </w:rPr>
          <w:fldChar w:fldCharType="begin"/>
        </w:r>
        <w:r w:rsidR="00BA7F05">
          <w:rPr>
            <w:noProof/>
            <w:webHidden/>
          </w:rPr>
          <w:instrText xml:space="preserve"> PAGEREF _Toc145401434 \h </w:instrText>
        </w:r>
        <w:r w:rsidR="00BA7F05">
          <w:rPr>
            <w:noProof/>
            <w:webHidden/>
          </w:rPr>
        </w:r>
        <w:r w:rsidR="00BA7F05">
          <w:rPr>
            <w:noProof/>
            <w:webHidden/>
          </w:rPr>
          <w:fldChar w:fldCharType="separate"/>
        </w:r>
        <w:r>
          <w:rPr>
            <w:noProof/>
            <w:webHidden/>
          </w:rPr>
          <w:t>12</w:t>
        </w:r>
        <w:r w:rsidR="00BA7F05">
          <w:rPr>
            <w:noProof/>
            <w:webHidden/>
          </w:rPr>
          <w:fldChar w:fldCharType="end"/>
        </w:r>
      </w:hyperlink>
    </w:p>
    <w:p w14:paraId="742C777D" w14:textId="3FEBB7CC"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35" w:history="1">
        <w:r w:rsidR="00BA7F05" w:rsidRPr="00317639">
          <w:rPr>
            <w:rStyle w:val="Hyperlink"/>
            <w:noProof/>
          </w:rPr>
          <w:t>12.1. News release</w:t>
        </w:r>
        <w:r w:rsidR="00BA7F05">
          <w:rPr>
            <w:noProof/>
            <w:webHidden/>
          </w:rPr>
          <w:tab/>
        </w:r>
        <w:r w:rsidR="00BA7F05">
          <w:rPr>
            <w:noProof/>
            <w:webHidden/>
          </w:rPr>
          <w:fldChar w:fldCharType="begin"/>
        </w:r>
        <w:r w:rsidR="00BA7F05">
          <w:rPr>
            <w:noProof/>
            <w:webHidden/>
          </w:rPr>
          <w:instrText xml:space="preserve"> PAGEREF _Toc145401435 \h </w:instrText>
        </w:r>
        <w:r w:rsidR="00BA7F05">
          <w:rPr>
            <w:noProof/>
            <w:webHidden/>
          </w:rPr>
        </w:r>
        <w:r w:rsidR="00BA7F05">
          <w:rPr>
            <w:noProof/>
            <w:webHidden/>
          </w:rPr>
          <w:fldChar w:fldCharType="separate"/>
        </w:r>
        <w:r>
          <w:rPr>
            <w:noProof/>
            <w:webHidden/>
          </w:rPr>
          <w:t>12</w:t>
        </w:r>
        <w:r w:rsidR="00BA7F05">
          <w:rPr>
            <w:noProof/>
            <w:webHidden/>
          </w:rPr>
          <w:fldChar w:fldCharType="end"/>
        </w:r>
      </w:hyperlink>
    </w:p>
    <w:p w14:paraId="68F0FA95" w14:textId="06A8F6B3"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36" w:history="1">
        <w:r w:rsidR="00BA7F05" w:rsidRPr="00317639">
          <w:rPr>
            <w:rStyle w:val="Hyperlink"/>
            <w:noProof/>
          </w:rPr>
          <w:t>12.2. Publications</w:t>
        </w:r>
        <w:r w:rsidR="00BA7F05">
          <w:rPr>
            <w:noProof/>
            <w:webHidden/>
          </w:rPr>
          <w:tab/>
        </w:r>
        <w:r w:rsidR="00BA7F05">
          <w:rPr>
            <w:noProof/>
            <w:webHidden/>
          </w:rPr>
          <w:fldChar w:fldCharType="begin"/>
        </w:r>
        <w:r w:rsidR="00BA7F05">
          <w:rPr>
            <w:noProof/>
            <w:webHidden/>
          </w:rPr>
          <w:instrText xml:space="preserve"> PAGEREF _Toc145401436 \h </w:instrText>
        </w:r>
        <w:r w:rsidR="00BA7F05">
          <w:rPr>
            <w:noProof/>
            <w:webHidden/>
          </w:rPr>
        </w:r>
        <w:r w:rsidR="00BA7F05">
          <w:rPr>
            <w:noProof/>
            <w:webHidden/>
          </w:rPr>
          <w:fldChar w:fldCharType="separate"/>
        </w:r>
        <w:r>
          <w:rPr>
            <w:noProof/>
            <w:webHidden/>
          </w:rPr>
          <w:t>12</w:t>
        </w:r>
        <w:r w:rsidR="00BA7F05">
          <w:rPr>
            <w:noProof/>
            <w:webHidden/>
          </w:rPr>
          <w:fldChar w:fldCharType="end"/>
        </w:r>
      </w:hyperlink>
    </w:p>
    <w:p w14:paraId="7FCA0FD9" w14:textId="2C925F69"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37" w:history="1">
        <w:r w:rsidR="00BA7F05" w:rsidRPr="00317639">
          <w:rPr>
            <w:rStyle w:val="Hyperlink"/>
            <w:noProof/>
          </w:rPr>
          <w:t>12.3. On-line database</w:t>
        </w:r>
        <w:r w:rsidR="00BA7F05">
          <w:rPr>
            <w:noProof/>
            <w:webHidden/>
          </w:rPr>
          <w:tab/>
        </w:r>
        <w:r w:rsidR="00BA7F05">
          <w:rPr>
            <w:noProof/>
            <w:webHidden/>
          </w:rPr>
          <w:fldChar w:fldCharType="begin"/>
        </w:r>
        <w:r w:rsidR="00BA7F05">
          <w:rPr>
            <w:noProof/>
            <w:webHidden/>
          </w:rPr>
          <w:instrText xml:space="preserve"> PAGEREF _Toc145401437 \h </w:instrText>
        </w:r>
        <w:r w:rsidR="00BA7F05">
          <w:rPr>
            <w:noProof/>
            <w:webHidden/>
          </w:rPr>
        </w:r>
        <w:r w:rsidR="00BA7F05">
          <w:rPr>
            <w:noProof/>
            <w:webHidden/>
          </w:rPr>
          <w:fldChar w:fldCharType="separate"/>
        </w:r>
        <w:r>
          <w:rPr>
            <w:noProof/>
            <w:webHidden/>
          </w:rPr>
          <w:t>12</w:t>
        </w:r>
        <w:r w:rsidR="00BA7F05">
          <w:rPr>
            <w:noProof/>
            <w:webHidden/>
          </w:rPr>
          <w:fldChar w:fldCharType="end"/>
        </w:r>
      </w:hyperlink>
    </w:p>
    <w:p w14:paraId="05CF035A" w14:textId="3F70A7EA"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38" w:history="1">
        <w:r w:rsidR="00BA7F05" w:rsidRPr="00317639">
          <w:rPr>
            <w:rStyle w:val="Hyperlink"/>
            <w:noProof/>
          </w:rPr>
          <w:t>12.3.1. AC 1. Data tables - consultations</w:t>
        </w:r>
        <w:r w:rsidR="00BA7F05">
          <w:rPr>
            <w:noProof/>
            <w:webHidden/>
          </w:rPr>
          <w:tab/>
        </w:r>
        <w:r w:rsidR="00BA7F05">
          <w:rPr>
            <w:noProof/>
            <w:webHidden/>
          </w:rPr>
          <w:fldChar w:fldCharType="begin"/>
        </w:r>
        <w:r w:rsidR="00BA7F05">
          <w:rPr>
            <w:noProof/>
            <w:webHidden/>
          </w:rPr>
          <w:instrText xml:space="preserve"> PAGEREF _Toc145401438 \h </w:instrText>
        </w:r>
        <w:r w:rsidR="00BA7F05">
          <w:rPr>
            <w:noProof/>
            <w:webHidden/>
          </w:rPr>
        </w:r>
        <w:r w:rsidR="00BA7F05">
          <w:rPr>
            <w:noProof/>
            <w:webHidden/>
          </w:rPr>
          <w:fldChar w:fldCharType="separate"/>
        </w:r>
        <w:r>
          <w:rPr>
            <w:noProof/>
            <w:webHidden/>
          </w:rPr>
          <w:t>13</w:t>
        </w:r>
        <w:r w:rsidR="00BA7F05">
          <w:rPr>
            <w:noProof/>
            <w:webHidden/>
          </w:rPr>
          <w:fldChar w:fldCharType="end"/>
        </w:r>
      </w:hyperlink>
    </w:p>
    <w:p w14:paraId="71C04F8F" w14:textId="6D97F74E"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39" w:history="1">
        <w:r w:rsidR="00BA7F05" w:rsidRPr="00317639">
          <w:rPr>
            <w:rStyle w:val="Hyperlink"/>
            <w:noProof/>
          </w:rPr>
          <w:t>12.4. Micro-data Access</w:t>
        </w:r>
        <w:r w:rsidR="00BA7F05">
          <w:rPr>
            <w:noProof/>
            <w:webHidden/>
          </w:rPr>
          <w:tab/>
        </w:r>
        <w:r w:rsidR="00BA7F05">
          <w:rPr>
            <w:noProof/>
            <w:webHidden/>
          </w:rPr>
          <w:fldChar w:fldCharType="begin"/>
        </w:r>
        <w:r w:rsidR="00BA7F05">
          <w:rPr>
            <w:noProof/>
            <w:webHidden/>
          </w:rPr>
          <w:instrText xml:space="preserve"> PAGEREF _Toc145401439 \h </w:instrText>
        </w:r>
        <w:r w:rsidR="00BA7F05">
          <w:rPr>
            <w:noProof/>
            <w:webHidden/>
          </w:rPr>
        </w:r>
        <w:r w:rsidR="00BA7F05">
          <w:rPr>
            <w:noProof/>
            <w:webHidden/>
          </w:rPr>
          <w:fldChar w:fldCharType="separate"/>
        </w:r>
        <w:r>
          <w:rPr>
            <w:noProof/>
            <w:webHidden/>
          </w:rPr>
          <w:t>13</w:t>
        </w:r>
        <w:r w:rsidR="00BA7F05">
          <w:rPr>
            <w:noProof/>
            <w:webHidden/>
          </w:rPr>
          <w:fldChar w:fldCharType="end"/>
        </w:r>
      </w:hyperlink>
    </w:p>
    <w:p w14:paraId="79B9262B" w14:textId="45BA8FB1"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40" w:history="1">
        <w:r w:rsidR="00BA7F05" w:rsidRPr="00317639">
          <w:rPr>
            <w:rStyle w:val="Hyperlink"/>
            <w:noProof/>
          </w:rPr>
          <w:t>12.5. Other</w:t>
        </w:r>
        <w:r w:rsidR="00BA7F05">
          <w:rPr>
            <w:noProof/>
            <w:webHidden/>
          </w:rPr>
          <w:tab/>
        </w:r>
        <w:r w:rsidR="00BA7F05">
          <w:rPr>
            <w:noProof/>
            <w:webHidden/>
          </w:rPr>
          <w:fldChar w:fldCharType="begin"/>
        </w:r>
        <w:r w:rsidR="00BA7F05">
          <w:rPr>
            <w:noProof/>
            <w:webHidden/>
          </w:rPr>
          <w:instrText xml:space="preserve"> PAGEREF _Toc145401440 \h </w:instrText>
        </w:r>
        <w:r w:rsidR="00BA7F05">
          <w:rPr>
            <w:noProof/>
            <w:webHidden/>
          </w:rPr>
        </w:r>
        <w:r w:rsidR="00BA7F05">
          <w:rPr>
            <w:noProof/>
            <w:webHidden/>
          </w:rPr>
          <w:fldChar w:fldCharType="separate"/>
        </w:r>
        <w:r>
          <w:rPr>
            <w:noProof/>
            <w:webHidden/>
          </w:rPr>
          <w:t>13</w:t>
        </w:r>
        <w:r w:rsidR="00BA7F05">
          <w:rPr>
            <w:noProof/>
            <w:webHidden/>
          </w:rPr>
          <w:fldChar w:fldCharType="end"/>
        </w:r>
      </w:hyperlink>
    </w:p>
    <w:p w14:paraId="4EFA3E53" w14:textId="722A9BC8"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41" w:history="1">
        <w:r w:rsidR="00BA7F05" w:rsidRPr="00317639">
          <w:rPr>
            <w:rStyle w:val="Hyperlink"/>
            <w:noProof/>
          </w:rPr>
          <w:t>12.5.1. AC2. Metadata consultations</w:t>
        </w:r>
        <w:r w:rsidR="00BA7F05">
          <w:rPr>
            <w:noProof/>
            <w:webHidden/>
          </w:rPr>
          <w:tab/>
        </w:r>
        <w:r w:rsidR="00BA7F05">
          <w:rPr>
            <w:noProof/>
            <w:webHidden/>
          </w:rPr>
          <w:fldChar w:fldCharType="begin"/>
        </w:r>
        <w:r w:rsidR="00BA7F05">
          <w:rPr>
            <w:noProof/>
            <w:webHidden/>
          </w:rPr>
          <w:instrText xml:space="preserve"> PAGEREF _Toc145401441 \h </w:instrText>
        </w:r>
        <w:r w:rsidR="00BA7F05">
          <w:rPr>
            <w:noProof/>
            <w:webHidden/>
          </w:rPr>
        </w:r>
        <w:r w:rsidR="00BA7F05">
          <w:rPr>
            <w:noProof/>
            <w:webHidden/>
          </w:rPr>
          <w:fldChar w:fldCharType="separate"/>
        </w:r>
        <w:r>
          <w:rPr>
            <w:noProof/>
            <w:webHidden/>
          </w:rPr>
          <w:t>13</w:t>
        </w:r>
        <w:r w:rsidR="00BA7F05">
          <w:rPr>
            <w:noProof/>
            <w:webHidden/>
          </w:rPr>
          <w:fldChar w:fldCharType="end"/>
        </w:r>
      </w:hyperlink>
    </w:p>
    <w:p w14:paraId="7135D5FC" w14:textId="192506AC"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42" w:history="1">
        <w:r w:rsidR="00BA7F05" w:rsidRPr="00317639">
          <w:rPr>
            <w:rStyle w:val="Hyperlink"/>
            <w:noProof/>
          </w:rPr>
          <w:t>12.6. Documentation on Methodology</w:t>
        </w:r>
        <w:r w:rsidR="00BA7F05">
          <w:rPr>
            <w:noProof/>
            <w:webHidden/>
          </w:rPr>
          <w:tab/>
        </w:r>
        <w:r w:rsidR="00BA7F05">
          <w:rPr>
            <w:noProof/>
            <w:webHidden/>
          </w:rPr>
          <w:fldChar w:fldCharType="begin"/>
        </w:r>
        <w:r w:rsidR="00BA7F05">
          <w:rPr>
            <w:noProof/>
            <w:webHidden/>
          </w:rPr>
          <w:instrText xml:space="preserve"> PAGEREF _Toc145401442 \h </w:instrText>
        </w:r>
        <w:r w:rsidR="00BA7F05">
          <w:rPr>
            <w:noProof/>
            <w:webHidden/>
          </w:rPr>
        </w:r>
        <w:r w:rsidR="00BA7F05">
          <w:rPr>
            <w:noProof/>
            <w:webHidden/>
          </w:rPr>
          <w:fldChar w:fldCharType="separate"/>
        </w:r>
        <w:r>
          <w:rPr>
            <w:noProof/>
            <w:webHidden/>
          </w:rPr>
          <w:t>13</w:t>
        </w:r>
        <w:r w:rsidR="00BA7F05">
          <w:rPr>
            <w:noProof/>
            <w:webHidden/>
          </w:rPr>
          <w:fldChar w:fldCharType="end"/>
        </w:r>
      </w:hyperlink>
    </w:p>
    <w:p w14:paraId="395F0A9A" w14:textId="7F67B90F"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43" w:history="1">
        <w:r w:rsidR="00BA7F05" w:rsidRPr="00317639">
          <w:rPr>
            <w:rStyle w:val="Hyperlink"/>
            <w:noProof/>
          </w:rPr>
          <w:t>12.6.1. AC3 – Metadata completeness – rate</w:t>
        </w:r>
        <w:r w:rsidR="00BA7F05">
          <w:rPr>
            <w:noProof/>
            <w:webHidden/>
          </w:rPr>
          <w:tab/>
        </w:r>
        <w:r w:rsidR="00BA7F05">
          <w:rPr>
            <w:noProof/>
            <w:webHidden/>
          </w:rPr>
          <w:fldChar w:fldCharType="begin"/>
        </w:r>
        <w:r w:rsidR="00BA7F05">
          <w:rPr>
            <w:noProof/>
            <w:webHidden/>
          </w:rPr>
          <w:instrText xml:space="preserve"> PAGEREF _Toc145401443 \h </w:instrText>
        </w:r>
        <w:r w:rsidR="00BA7F05">
          <w:rPr>
            <w:noProof/>
            <w:webHidden/>
          </w:rPr>
        </w:r>
        <w:r w:rsidR="00BA7F05">
          <w:rPr>
            <w:noProof/>
            <w:webHidden/>
          </w:rPr>
          <w:fldChar w:fldCharType="separate"/>
        </w:r>
        <w:r>
          <w:rPr>
            <w:noProof/>
            <w:webHidden/>
          </w:rPr>
          <w:t>13</w:t>
        </w:r>
        <w:r w:rsidR="00BA7F05">
          <w:rPr>
            <w:noProof/>
            <w:webHidden/>
          </w:rPr>
          <w:fldChar w:fldCharType="end"/>
        </w:r>
      </w:hyperlink>
    </w:p>
    <w:p w14:paraId="0E2678B6" w14:textId="03F46B83"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44" w:history="1">
        <w:r w:rsidR="00BA7F05" w:rsidRPr="00317639">
          <w:rPr>
            <w:rStyle w:val="Hyperlink"/>
            <w:noProof/>
          </w:rPr>
          <w:t>12.7. Quality Documentation</w:t>
        </w:r>
        <w:r w:rsidR="00BA7F05">
          <w:rPr>
            <w:noProof/>
            <w:webHidden/>
          </w:rPr>
          <w:tab/>
        </w:r>
        <w:r w:rsidR="00BA7F05">
          <w:rPr>
            <w:noProof/>
            <w:webHidden/>
          </w:rPr>
          <w:fldChar w:fldCharType="begin"/>
        </w:r>
        <w:r w:rsidR="00BA7F05">
          <w:rPr>
            <w:noProof/>
            <w:webHidden/>
          </w:rPr>
          <w:instrText xml:space="preserve"> PAGEREF _Toc145401444 \h </w:instrText>
        </w:r>
        <w:r w:rsidR="00BA7F05">
          <w:rPr>
            <w:noProof/>
            <w:webHidden/>
          </w:rPr>
        </w:r>
        <w:r w:rsidR="00BA7F05">
          <w:rPr>
            <w:noProof/>
            <w:webHidden/>
          </w:rPr>
          <w:fldChar w:fldCharType="separate"/>
        </w:r>
        <w:r>
          <w:rPr>
            <w:noProof/>
            <w:webHidden/>
          </w:rPr>
          <w:t>13</w:t>
        </w:r>
        <w:r w:rsidR="00BA7F05">
          <w:rPr>
            <w:noProof/>
            <w:webHidden/>
          </w:rPr>
          <w:fldChar w:fldCharType="end"/>
        </w:r>
      </w:hyperlink>
    </w:p>
    <w:p w14:paraId="74F18B85" w14:textId="06D058EE" w:rsidR="00BA7F05" w:rsidRDefault="006502BD">
      <w:pPr>
        <w:pStyle w:val="TOC1"/>
        <w:tabs>
          <w:tab w:val="right" w:leader="dot" w:pos="9016"/>
        </w:tabs>
        <w:rPr>
          <w:rFonts w:asciiTheme="minorHAnsi" w:eastAsiaTheme="minorEastAsia" w:hAnsiTheme="minorHAnsi" w:cstheme="minorBidi"/>
          <w:noProof/>
          <w:color w:val="auto"/>
          <w:sz w:val="22"/>
          <w:szCs w:val="22"/>
          <w:lang w:val="en-IE"/>
        </w:rPr>
      </w:pPr>
      <w:hyperlink w:anchor="_Toc145401445" w:history="1">
        <w:r w:rsidR="00BA7F05" w:rsidRPr="00317639">
          <w:rPr>
            <w:rStyle w:val="Hyperlink"/>
            <w:noProof/>
          </w:rPr>
          <w:t>13. Quality Management</w:t>
        </w:r>
        <w:r w:rsidR="00BA7F05">
          <w:rPr>
            <w:noProof/>
            <w:webHidden/>
          </w:rPr>
          <w:tab/>
        </w:r>
        <w:r w:rsidR="00BA7F05">
          <w:rPr>
            <w:noProof/>
            <w:webHidden/>
          </w:rPr>
          <w:fldChar w:fldCharType="begin"/>
        </w:r>
        <w:r w:rsidR="00BA7F05">
          <w:rPr>
            <w:noProof/>
            <w:webHidden/>
          </w:rPr>
          <w:instrText xml:space="preserve"> PAGEREF _Toc145401445 \h </w:instrText>
        </w:r>
        <w:r w:rsidR="00BA7F05">
          <w:rPr>
            <w:noProof/>
            <w:webHidden/>
          </w:rPr>
        </w:r>
        <w:r w:rsidR="00BA7F05">
          <w:rPr>
            <w:noProof/>
            <w:webHidden/>
          </w:rPr>
          <w:fldChar w:fldCharType="separate"/>
        </w:r>
        <w:r>
          <w:rPr>
            <w:noProof/>
            <w:webHidden/>
          </w:rPr>
          <w:t>13</w:t>
        </w:r>
        <w:r w:rsidR="00BA7F05">
          <w:rPr>
            <w:noProof/>
            <w:webHidden/>
          </w:rPr>
          <w:fldChar w:fldCharType="end"/>
        </w:r>
      </w:hyperlink>
    </w:p>
    <w:p w14:paraId="7182705D" w14:textId="06CECC7F"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46" w:history="1">
        <w:r w:rsidR="00BA7F05" w:rsidRPr="00317639">
          <w:rPr>
            <w:rStyle w:val="Hyperlink"/>
            <w:noProof/>
          </w:rPr>
          <w:t>13.1. Quality Assurance</w:t>
        </w:r>
        <w:r w:rsidR="00BA7F05">
          <w:rPr>
            <w:noProof/>
            <w:webHidden/>
          </w:rPr>
          <w:tab/>
        </w:r>
        <w:r w:rsidR="00BA7F05">
          <w:rPr>
            <w:noProof/>
            <w:webHidden/>
          </w:rPr>
          <w:fldChar w:fldCharType="begin"/>
        </w:r>
        <w:r w:rsidR="00BA7F05">
          <w:rPr>
            <w:noProof/>
            <w:webHidden/>
          </w:rPr>
          <w:instrText xml:space="preserve"> PAGEREF _Toc145401446 \h </w:instrText>
        </w:r>
        <w:r w:rsidR="00BA7F05">
          <w:rPr>
            <w:noProof/>
            <w:webHidden/>
          </w:rPr>
        </w:r>
        <w:r w:rsidR="00BA7F05">
          <w:rPr>
            <w:noProof/>
            <w:webHidden/>
          </w:rPr>
          <w:fldChar w:fldCharType="separate"/>
        </w:r>
        <w:r>
          <w:rPr>
            <w:noProof/>
            <w:webHidden/>
          </w:rPr>
          <w:t>13</w:t>
        </w:r>
        <w:r w:rsidR="00BA7F05">
          <w:rPr>
            <w:noProof/>
            <w:webHidden/>
          </w:rPr>
          <w:fldChar w:fldCharType="end"/>
        </w:r>
      </w:hyperlink>
    </w:p>
    <w:p w14:paraId="341D9426" w14:textId="12A1BFC4"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47" w:history="1">
        <w:r w:rsidR="00BA7F05" w:rsidRPr="00317639">
          <w:rPr>
            <w:rStyle w:val="Hyperlink"/>
            <w:noProof/>
          </w:rPr>
          <w:t>13.2. Quality Assessment</w:t>
        </w:r>
        <w:r w:rsidR="00BA7F05">
          <w:rPr>
            <w:noProof/>
            <w:webHidden/>
          </w:rPr>
          <w:tab/>
        </w:r>
        <w:r w:rsidR="00BA7F05">
          <w:rPr>
            <w:noProof/>
            <w:webHidden/>
          </w:rPr>
          <w:fldChar w:fldCharType="begin"/>
        </w:r>
        <w:r w:rsidR="00BA7F05">
          <w:rPr>
            <w:noProof/>
            <w:webHidden/>
          </w:rPr>
          <w:instrText xml:space="preserve"> PAGEREF _Toc145401447 \h </w:instrText>
        </w:r>
        <w:r w:rsidR="00BA7F05">
          <w:rPr>
            <w:noProof/>
            <w:webHidden/>
          </w:rPr>
        </w:r>
        <w:r w:rsidR="00BA7F05">
          <w:rPr>
            <w:noProof/>
            <w:webHidden/>
          </w:rPr>
          <w:fldChar w:fldCharType="separate"/>
        </w:r>
        <w:r>
          <w:rPr>
            <w:noProof/>
            <w:webHidden/>
          </w:rPr>
          <w:t>13</w:t>
        </w:r>
        <w:r w:rsidR="00BA7F05">
          <w:rPr>
            <w:noProof/>
            <w:webHidden/>
          </w:rPr>
          <w:fldChar w:fldCharType="end"/>
        </w:r>
      </w:hyperlink>
    </w:p>
    <w:p w14:paraId="6DC95317" w14:textId="3652BB4D"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48" w:history="1">
        <w:r w:rsidR="00BA7F05" w:rsidRPr="00317639">
          <w:rPr>
            <w:rStyle w:val="Hyperlink"/>
            <w:noProof/>
          </w:rPr>
          <w:t>13.2.1. Main strengths</w:t>
        </w:r>
        <w:r w:rsidR="00BA7F05">
          <w:rPr>
            <w:noProof/>
            <w:webHidden/>
          </w:rPr>
          <w:tab/>
        </w:r>
        <w:r w:rsidR="00BA7F05">
          <w:rPr>
            <w:noProof/>
            <w:webHidden/>
          </w:rPr>
          <w:fldChar w:fldCharType="begin"/>
        </w:r>
        <w:r w:rsidR="00BA7F05">
          <w:rPr>
            <w:noProof/>
            <w:webHidden/>
          </w:rPr>
          <w:instrText xml:space="preserve"> PAGEREF _Toc145401448 \h </w:instrText>
        </w:r>
        <w:r w:rsidR="00BA7F05">
          <w:rPr>
            <w:noProof/>
            <w:webHidden/>
          </w:rPr>
        </w:r>
        <w:r w:rsidR="00BA7F05">
          <w:rPr>
            <w:noProof/>
            <w:webHidden/>
          </w:rPr>
          <w:fldChar w:fldCharType="separate"/>
        </w:r>
        <w:r>
          <w:rPr>
            <w:noProof/>
            <w:webHidden/>
          </w:rPr>
          <w:t>14</w:t>
        </w:r>
        <w:r w:rsidR="00BA7F05">
          <w:rPr>
            <w:noProof/>
            <w:webHidden/>
          </w:rPr>
          <w:fldChar w:fldCharType="end"/>
        </w:r>
      </w:hyperlink>
    </w:p>
    <w:p w14:paraId="5F8578AA" w14:textId="0B866C3A"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49" w:history="1">
        <w:r w:rsidR="00BA7F05" w:rsidRPr="00317639">
          <w:rPr>
            <w:rStyle w:val="Hyperlink"/>
            <w:noProof/>
          </w:rPr>
          <w:t>13.2.2. Main weaknesses</w:t>
        </w:r>
        <w:r w:rsidR="00BA7F05">
          <w:rPr>
            <w:noProof/>
            <w:webHidden/>
          </w:rPr>
          <w:tab/>
        </w:r>
        <w:r w:rsidR="00BA7F05">
          <w:rPr>
            <w:noProof/>
            <w:webHidden/>
          </w:rPr>
          <w:fldChar w:fldCharType="begin"/>
        </w:r>
        <w:r w:rsidR="00BA7F05">
          <w:rPr>
            <w:noProof/>
            <w:webHidden/>
          </w:rPr>
          <w:instrText xml:space="preserve"> PAGEREF _Toc145401449 \h </w:instrText>
        </w:r>
        <w:r w:rsidR="00BA7F05">
          <w:rPr>
            <w:noProof/>
            <w:webHidden/>
          </w:rPr>
        </w:r>
        <w:r w:rsidR="00BA7F05">
          <w:rPr>
            <w:noProof/>
            <w:webHidden/>
          </w:rPr>
          <w:fldChar w:fldCharType="separate"/>
        </w:r>
        <w:r>
          <w:rPr>
            <w:noProof/>
            <w:webHidden/>
          </w:rPr>
          <w:t>14</w:t>
        </w:r>
        <w:r w:rsidR="00BA7F05">
          <w:rPr>
            <w:noProof/>
            <w:webHidden/>
          </w:rPr>
          <w:fldChar w:fldCharType="end"/>
        </w:r>
      </w:hyperlink>
    </w:p>
    <w:p w14:paraId="1E72ED66" w14:textId="784BCD0B"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50" w:history="1">
        <w:r w:rsidR="00BA7F05" w:rsidRPr="00317639">
          <w:rPr>
            <w:rStyle w:val="Hyperlink"/>
            <w:noProof/>
          </w:rPr>
          <w:t>13.2.3. Quality improvements compared with previous reference year</w:t>
        </w:r>
        <w:r w:rsidR="00BA7F05">
          <w:rPr>
            <w:noProof/>
            <w:webHidden/>
          </w:rPr>
          <w:tab/>
        </w:r>
        <w:r w:rsidR="00BA7F05">
          <w:rPr>
            <w:noProof/>
            <w:webHidden/>
          </w:rPr>
          <w:fldChar w:fldCharType="begin"/>
        </w:r>
        <w:r w:rsidR="00BA7F05">
          <w:rPr>
            <w:noProof/>
            <w:webHidden/>
          </w:rPr>
          <w:instrText xml:space="preserve"> PAGEREF _Toc145401450 \h </w:instrText>
        </w:r>
        <w:r w:rsidR="00BA7F05">
          <w:rPr>
            <w:noProof/>
            <w:webHidden/>
          </w:rPr>
        </w:r>
        <w:r w:rsidR="00BA7F05">
          <w:rPr>
            <w:noProof/>
            <w:webHidden/>
          </w:rPr>
          <w:fldChar w:fldCharType="separate"/>
        </w:r>
        <w:r>
          <w:rPr>
            <w:noProof/>
            <w:webHidden/>
          </w:rPr>
          <w:t>14</w:t>
        </w:r>
        <w:r w:rsidR="00BA7F05">
          <w:rPr>
            <w:noProof/>
            <w:webHidden/>
          </w:rPr>
          <w:fldChar w:fldCharType="end"/>
        </w:r>
      </w:hyperlink>
    </w:p>
    <w:p w14:paraId="3A0A1B27" w14:textId="7DAB7AD0" w:rsidR="00BA7F05" w:rsidRDefault="006502BD">
      <w:pPr>
        <w:pStyle w:val="TOC1"/>
        <w:tabs>
          <w:tab w:val="right" w:leader="dot" w:pos="9016"/>
        </w:tabs>
        <w:rPr>
          <w:rFonts w:asciiTheme="minorHAnsi" w:eastAsiaTheme="minorEastAsia" w:hAnsiTheme="minorHAnsi" w:cstheme="minorBidi"/>
          <w:noProof/>
          <w:color w:val="auto"/>
          <w:sz w:val="22"/>
          <w:szCs w:val="22"/>
          <w:lang w:val="en-IE"/>
        </w:rPr>
      </w:pPr>
      <w:hyperlink w:anchor="_Toc145401451" w:history="1">
        <w:r w:rsidR="00BA7F05" w:rsidRPr="00317639">
          <w:rPr>
            <w:rStyle w:val="Hyperlink"/>
            <w:noProof/>
          </w:rPr>
          <w:t>14. Relevance</w:t>
        </w:r>
        <w:r w:rsidR="00BA7F05">
          <w:rPr>
            <w:noProof/>
            <w:webHidden/>
          </w:rPr>
          <w:tab/>
        </w:r>
        <w:r w:rsidR="00BA7F05">
          <w:rPr>
            <w:noProof/>
            <w:webHidden/>
          </w:rPr>
          <w:fldChar w:fldCharType="begin"/>
        </w:r>
        <w:r w:rsidR="00BA7F05">
          <w:rPr>
            <w:noProof/>
            <w:webHidden/>
          </w:rPr>
          <w:instrText xml:space="preserve"> PAGEREF _Toc145401451 \h </w:instrText>
        </w:r>
        <w:r w:rsidR="00BA7F05">
          <w:rPr>
            <w:noProof/>
            <w:webHidden/>
          </w:rPr>
        </w:r>
        <w:r w:rsidR="00BA7F05">
          <w:rPr>
            <w:noProof/>
            <w:webHidden/>
          </w:rPr>
          <w:fldChar w:fldCharType="separate"/>
        </w:r>
        <w:r>
          <w:rPr>
            <w:noProof/>
            <w:webHidden/>
          </w:rPr>
          <w:t>14</w:t>
        </w:r>
        <w:r w:rsidR="00BA7F05">
          <w:rPr>
            <w:noProof/>
            <w:webHidden/>
          </w:rPr>
          <w:fldChar w:fldCharType="end"/>
        </w:r>
      </w:hyperlink>
    </w:p>
    <w:p w14:paraId="30C06A61" w14:textId="262BF644"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52" w:history="1">
        <w:r w:rsidR="00BA7F05" w:rsidRPr="00317639">
          <w:rPr>
            <w:rStyle w:val="Hyperlink"/>
            <w:noProof/>
          </w:rPr>
          <w:t>14.1. User Needs</w:t>
        </w:r>
        <w:r w:rsidR="00BA7F05">
          <w:rPr>
            <w:noProof/>
            <w:webHidden/>
          </w:rPr>
          <w:tab/>
        </w:r>
        <w:r w:rsidR="00BA7F05">
          <w:rPr>
            <w:noProof/>
            <w:webHidden/>
          </w:rPr>
          <w:fldChar w:fldCharType="begin"/>
        </w:r>
        <w:r w:rsidR="00BA7F05">
          <w:rPr>
            <w:noProof/>
            <w:webHidden/>
          </w:rPr>
          <w:instrText xml:space="preserve"> PAGEREF _Toc145401452 \h </w:instrText>
        </w:r>
        <w:r w:rsidR="00BA7F05">
          <w:rPr>
            <w:noProof/>
            <w:webHidden/>
          </w:rPr>
        </w:r>
        <w:r w:rsidR="00BA7F05">
          <w:rPr>
            <w:noProof/>
            <w:webHidden/>
          </w:rPr>
          <w:fldChar w:fldCharType="separate"/>
        </w:r>
        <w:r>
          <w:rPr>
            <w:noProof/>
            <w:webHidden/>
          </w:rPr>
          <w:t>14</w:t>
        </w:r>
        <w:r w:rsidR="00BA7F05">
          <w:rPr>
            <w:noProof/>
            <w:webHidden/>
          </w:rPr>
          <w:fldChar w:fldCharType="end"/>
        </w:r>
      </w:hyperlink>
    </w:p>
    <w:p w14:paraId="60BDE274" w14:textId="3BB7180C"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53" w:history="1">
        <w:r w:rsidR="00BA7F05" w:rsidRPr="00317639">
          <w:rPr>
            <w:rStyle w:val="Hyperlink"/>
            <w:noProof/>
          </w:rPr>
          <w:t>14.1.1. Main National Users</w:t>
        </w:r>
        <w:r w:rsidR="00BA7F05">
          <w:rPr>
            <w:noProof/>
            <w:webHidden/>
          </w:rPr>
          <w:tab/>
        </w:r>
        <w:r w:rsidR="00BA7F05">
          <w:rPr>
            <w:noProof/>
            <w:webHidden/>
          </w:rPr>
          <w:fldChar w:fldCharType="begin"/>
        </w:r>
        <w:r w:rsidR="00BA7F05">
          <w:rPr>
            <w:noProof/>
            <w:webHidden/>
          </w:rPr>
          <w:instrText xml:space="preserve"> PAGEREF _Toc145401453 \h </w:instrText>
        </w:r>
        <w:r w:rsidR="00BA7F05">
          <w:rPr>
            <w:noProof/>
            <w:webHidden/>
          </w:rPr>
        </w:r>
        <w:r w:rsidR="00BA7F05">
          <w:rPr>
            <w:noProof/>
            <w:webHidden/>
          </w:rPr>
          <w:fldChar w:fldCharType="separate"/>
        </w:r>
        <w:r>
          <w:rPr>
            <w:noProof/>
            <w:webHidden/>
          </w:rPr>
          <w:t>15</w:t>
        </w:r>
        <w:r w:rsidR="00BA7F05">
          <w:rPr>
            <w:noProof/>
            <w:webHidden/>
          </w:rPr>
          <w:fldChar w:fldCharType="end"/>
        </w:r>
      </w:hyperlink>
    </w:p>
    <w:p w14:paraId="6FA56676" w14:textId="55D78E3F"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54" w:history="1">
        <w:r w:rsidR="00BA7F05" w:rsidRPr="00317639">
          <w:rPr>
            <w:rStyle w:val="Hyperlink"/>
            <w:noProof/>
          </w:rPr>
          <w:t>14.1.2. Principal External Users</w:t>
        </w:r>
        <w:r w:rsidR="00BA7F05">
          <w:rPr>
            <w:noProof/>
            <w:webHidden/>
          </w:rPr>
          <w:tab/>
        </w:r>
        <w:r w:rsidR="00BA7F05">
          <w:rPr>
            <w:noProof/>
            <w:webHidden/>
          </w:rPr>
          <w:fldChar w:fldCharType="begin"/>
        </w:r>
        <w:r w:rsidR="00BA7F05">
          <w:rPr>
            <w:noProof/>
            <w:webHidden/>
          </w:rPr>
          <w:instrText xml:space="preserve"> PAGEREF _Toc145401454 \h </w:instrText>
        </w:r>
        <w:r w:rsidR="00BA7F05">
          <w:rPr>
            <w:noProof/>
            <w:webHidden/>
          </w:rPr>
        </w:r>
        <w:r w:rsidR="00BA7F05">
          <w:rPr>
            <w:noProof/>
            <w:webHidden/>
          </w:rPr>
          <w:fldChar w:fldCharType="separate"/>
        </w:r>
        <w:r>
          <w:rPr>
            <w:noProof/>
            <w:webHidden/>
          </w:rPr>
          <w:t>15</w:t>
        </w:r>
        <w:r w:rsidR="00BA7F05">
          <w:rPr>
            <w:noProof/>
            <w:webHidden/>
          </w:rPr>
          <w:fldChar w:fldCharType="end"/>
        </w:r>
      </w:hyperlink>
    </w:p>
    <w:p w14:paraId="3758B368" w14:textId="056DCD36"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55" w:history="1">
        <w:r w:rsidR="00BA7F05" w:rsidRPr="00317639">
          <w:rPr>
            <w:rStyle w:val="Hyperlink"/>
            <w:noProof/>
          </w:rPr>
          <w:t>14.2. User Satisfaction</w:t>
        </w:r>
        <w:r w:rsidR="00BA7F05">
          <w:rPr>
            <w:noProof/>
            <w:webHidden/>
          </w:rPr>
          <w:tab/>
        </w:r>
        <w:r w:rsidR="00BA7F05">
          <w:rPr>
            <w:noProof/>
            <w:webHidden/>
          </w:rPr>
          <w:fldChar w:fldCharType="begin"/>
        </w:r>
        <w:r w:rsidR="00BA7F05">
          <w:rPr>
            <w:noProof/>
            <w:webHidden/>
          </w:rPr>
          <w:instrText xml:space="preserve"> PAGEREF _Toc145401455 \h </w:instrText>
        </w:r>
        <w:r w:rsidR="00BA7F05">
          <w:rPr>
            <w:noProof/>
            <w:webHidden/>
          </w:rPr>
        </w:r>
        <w:r w:rsidR="00BA7F05">
          <w:rPr>
            <w:noProof/>
            <w:webHidden/>
          </w:rPr>
          <w:fldChar w:fldCharType="separate"/>
        </w:r>
        <w:r>
          <w:rPr>
            <w:noProof/>
            <w:webHidden/>
          </w:rPr>
          <w:t>15</w:t>
        </w:r>
        <w:r w:rsidR="00BA7F05">
          <w:rPr>
            <w:noProof/>
            <w:webHidden/>
          </w:rPr>
          <w:fldChar w:fldCharType="end"/>
        </w:r>
      </w:hyperlink>
    </w:p>
    <w:p w14:paraId="60E75E0B" w14:textId="6697416E"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56" w:history="1">
        <w:r w:rsidR="00BA7F05" w:rsidRPr="00317639">
          <w:rPr>
            <w:rStyle w:val="Hyperlink"/>
            <w:noProof/>
          </w:rPr>
          <w:t>14.3. Data Completeness</w:t>
        </w:r>
        <w:r w:rsidR="00BA7F05">
          <w:rPr>
            <w:noProof/>
            <w:webHidden/>
          </w:rPr>
          <w:tab/>
        </w:r>
        <w:r w:rsidR="00BA7F05">
          <w:rPr>
            <w:noProof/>
            <w:webHidden/>
          </w:rPr>
          <w:fldChar w:fldCharType="begin"/>
        </w:r>
        <w:r w:rsidR="00BA7F05">
          <w:rPr>
            <w:noProof/>
            <w:webHidden/>
          </w:rPr>
          <w:instrText xml:space="preserve"> PAGEREF _Toc145401456 \h </w:instrText>
        </w:r>
        <w:r w:rsidR="00BA7F05">
          <w:rPr>
            <w:noProof/>
            <w:webHidden/>
          </w:rPr>
        </w:r>
        <w:r w:rsidR="00BA7F05">
          <w:rPr>
            <w:noProof/>
            <w:webHidden/>
          </w:rPr>
          <w:fldChar w:fldCharType="separate"/>
        </w:r>
        <w:r>
          <w:rPr>
            <w:noProof/>
            <w:webHidden/>
          </w:rPr>
          <w:t>15</w:t>
        </w:r>
        <w:r w:rsidR="00BA7F05">
          <w:rPr>
            <w:noProof/>
            <w:webHidden/>
          </w:rPr>
          <w:fldChar w:fldCharType="end"/>
        </w:r>
      </w:hyperlink>
    </w:p>
    <w:p w14:paraId="270FADDB" w14:textId="4541CF10"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57" w:history="1">
        <w:r w:rsidR="00BA7F05" w:rsidRPr="00317639">
          <w:rPr>
            <w:rStyle w:val="Hyperlink"/>
            <w:noProof/>
          </w:rPr>
          <w:t>14.3.1. Data Completeness rate</w:t>
        </w:r>
        <w:r w:rsidR="00BA7F05">
          <w:rPr>
            <w:noProof/>
            <w:webHidden/>
          </w:rPr>
          <w:tab/>
        </w:r>
        <w:r w:rsidR="00BA7F05">
          <w:rPr>
            <w:noProof/>
            <w:webHidden/>
          </w:rPr>
          <w:fldChar w:fldCharType="begin"/>
        </w:r>
        <w:r w:rsidR="00BA7F05">
          <w:rPr>
            <w:noProof/>
            <w:webHidden/>
          </w:rPr>
          <w:instrText xml:space="preserve"> PAGEREF _Toc145401457 \h </w:instrText>
        </w:r>
        <w:r w:rsidR="00BA7F05">
          <w:rPr>
            <w:noProof/>
            <w:webHidden/>
          </w:rPr>
        </w:r>
        <w:r w:rsidR="00BA7F05">
          <w:rPr>
            <w:noProof/>
            <w:webHidden/>
          </w:rPr>
          <w:fldChar w:fldCharType="separate"/>
        </w:r>
        <w:r>
          <w:rPr>
            <w:noProof/>
            <w:webHidden/>
          </w:rPr>
          <w:t>15</w:t>
        </w:r>
        <w:r w:rsidR="00BA7F05">
          <w:rPr>
            <w:noProof/>
            <w:webHidden/>
          </w:rPr>
          <w:fldChar w:fldCharType="end"/>
        </w:r>
      </w:hyperlink>
    </w:p>
    <w:p w14:paraId="1F8D6694" w14:textId="1AAE63DA" w:rsidR="00BA7F05" w:rsidRDefault="006502BD">
      <w:pPr>
        <w:pStyle w:val="TOC1"/>
        <w:tabs>
          <w:tab w:val="right" w:leader="dot" w:pos="9016"/>
        </w:tabs>
        <w:rPr>
          <w:rFonts w:asciiTheme="minorHAnsi" w:eastAsiaTheme="minorEastAsia" w:hAnsiTheme="minorHAnsi" w:cstheme="minorBidi"/>
          <w:noProof/>
          <w:color w:val="auto"/>
          <w:sz w:val="22"/>
          <w:szCs w:val="22"/>
          <w:lang w:val="en-IE"/>
        </w:rPr>
      </w:pPr>
      <w:hyperlink w:anchor="_Toc145401458" w:history="1">
        <w:r w:rsidR="00BA7F05" w:rsidRPr="00317639">
          <w:rPr>
            <w:rStyle w:val="Hyperlink"/>
            <w:noProof/>
            <w:snapToGrid w:val="0"/>
          </w:rPr>
          <w:t>15. Accuracy and reliability</w:t>
        </w:r>
        <w:r w:rsidR="00BA7F05">
          <w:rPr>
            <w:noProof/>
            <w:webHidden/>
          </w:rPr>
          <w:tab/>
        </w:r>
        <w:r w:rsidR="00BA7F05">
          <w:rPr>
            <w:noProof/>
            <w:webHidden/>
          </w:rPr>
          <w:fldChar w:fldCharType="begin"/>
        </w:r>
        <w:r w:rsidR="00BA7F05">
          <w:rPr>
            <w:noProof/>
            <w:webHidden/>
          </w:rPr>
          <w:instrText xml:space="preserve"> PAGEREF _Toc145401458 \h </w:instrText>
        </w:r>
        <w:r w:rsidR="00BA7F05">
          <w:rPr>
            <w:noProof/>
            <w:webHidden/>
          </w:rPr>
        </w:r>
        <w:r w:rsidR="00BA7F05">
          <w:rPr>
            <w:noProof/>
            <w:webHidden/>
          </w:rPr>
          <w:fldChar w:fldCharType="separate"/>
        </w:r>
        <w:r>
          <w:rPr>
            <w:noProof/>
            <w:webHidden/>
          </w:rPr>
          <w:t>15</w:t>
        </w:r>
        <w:r w:rsidR="00BA7F05">
          <w:rPr>
            <w:noProof/>
            <w:webHidden/>
          </w:rPr>
          <w:fldChar w:fldCharType="end"/>
        </w:r>
      </w:hyperlink>
    </w:p>
    <w:p w14:paraId="0EA50234" w14:textId="4DC8292D"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59" w:history="1">
        <w:r w:rsidR="00BA7F05" w:rsidRPr="00317639">
          <w:rPr>
            <w:rStyle w:val="Hyperlink"/>
            <w:noProof/>
          </w:rPr>
          <w:t>15.1. Overall accuracy</w:t>
        </w:r>
        <w:r w:rsidR="00BA7F05">
          <w:rPr>
            <w:noProof/>
            <w:webHidden/>
          </w:rPr>
          <w:tab/>
        </w:r>
        <w:r w:rsidR="00BA7F05">
          <w:rPr>
            <w:noProof/>
            <w:webHidden/>
          </w:rPr>
          <w:fldChar w:fldCharType="begin"/>
        </w:r>
        <w:r w:rsidR="00BA7F05">
          <w:rPr>
            <w:noProof/>
            <w:webHidden/>
          </w:rPr>
          <w:instrText xml:space="preserve"> PAGEREF _Toc145401459 \h </w:instrText>
        </w:r>
        <w:r w:rsidR="00BA7F05">
          <w:rPr>
            <w:noProof/>
            <w:webHidden/>
          </w:rPr>
        </w:r>
        <w:r w:rsidR="00BA7F05">
          <w:rPr>
            <w:noProof/>
            <w:webHidden/>
          </w:rPr>
          <w:fldChar w:fldCharType="separate"/>
        </w:r>
        <w:r>
          <w:rPr>
            <w:noProof/>
            <w:webHidden/>
          </w:rPr>
          <w:t>15</w:t>
        </w:r>
        <w:r w:rsidR="00BA7F05">
          <w:rPr>
            <w:noProof/>
            <w:webHidden/>
          </w:rPr>
          <w:fldChar w:fldCharType="end"/>
        </w:r>
      </w:hyperlink>
    </w:p>
    <w:p w14:paraId="6B522E79" w14:textId="0F72560F"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60" w:history="1">
        <w:r w:rsidR="00BA7F05" w:rsidRPr="00317639">
          <w:rPr>
            <w:rStyle w:val="Hyperlink"/>
            <w:noProof/>
          </w:rPr>
          <w:t>15.2. Sampling Error</w:t>
        </w:r>
        <w:r w:rsidR="00BA7F05">
          <w:rPr>
            <w:noProof/>
            <w:webHidden/>
          </w:rPr>
          <w:tab/>
        </w:r>
        <w:r w:rsidR="00BA7F05">
          <w:rPr>
            <w:noProof/>
            <w:webHidden/>
          </w:rPr>
          <w:fldChar w:fldCharType="begin"/>
        </w:r>
        <w:r w:rsidR="00BA7F05">
          <w:rPr>
            <w:noProof/>
            <w:webHidden/>
          </w:rPr>
          <w:instrText xml:space="preserve"> PAGEREF _Toc145401460 \h </w:instrText>
        </w:r>
        <w:r w:rsidR="00BA7F05">
          <w:rPr>
            <w:noProof/>
            <w:webHidden/>
          </w:rPr>
        </w:r>
        <w:r w:rsidR="00BA7F05">
          <w:rPr>
            <w:noProof/>
            <w:webHidden/>
          </w:rPr>
          <w:fldChar w:fldCharType="separate"/>
        </w:r>
        <w:r>
          <w:rPr>
            <w:noProof/>
            <w:webHidden/>
          </w:rPr>
          <w:t>15</w:t>
        </w:r>
        <w:r w:rsidR="00BA7F05">
          <w:rPr>
            <w:noProof/>
            <w:webHidden/>
          </w:rPr>
          <w:fldChar w:fldCharType="end"/>
        </w:r>
      </w:hyperlink>
    </w:p>
    <w:p w14:paraId="4ACDD0E4" w14:textId="458EA11D"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61" w:history="1">
        <w:r w:rsidR="00BA7F05" w:rsidRPr="00317639">
          <w:rPr>
            <w:rStyle w:val="Hyperlink"/>
            <w:noProof/>
          </w:rPr>
          <w:t>15.2.1. A1. Sampling error indicator</w:t>
        </w:r>
        <w:r w:rsidR="00BA7F05">
          <w:rPr>
            <w:noProof/>
            <w:webHidden/>
          </w:rPr>
          <w:tab/>
        </w:r>
        <w:r w:rsidR="00BA7F05">
          <w:rPr>
            <w:noProof/>
            <w:webHidden/>
          </w:rPr>
          <w:fldChar w:fldCharType="begin"/>
        </w:r>
        <w:r w:rsidR="00BA7F05">
          <w:rPr>
            <w:noProof/>
            <w:webHidden/>
          </w:rPr>
          <w:instrText xml:space="preserve"> PAGEREF _Toc145401461 \h </w:instrText>
        </w:r>
        <w:r w:rsidR="00BA7F05">
          <w:rPr>
            <w:noProof/>
            <w:webHidden/>
          </w:rPr>
        </w:r>
        <w:r w:rsidR="00BA7F05">
          <w:rPr>
            <w:noProof/>
            <w:webHidden/>
          </w:rPr>
          <w:fldChar w:fldCharType="separate"/>
        </w:r>
        <w:r>
          <w:rPr>
            <w:noProof/>
            <w:webHidden/>
          </w:rPr>
          <w:t>15</w:t>
        </w:r>
        <w:r w:rsidR="00BA7F05">
          <w:rPr>
            <w:noProof/>
            <w:webHidden/>
          </w:rPr>
          <w:fldChar w:fldCharType="end"/>
        </w:r>
      </w:hyperlink>
    </w:p>
    <w:p w14:paraId="54D39B43" w14:textId="431E529D"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62" w:history="1">
        <w:r w:rsidR="00BA7F05" w:rsidRPr="00317639">
          <w:rPr>
            <w:rStyle w:val="Hyperlink"/>
            <w:noProof/>
          </w:rPr>
          <w:t>15.3. Non-sampling Error</w:t>
        </w:r>
        <w:r w:rsidR="00BA7F05">
          <w:rPr>
            <w:noProof/>
            <w:webHidden/>
          </w:rPr>
          <w:tab/>
        </w:r>
        <w:r w:rsidR="00BA7F05">
          <w:rPr>
            <w:noProof/>
            <w:webHidden/>
          </w:rPr>
          <w:fldChar w:fldCharType="begin"/>
        </w:r>
        <w:r w:rsidR="00BA7F05">
          <w:rPr>
            <w:noProof/>
            <w:webHidden/>
          </w:rPr>
          <w:instrText xml:space="preserve"> PAGEREF _Toc145401462 \h </w:instrText>
        </w:r>
        <w:r w:rsidR="00BA7F05">
          <w:rPr>
            <w:noProof/>
            <w:webHidden/>
          </w:rPr>
        </w:r>
        <w:r w:rsidR="00BA7F05">
          <w:rPr>
            <w:noProof/>
            <w:webHidden/>
          </w:rPr>
          <w:fldChar w:fldCharType="separate"/>
        </w:r>
        <w:r>
          <w:rPr>
            <w:noProof/>
            <w:webHidden/>
          </w:rPr>
          <w:t>16</w:t>
        </w:r>
        <w:r w:rsidR="00BA7F05">
          <w:rPr>
            <w:noProof/>
            <w:webHidden/>
          </w:rPr>
          <w:fldChar w:fldCharType="end"/>
        </w:r>
      </w:hyperlink>
    </w:p>
    <w:p w14:paraId="54F82A69" w14:textId="297FF670"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63" w:history="1">
        <w:r w:rsidR="00BA7F05" w:rsidRPr="00317639">
          <w:rPr>
            <w:rStyle w:val="Hyperlink"/>
            <w:noProof/>
          </w:rPr>
          <w:t>15.3.1. Coverage error</w:t>
        </w:r>
        <w:r w:rsidR="00BA7F05">
          <w:rPr>
            <w:noProof/>
            <w:webHidden/>
          </w:rPr>
          <w:tab/>
        </w:r>
        <w:r w:rsidR="00BA7F05">
          <w:rPr>
            <w:noProof/>
            <w:webHidden/>
          </w:rPr>
          <w:fldChar w:fldCharType="begin"/>
        </w:r>
        <w:r w:rsidR="00BA7F05">
          <w:rPr>
            <w:noProof/>
            <w:webHidden/>
          </w:rPr>
          <w:instrText xml:space="preserve"> PAGEREF _Toc145401463 \h </w:instrText>
        </w:r>
        <w:r w:rsidR="00BA7F05">
          <w:rPr>
            <w:noProof/>
            <w:webHidden/>
          </w:rPr>
        </w:r>
        <w:r w:rsidR="00BA7F05">
          <w:rPr>
            <w:noProof/>
            <w:webHidden/>
          </w:rPr>
          <w:fldChar w:fldCharType="separate"/>
        </w:r>
        <w:r>
          <w:rPr>
            <w:noProof/>
            <w:webHidden/>
          </w:rPr>
          <w:t>16</w:t>
        </w:r>
        <w:r w:rsidR="00BA7F05">
          <w:rPr>
            <w:noProof/>
            <w:webHidden/>
          </w:rPr>
          <w:fldChar w:fldCharType="end"/>
        </w:r>
      </w:hyperlink>
    </w:p>
    <w:p w14:paraId="4F7FEC83" w14:textId="5E6BAE2A"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64" w:history="1">
        <w:r w:rsidR="00BA7F05" w:rsidRPr="00317639">
          <w:rPr>
            <w:rStyle w:val="Hyperlink"/>
            <w:noProof/>
          </w:rPr>
          <w:t>15.3.2. Measurement error</w:t>
        </w:r>
        <w:r w:rsidR="00BA7F05">
          <w:rPr>
            <w:noProof/>
            <w:webHidden/>
          </w:rPr>
          <w:tab/>
        </w:r>
        <w:r w:rsidR="00BA7F05">
          <w:rPr>
            <w:noProof/>
            <w:webHidden/>
          </w:rPr>
          <w:fldChar w:fldCharType="begin"/>
        </w:r>
        <w:r w:rsidR="00BA7F05">
          <w:rPr>
            <w:noProof/>
            <w:webHidden/>
          </w:rPr>
          <w:instrText xml:space="preserve"> PAGEREF _Toc145401464 \h </w:instrText>
        </w:r>
        <w:r w:rsidR="00BA7F05">
          <w:rPr>
            <w:noProof/>
            <w:webHidden/>
          </w:rPr>
        </w:r>
        <w:r w:rsidR="00BA7F05">
          <w:rPr>
            <w:noProof/>
            <w:webHidden/>
          </w:rPr>
          <w:fldChar w:fldCharType="separate"/>
        </w:r>
        <w:r>
          <w:rPr>
            <w:noProof/>
            <w:webHidden/>
          </w:rPr>
          <w:t>16</w:t>
        </w:r>
        <w:r w:rsidR="00BA7F05">
          <w:rPr>
            <w:noProof/>
            <w:webHidden/>
          </w:rPr>
          <w:fldChar w:fldCharType="end"/>
        </w:r>
      </w:hyperlink>
    </w:p>
    <w:p w14:paraId="79A14CC8" w14:textId="2A90FA14"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65" w:history="1">
        <w:r w:rsidR="00BA7F05" w:rsidRPr="00317639">
          <w:rPr>
            <w:rStyle w:val="Hyperlink"/>
            <w:noProof/>
          </w:rPr>
          <w:t>15.3.3. Non-Response Error</w:t>
        </w:r>
        <w:r w:rsidR="00BA7F05">
          <w:rPr>
            <w:noProof/>
            <w:webHidden/>
          </w:rPr>
          <w:tab/>
        </w:r>
        <w:r w:rsidR="00BA7F05">
          <w:rPr>
            <w:noProof/>
            <w:webHidden/>
          </w:rPr>
          <w:fldChar w:fldCharType="begin"/>
        </w:r>
        <w:r w:rsidR="00BA7F05">
          <w:rPr>
            <w:noProof/>
            <w:webHidden/>
          </w:rPr>
          <w:instrText xml:space="preserve"> PAGEREF _Toc145401465 \h </w:instrText>
        </w:r>
        <w:r w:rsidR="00BA7F05">
          <w:rPr>
            <w:noProof/>
            <w:webHidden/>
          </w:rPr>
        </w:r>
        <w:r w:rsidR="00BA7F05">
          <w:rPr>
            <w:noProof/>
            <w:webHidden/>
          </w:rPr>
          <w:fldChar w:fldCharType="separate"/>
        </w:r>
        <w:r>
          <w:rPr>
            <w:noProof/>
            <w:webHidden/>
          </w:rPr>
          <w:t>17</w:t>
        </w:r>
        <w:r w:rsidR="00BA7F05">
          <w:rPr>
            <w:noProof/>
            <w:webHidden/>
          </w:rPr>
          <w:fldChar w:fldCharType="end"/>
        </w:r>
      </w:hyperlink>
    </w:p>
    <w:p w14:paraId="3C0B83C7" w14:textId="4BAEFCD7"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66" w:history="1">
        <w:r w:rsidR="00BA7F05" w:rsidRPr="00317639">
          <w:rPr>
            <w:rStyle w:val="Hyperlink"/>
            <w:noProof/>
          </w:rPr>
          <w:t>15.3.4. Processing error</w:t>
        </w:r>
        <w:r w:rsidR="00BA7F05">
          <w:rPr>
            <w:noProof/>
            <w:webHidden/>
          </w:rPr>
          <w:tab/>
        </w:r>
        <w:r w:rsidR="00BA7F05">
          <w:rPr>
            <w:noProof/>
            <w:webHidden/>
          </w:rPr>
          <w:fldChar w:fldCharType="begin"/>
        </w:r>
        <w:r w:rsidR="00BA7F05">
          <w:rPr>
            <w:noProof/>
            <w:webHidden/>
          </w:rPr>
          <w:instrText xml:space="preserve"> PAGEREF _Toc145401466 \h </w:instrText>
        </w:r>
        <w:r w:rsidR="00BA7F05">
          <w:rPr>
            <w:noProof/>
            <w:webHidden/>
          </w:rPr>
        </w:r>
        <w:r w:rsidR="00BA7F05">
          <w:rPr>
            <w:noProof/>
            <w:webHidden/>
          </w:rPr>
          <w:fldChar w:fldCharType="separate"/>
        </w:r>
        <w:r>
          <w:rPr>
            <w:noProof/>
            <w:webHidden/>
          </w:rPr>
          <w:t>17</w:t>
        </w:r>
        <w:r w:rsidR="00BA7F05">
          <w:rPr>
            <w:noProof/>
            <w:webHidden/>
          </w:rPr>
          <w:fldChar w:fldCharType="end"/>
        </w:r>
      </w:hyperlink>
    </w:p>
    <w:p w14:paraId="20CB2B28" w14:textId="01607262"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67" w:history="1">
        <w:r w:rsidR="00BA7F05" w:rsidRPr="00317639">
          <w:rPr>
            <w:rStyle w:val="Hyperlink"/>
            <w:noProof/>
          </w:rPr>
          <w:t>15.3.5. Model assumption error</w:t>
        </w:r>
        <w:r w:rsidR="00BA7F05">
          <w:rPr>
            <w:noProof/>
            <w:webHidden/>
          </w:rPr>
          <w:tab/>
        </w:r>
        <w:r w:rsidR="00BA7F05">
          <w:rPr>
            <w:noProof/>
            <w:webHidden/>
          </w:rPr>
          <w:fldChar w:fldCharType="begin"/>
        </w:r>
        <w:r w:rsidR="00BA7F05">
          <w:rPr>
            <w:noProof/>
            <w:webHidden/>
          </w:rPr>
          <w:instrText xml:space="preserve"> PAGEREF _Toc145401467 \h </w:instrText>
        </w:r>
        <w:r w:rsidR="00BA7F05">
          <w:rPr>
            <w:noProof/>
            <w:webHidden/>
          </w:rPr>
        </w:r>
        <w:r w:rsidR="00BA7F05">
          <w:rPr>
            <w:noProof/>
            <w:webHidden/>
          </w:rPr>
          <w:fldChar w:fldCharType="separate"/>
        </w:r>
        <w:r>
          <w:rPr>
            <w:noProof/>
            <w:webHidden/>
          </w:rPr>
          <w:t>18</w:t>
        </w:r>
        <w:r w:rsidR="00BA7F05">
          <w:rPr>
            <w:noProof/>
            <w:webHidden/>
          </w:rPr>
          <w:fldChar w:fldCharType="end"/>
        </w:r>
      </w:hyperlink>
    </w:p>
    <w:p w14:paraId="2D436A69" w14:textId="5E9176AD" w:rsidR="00BA7F05" w:rsidRDefault="006502BD">
      <w:pPr>
        <w:pStyle w:val="TOC1"/>
        <w:tabs>
          <w:tab w:val="right" w:leader="dot" w:pos="9016"/>
        </w:tabs>
        <w:rPr>
          <w:rFonts w:asciiTheme="minorHAnsi" w:eastAsiaTheme="minorEastAsia" w:hAnsiTheme="minorHAnsi" w:cstheme="minorBidi"/>
          <w:noProof/>
          <w:color w:val="auto"/>
          <w:sz w:val="22"/>
          <w:szCs w:val="22"/>
          <w:lang w:val="en-IE"/>
        </w:rPr>
      </w:pPr>
      <w:hyperlink w:anchor="_Toc145401468" w:history="1">
        <w:r w:rsidR="00BA7F05" w:rsidRPr="00317639">
          <w:rPr>
            <w:rStyle w:val="Hyperlink"/>
            <w:noProof/>
          </w:rPr>
          <w:t>16. Timeliness and punctuality</w:t>
        </w:r>
        <w:r w:rsidR="00BA7F05">
          <w:rPr>
            <w:noProof/>
            <w:webHidden/>
          </w:rPr>
          <w:tab/>
        </w:r>
        <w:r w:rsidR="00BA7F05">
          <w:rPr>
            <w:noProof/>
            <w:webHidden/>
          </w:rPr>
          <w:fldChar w:fldCharType="begin"/>
        </w:r>
        <w:r w:rsidR="00BA7F05">
          <w:rPr>
            <w:noProof/>
            <w:webHidden/>
          </w:rPr>
          <w:instrText xml:space="preserve"> PAGEREF _Toc145401468 \h </w:instrText>
        </w:r>
        <w:r w:rsidR="00BA7F05">
          <w:rPr>
            <w:noProof/>
            <w:webHidden/>
          </w:rPr>
        </w:r>
        <w:r w:rsidR="00BA7F05">
          <w:rPr>
            <w:noProof/>
            <w:webHidden/>
          </w:rPr>
          <w:fldChar w:fldCharType="separate"/>
        </w:r>
        <w:r>
          <w:rPr>
            <w:noProof/>
            <w:webHidden/>
          </w:rPr>
          <w:t>18</w:t>
        </w:r>
        <w:r w:rsidR="00BA7F05">
          <w:rPr>
            <w:noProof/>
            <w:webHidden/>
          </w:rPr>
          <w:fldChar w:fldCharType="end"/>
        </w:r>
      </w:hyperlink>
    </w:p>
    <w:p w14:paraId="0E55FF8F" w14:textId="6D2B869D"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69" w:history="1">
        <w:r w:rsidR="00BA7F05" w:rsidRPr="00317639">
          <w:rPr>
            <w:rStyle w:val="Hyperlink"/>
            <w:noProof/>
          </w:rPr>
          <w:t>16.1. Timeliness</w:t>
        </w:r>
        <w:r w:rsidR="00BA7F05">
          <w:rPr>
            <w:noProof/>
            <w:webHidden/>
          </w:rPr>
          <w:tab/>
        </w:r>
        <w:r w:rsidR="00BA7F05">
          <w:rPr>
            <w:noProof/>
            <w:webHidden/>
          </w:rPr>
          <w:fldChar w:fldCharType="begin"/>
        </w:r>
        <w:r w:rsidR="00BA7F05">
          <w:rPr>
            <w:noProof/>
            <w:webHidden/>
          </w:rPr>
          <w:instrText xml:space="preserve"> PAGEREF _Toc145401469 \h </w:instrText>
        </w:r>
        <w:r w:rsidR="00BA7F05">
          <w:rPr>
            <w:noProof/>
            <w:webHidden/>
          </w:rPr>
        </w:r>
        <w:r w:rsidR="00BA7F05">
          <w:rPr>
            <w:noProof/>
            <w:webHidden/>
          </w:rPr>
          <w:fldChar w:fldCharType="separate"/>
        </w:r>
        <w:r>
          <w:rPr>
            <w:noProof/>
            <w:webHidden/>
          </w:rPr>
          <w:t>18</w:t>
        </w:r>
        <w:r w:rsidR="00BA7F05">
          <w:rPr>
            <w:noProof/>
            <w:webHidden/>
          </w:rPr>
          <w:fldChar w:fldCharType="end"/>
        </w:r>
      </w:hyperlink>
    </w:p>
    <w:p w14:paraId="1439DA62" w14:textId="2B353D77"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70" w:history="1">
        <w:r w:rsidR="00BA7F05" w:rsidRPr="00317639">
          <w:rPr>
            <w:rStyle w:val="Hyperlink"/>
            <w:noProof/>
          </w:rPr>
          <w:t>16.1.1. TP1. Time lag – First results</w:t>
        </w:r>
        <w:r w:rsidR="00BA7F05">
          <w:rPr>
            <w:noProof/>
            <w:webHidden/>
          </w:rPr>
          <w:tab/>
        </w:r>
        <w:r w:rsidR="00BA7F05">
          <w:rPr>
            <w:noProof/>
            <w:webHidden/>
          </w:rPr>
          <w:fldChar w:fldCharType="begin"/>
        </w:r>
        <w:r w:rsidR="00BA7F05">
          <w:rPr>
            <w:noProof/>
            <w:webHidden/>
          </w:rPr>
          <w:instrText xml:space="preserve"> PAGEREF _Toc145401470 \h </w:instrText>
        </w:r>
        <w:r w:rsidR="00BA7F05">
          <w:rPr>
            <w:noProof/>
            <w:webHidden/>
          </w:rPr>
        </w:r>
        <w:r w:rsidR="00BA7F05">
          <w:rPr>
            <w:noProof/>
            <w:webHidden/>
          </w:rPr>
          <w:fldChar w:fldCharType="separate"/>
        </w:r>
        <w:r>
          <w:rPr>
            <w:noProof/>
            <w:webHidden/>
          </w:rPr>
          <w:t>18</w:t>
        </w:r>
        <w:r w:rsidR="00BA7F05">
          <w:rPr>
            <w:noProof/>
            <w:webHidden/>
          </w:rPr>
          <w:fldChar w:fldCharType="end"/>
        </w:r>
      </w:hyperlink>
    </w:p>
    <w:p w14:paraId="0A7B9561" w14:textId="5007457B"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71" w:history="1">
        <w:r w:rsidR="00BA7F05" w:rsidRPr="00317639">
          <w:rPr>
            <w:rStyle w:val="Hyperlink"/>
            <w:noProof/>
          </w:rPr>
          <w:t>16.1.2. TP2. Time lag – Final results</w:t>
        </w:r>
        <w:r w:rsidR="00BA7F05">
          <w:rPr>
            <w:noProof/>
            <w:webHidden/>
          </w:rPr>
          <w:tab/>
        </w:r>
        <w:r w:rsidR="00BA7F05">
          <w:rPr>
            <w:noProof/>
            <w:webHidden/>
          </w:rPr>
          <w:fldChar w:fldCharType="begin"/>
        </w:r>
        <w:r w:rsidR="00BA7F05">
          <w:rPr>
            <w:noProof/>
            <w:webHidden/>
          </w:rPr>
          <w:instrText xml:space="preserve"> PAGEREF _Toc145401471 \h </w:instrText>
        </w:r>
        <w:r w:rsidR="00BA7F05">
          <w:rPr>
            <w:noProof/>
            <w:webHidden/>
          </w:rPr>
        </w:r>
        <w:r w:rsidR="00BA7F05">
          <w:rPr>
            <w:noProof/>
            <w:webHidden/>
          </w:rPr>
          <w:fldChar w:fldCharType="separate"/>
        </w:r>
        <w:r>
          <w:rPr>
            <w:noProof/>
            <w:webHidden/>
          </w:rPr>
          <w:t>18</w:t>
        </w:r>
        <w:r w:rsidR="00BA7F05">
          <w:rPr>
            <w:noProof/>
            <w:webHidden/>
          </w:rPr>
          <w:fldChar w:fldCharType="end"/>
        </w:r>
      </w:hyperlink>
    </w:p>
    <w:p w14:paraId="421E716C" w14:textId="4ABC0BA4"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72" w:history="1">
        <w:r w:rsidR="00BA7F05" w:rsidRPr="00317639">
          <w:rPr>
            <w:rStyle w:val="Hyperlink"/>
            <w:noProof/>
          </w:rPr>
          <w:t>16.2. Punctuality</w:t>
        </w:r>
        <w:r w:rsidR="00BA7F05">
          <w:rPr>
            <w:noProof/>
            <w:webHidden/>
          </w:rPr>
          <w:tab/>
        </w:r>
        <w:r w:rsidR="00BA7F05">
          <w:rPr>
            <w:noProof/>
            <w:webHidden/>
          </w:rPr>
          <w:fldChar w:fldCharType="begin"/>
        </w:r>
        <w:r w:rsidR="00BA7F05">
          <w:rPr>
            <w:noProof/>
            <w:webHidden/>
          </w:rPr>
          <w:instrText xml:space="preserve"> PAGEREF _Toc145401472 \h </w:instrText>
        </w:r>
        <w:r w:rsidR="00BA7F05">
          <w:rPr>
            <w:noProof/>
            <w:webHidden/>
          </w:rPr>
        </w:r>
        <w:r w:rsidR="00BA7F05">
          <w:rPr>
            <w:noProof/>
            <w:webHidden/>
          </w:rPr>
          <w:fldChar w:fldCharType="separate"/>
        </w:r>
        <w:r>
          <w:rPr>
            <w:noProof/>
            <w:webHidden/>
          </w:rPr>
          <w:t>18</w:t>
        </w:r>
        <w:r w:rsidR="00BA7F05">
          <w:rPr>
            <w:noProof/>
            <w:webHidden/>
          </w:rPr>
          <w:fldChar w:fldCharType="end"/>
        </w:r>
      </w:hyperlink>
    </w:p>
    <w:p w14:paraId="24F20524" w14:textId="2AEEE660"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73" w:history="1">
        <w:r w:rsidR="00BA7F05" w:rsidRPr="00317639">
          <w:rPr>
            <w:rStyle w:val="Hyperlink"/>
            <w:noProof/>
          </w:rPr>
          <w:t>16.2.1. TP3. Punctuality – Punctuality - delivery and publication</w:t>
        </w:r>
        <w:r w:rsidR="00BA7F05">
          <w:rPr>
            <w:noProof/>
            <w:webHidden/>
          </w:rPr>
          <w:tab/>
        </w:r>
        <w:r w:rsidR="00BA7F05">
          <w:rPr>
            <w:noProof/>
            <w:webHidden/>
          </w:rPr>
          <w:fldChar w:fldCharType="begin"/>
        </w:r>
        <w:r w:rsidR="00BA7F05">
          <w:rPr>
            <w:noProof/>
            <w:webHidden/>
          </w:rPr>
          <w:instrText xml:space="preserve"> PAGEREF _Toc145401473 \h </w:instrText>
        </w:r>
        <w:r w:rsidR="00BA7F05">
          <w:rPr>
            <w:noProof/>
            <w:webHidden/>
          </w:rPr>
        </w:r>
        <w:r w:rsidR="00BA7F05">
          <w:rPr>
            <w:noProof/>
            <w:webHidden/>
          </w:rPr>
          <w:fldChar w:fldCharType="separate"/>
        </w:r>
        <w:r>
          <w:rPr>
            <w:noProof/>
            <w:webHidden/>
          </w:rPr>
          <w:t>18</w:t>
        </w:r>
        <w:r w:rsidR="00BA7F05">
          <w:rPr>
            <w:noProof/>
            <w:webHidden/>
          </w:rPr>
          <w:fldChar w:fldCharType="end"/>
        </w:r>
      </w:hyperlink>
    </w:p>
    <w:p w14:paraId="73BC05CD" w14:textId="5E0FFD57" w:rsidR="00BA7F05" w:rsidRDefault="006502BD">
      <w:pPr>
        <w:pStyle w:val="TOC1"/>
        <w:tabs>
          <w:tab w:val="right" w:leader="dot" w:pos="9016"/>
        </w:tabs>
        <w:rPr>
          <w:rFonts w:asciiTheme="minorHAnsi" w:eastAsiaTheme="minorEastAsia" w:hAnsiTheme="minorHAnsi" w:cstheme="minorBidi"/>
          <w:noProof/>
          <w:color w:val="auto"/>
          <w:sz w:val="22"/>
          <w:szCs w:val="22"/>
          <w:lang w:val="en-IE"/>
        </w:rPr>
      </w:pPr>
      <w:hyperlink w:anchor="_Toc145401474" w:history="1">
        <w:r w:rsidR="00BA7F05" w:rsidRPr="00317639">
          <w:rPr>
            <w:rStyle w:val="Hyperlink"/>
            <w:noProof/>
          </w:rPr>
          <w:t>17. Comparability</w:t>
        </w:r>
        <w:r w:rsidR="00BA7F05">
          <w:rPr>
            <w:noProof/>
            <w:webHidden/>
          </w:rPr>
          <w:tab/>
        </w:r>
        <w:r w:rsidR="00BA7F05">
          <w:rPr>
            <w:noProof/>
            <w:webHidden/>
          </w:rPr>
          <w:fldChar w:fldCharType="begin"/>
        </w:r>
        <w:r w:rsidR="00BA7F05">
          <w:rPr>
            <w:noProof/>
            <w:webHidden/>
          </w:rPr>
          <w:instrText xml:space="preserve"> PAGEREF _Toc145401474 \h </w:instrText>
        </w:r>
        <w:r w:rsidR="00BA7F05">
          <w:rPr>
            <w:noProof/>
            <w:webHidden/>
          </w:rPr>
        </w:r>
        <w:r w:rsidR="00BA7F05">
          <w:rPr>
            <w:noProof/>
            <w:webHidden/>
          </w:rPr>
          <w:fldChar w:fldCharType="separate"/>
        </w:r>
        <w:r>
          <w:rPr>
            <w:noProof/>
            <w:webHidden/>
          </w:rPr>
          <w:t>18</w:t>
        </w:r>
        <w:r w:rsidR="00BA7F05">
          <w:rPr>
            <w:noProof/>
            <w:webHidden/>
          </w:rPr>
          <w:fldChar w:fldCharType="end"/>
        </w:r>
      </w:hyperlink>
    </w:p>
    <w:p w14:paraId="0F376D81" w14:textId="04D0A62E"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75" w:history="1">
        <w:r w:rsidR="00BA7F05" w:rsidRPr="00317639">
          <w:rPr>
            <w:rStyle w:val="Hyperlink"/>
            <w:noProof/>
          </w:rPr>
          <w:t>17.1. Comparability – Geographical</w:t>
        </w:r>
        <w:r w:rsidR="00BA7F05">
          <w:rPr>
            <w:noProof/>
            <w:webHidden/>
          </w:rPr>
          <w:tab/>
        </w:r>
        <w:r w:rsidR="00BA7F05">
          <w:rPr>
            <w:noProof/>
            <w:webHidden/>
          </w:rPr>
          <w:fldChar w:fldCharType="begin"/>
        </w:r>
        <w:r w:rsidR="00BA7F05">
          <w:rPr>
            <w:noProof/>
            <w:webHidden/>
          </w:rPr>
          <w:instrText xml:space="preserve"> PAGEREF _Toc145401475 \h </w:instrText>
        </w:r>
        <w:r w:rsidR="00BA7F05">
          <w:rPr>
            <w:noProof/>
            <w:webHidden/>
          </w:rPr>
        </w:r>
        <w:r w:rsidR="00BA7F05">
          <w:rPr>
            <w:noProof/>
            <w:webHidden/>
          </w:rPr>
          <w:fldChar w:fldCharType="separate"/>
        </w:r>
        <w:r>
          <w:rPr>
            <w:noProof/>
            <w:webHidden/>
          </w:rPr>
          <w:t>18</w:t>
        </w:r>
        <w:r w:rsidR="00BA7F05">
          <w:rPr>
            <w:noProof/>
            <w:webHidden/>
          </w:rPr>
          <w:fldChar w:fldCharType="end"/>
        </w:r>
      </w:hyperlink>
    </w:p>
    <w:p w14:paraId="5C70B438" w14:textId="5EABF824"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76" w:history="1">
        <w:r w:rsidR="00BA7F05" w:rsidRPr="00317639">
          <w:rPr>
            <w:rStyle w:val="Hyperlink"/>
            <w:noProof/>
          </w:rPr>
          <w:t>17.1.1. CC1. Asymmetry for mirror flow statistics</w:t>
        </w:r>
        <w:r w:rsidR="00BA7F05">
          <w:rPr>
            <w:noProof/>
            <w:webHidden/>
          </w:rPr>
          <w:tab/>
        </w:r>
        <w:r w:rsidR="00BA7F05">
          <w:rPr>
            <w:noProof/>
            <w:webHidden/>
          </w:rPr>
          <w:fldChar w:fldCharType="begin"/>
        </w:r>
        <w:r w:rsidR="00BA7F05">
          <w:rPr>
            <w:noProof/>
            <w:webHidden/>
          </w:rPr>
          <w:instrText xml:space="preserve"> PAGEREF _Toc145401476 \h </w:instrText>
        </w:r>
        <w:r w:rsidR="00BA7F05">
          <w:rPr>
            <w:noProof/>
            <w:webHidden/>
          </w:rPr>
        </w:r>
        <w:r w:rsidR="00BA7F05">
          <w:rPr>
            <w:noProof/>
            <w:webHidden/>
          </w:rPr>
          <w:fldChar w:fldCharType="separate"/>
        </w:r>
        <w:r>
          <w:rPr>
            <w:noProof/>
            <w:webHidden/>
          </w:rPr>
          <w:t>18</w:t>
        </w:r>
        <w:r w:rsidR="00BA7F05">
          <w:rPr>
            <w:noProof/>
            <w:webHidden/>
          </w:rPr>
          <w:fldChar w:fldCharType="end"/>
        </w:r>
      </w:hyperlink>
    </w:p>
    <w:p w14:paraId="6ABEB7AF" w14:textId="7EBB7E30"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77" w:history="1">
        <w:r w:rsidR="00BA7F05" w:rsidRPr="00317639">
          <w:rPr>
            <w:rStyle w:val="Hyperlink"/>
            <w:noProof/>
          </w:rPr>
          <w:t>17.2. Comparability over time</w:t>
        </w:r>
        <w:r w:rsidR="00BA7F05">
          <w:rPr>
            <w:noProof/>
            <w:webHidden/>
          </w:rPr>
          <w:tab/>
        </w:r>
        <w:r w:rsidR="00BA7F05">
          <w:rPr>
            <w:noProof/>
            <w:webHidden/>
          </w:rPr>
          <w:fldChar w:fldCharType="begin"/>
        </w:r>
        <w:r w:rsidR="00BA7F05">
          <w:rPr>
            <w:noProof/>
            <w:webHidden/>
          </w:rPr>
          <w:instrText xml:space="preserve"> PAGEREF _Toc145401477 \h </w:instrText>
        </w:r>
        <w:r w:rsidR="00BA7F05">
          <w:rPr>
            <w:noProof/>
            <w:webHidden/>
          </w:rPr>
        </w:r>
        <w:r w:rsidR="00BA7F05">
          <w:rPr>
            <w:noProof/>
            <w:webHidden/>
          </w:rPr>
          <w:fldChar w:fldCharType="separate"/>
        </w:r>
        <w:r>
          <w:rPr>
            <w:noProof/>
            <w:webHidden/>
          </w:rPr>
          <w:t>18</w:t>
        </w:r>
        <w:r w:rsidR="00BA7F05">
          <w:rPr>
            <w:noProof/>
            <w:webHidden/>
          </w:rPr>
          <w:fldChar w:fldCharType="end"/>
        </w:r>
      </w:hyperlink>
    </w:p>
    <w:p w14:paraId="3199B1A1" w14:textId="242B13A2"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78" w:history="1">
        <w:r w:rsidR="00BA7F05" w:rsidRPr="00317639">
          <w:rPr>
            <w:rStyle w:val="Hyperlink"/>
            <w:noProof/>
          </w:rPr>
          <w:t>17.2.1. Length of Comparable Time series</w:t>
        </w:r>
        <w:r w:rsidR="00BA7F05">
          <w:rPr>
            <w:noProof/>
            <w:webHidden/>
          </w:rPr>
          <w:tab/>
        </w:r>
        <w:r w:rsidR="00BA7F05">
          <w:rPr>
            <w:noProof/>
            <w:webHidden/>
          </w:rPr>
          <w:fldChar w:fldCharType="begin"/>
        </w:r>
        <w:r w:rsidR="00BA7F05">
          <w:rPr>
            <w:noProof/>
            <w:webHidden/>
          </w:rPr>
          <w:instrText xml:space="preserve"> PAGEREF _Toc145401478 \h </w:instrText>
        </w:r>
        <w:r w:rsidR="00BA7F05">
          <w:rPr>
            <w:noProof/>
            <w:webHidden/>
          </w:rPr>
        </w:r>
        <w:r w:rsidR="00BA7F05">
          <w:rPr>
            <w:noProof/>
            <w:webHidden/>
          </w:rPr>
          <w:fldChar w:fldCharType="separate"/>
        </w:r>
        <w:r>
          <w:rPr>
            <w:noProof/>
            <w:webHidden/>
          </w:rPr>
          <w:t>19</w:t>
        </w:r>
        <w:r w:rsidR="00BA7F05">
          <w:rPr>
            <w:noProof/>
            <w:webHidden/>
          </w:rPr>
          <w:fldChar w:fldCharType="end"/>
        </w:r>
      </w:hyperlink>
    </w:p>
    <w:p w14:paraId="70404D65" w14:textId="3326C8C4"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79" w:history="1">
        <w:r w:rsidR="00BA7F05" w:rsidRPr="00317639">
          <w:rPr>
            <w:rStyle w:val="Hyperlink"/>
            <w:noProof/>
          </w:rPr>
          <w:t>17.3. Coherence – cross domain</w:t>
        </w:r>
        <w:r w:rsidR="00BA7F05">
          <w:rPr>
            <w:noProof/>
            <w:webHidden/>
          </w:rPr>
          <w:tab/>
        </w:r>
        <w:r w:rsidR="00BA7F05">
          <w:rPr>
            <w:noProof/>
            <w:webHidden/>
          </w:rPr>
          <w:fldChar w:fldCharType="begin"/>
        </w:r>
        <w:r w:rsidR="00BA7F05">
          <w:rPr>
            <w:noProof/>
            <w:webHidden/>
          </w:rPr>
          <w:instrText xml:space="preserve"> PAGEREF _Toc145401479 \h </w:instrText>
        </w:r>
        <w:r w:rsidR="00BA7F05">
          <w:rPr>
            <w:noProof/>
            <w:webHidden/>
          </w:rPr>
        </w:r>
        <w:r w:rsidR="00BA7F05">
          <w:rPr>
            <w:noProof/>
            <w:webHidden/>
          </w:rPr>
          <w:fldChar w:fldCharType="separate"/>
        </w:r>
        <w:r>
          <w:rPr>
            <w:noProof/>
            <w:webHidden/>
          </w:rPr>
          <w:t>19</w:t>
        </w:r>
        <w:r w:rsidR="00BA7F05">
          <w:rPr>
            <w:noProof/>
            <w:webHidden/>
          </w:rPr>
          <w:fldChar w:fldCharType="end"/>
        </w:r>
      </w:hyperlink>
    </w:p>
    <w:p w14:paraId="6DE608B6" w14:textId="02F9ECB1"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80" w:history="1">
        <w:r w:rsidR="00BA7F05" w:rsidRPr="00317639">
          <w:rPr>
            <w:rStyle w:val="Hyperlink"/>
            <w:noProof/>
          </w:rPr>
          <w:t>17.3.1. Coherence – Sub annual and annual statistics</w:t>
        </w:r>
        <w:r w:rsidR="00BA7F05">
          <w:rPr>
            <w:noProof/>
            <w:webHidden/>
          </w:rPr>
          <w:tab/>
        </w:r>
        <w:r w:rsidR="00BA7F05">
          <w:rPr>
            <w:noProof/>
            <w:webHidden/>
          </w:rPr>
          <w:fldChar w:fldCharType="begin"/>
        </w:r>
        <w:r w:rsidR="00BA7F05">
          <w:rPr>
            <w:noProof/>
            <w:webHidden/>
          </w:rPr>
          <w:instrText xml:space="preserve"> PAGEREF _Toc145401480 \h </w:instrText>
        </w:r>
        <w:r w:rsidR="00BA7F05">
          <w:rPr>
            <w:noProof/>
            <w:webHidden/>
          </w:rPr>
        </w:r>
        <w:r w:rsidR="00BA7F05">
          <w:rPr>
            <w:noProof/>
            <w:webHidden/>
          </w:rPr>
          <w:fldChar w:fldCharType="separate"/>
        </w:r>
        <w:r>
          <w:rPr>
            <w:noProof/>
            <w:webHidden/>
          </w:rPr>
          <w:t>20</w:t>
        </w:r>
        <w:r w:rsidR="00BA7F05">
          <w:rPr>
            <w:noProof/>
            <w:webHidden/>
          </w:rPr>
          <w:fldChar w:fldCharType="end"/>
        </w:r>
      </w:hyperlink>
    </w:p>
    <w:p w14:paraId="2CE9130C" w14:textId="16B0537A"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81" w:history="1">
        <w:r w:rsidR="00BA7F05" w:rsidRPr="00317639">
          <w:rPr>
            <w:rStyle w:val="Hyperlink"/>
            <w:noProof/>
          </w:rPr>
          <w:t>17.3.2. Coherence with National Accounts</w:t>
        </w:r>
        <w:r w:rsidR="00BA7F05">
          <w:rPr>
            <w:noProof/>
            <w:webHidden/>
          </w:rPr>
          <w:tab/>
        </w:r>
        <w:r w:rsidR="00BA7F05">
          <w:rPr>
            <w:noProof/>
            <w:webHidden/>
          </w:rPr>
          <w:fldChar w:fldCharType="begin"/>
        </w:r>
        <w:r w:rsidR="00BA7F05">
          <w:rPr>
            <w:noProof/>
            <w:webHidden/>
          </w:rPr>
          <w:instrText xml:space="preserve"> PAGEREF _Toc145401481 \h </w:instrText>
        </w:r>
        <w:r w:rsidR="00BA7F05">
          <w:rPr>
            <w:noProof/>
            <w:webHidden/>
          </w:rPr>
        </w:r>
        <w:r w:rsidR="00BA7F05">
          <w:rPr>
            <w:noProof/>
            <w:webHidden/>
          </w:rPr>
          <w:fldChar w:fldCharType="separate"/>
        </w:r>
        <w:r>
          <w:rPr>
            <w:noProof/>
            <w:webHidden/>
          </w:rPr>
          <w:t>20</w:t>
        </w:r>
        <w:r w:rsidR="00BA7F05">
          <w:rPr>
            <w:noProof/>
            <w:webHidden/>
          </w:rPr>
          <w:fldChar w:fldCharType="end"/>
        </w:r>
      </w:hyperlink>
    </w:p>
    <w:p w14:paraId="048C809D" w14:textId="1B27B229"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82" w:history="1">
        <w:r w:rsidR="00BA7F05" w:rsidRPr="00317639">
          <w:rPr>
            <w:rStyle w:val="Hyperlink"/>
            <w:noProof/>
          </w:rPr>
          <w:t>17.4. Coherence – internal</w:t>
        </w:r>
        <w:r w:rsidR="00BA7F05">
          <w:rPr>
            <w:noProof/>
            <w:webHidden/>
          </w:rPr>
          <w:tab/>
        </w:r>
        <w:r w:rsidR="00BA7F05">
          <w:rPr>
            <w:noProof/>
            <w:webHidden/>
          </w:rPr>
          <w:fldChar w:fldCharType="begin"/>
        </w:r>
        <w:r w:rsidR="00BA7F05">
          <w:rPr>
            <w:noProof/>
            <w:webHidden/>
          </w:rPr>
          <w:instrText xml:space="preserve"> PAGEREF _Toc145401482 \h </w:instrText>
        </w:r>
        <w:r w:rsidR="00BA7F05">
          <w:rPr>
            <w:noProof/>
            <w:webHidden/>
          </w:rPr>
        </w:r>
        <w:r w:rsidR="00BA7F05">
          <w:rPr>
            <w:noProof/>
            <w:webHidden/>
          </w:rPr>
          <w:fldChar w:fldCharType="separate"/>
        </w:r>
        <w:r>
          <w:rPr>
            <w:noProof/>
            <w:webHidden/>
          </w:rPr>
          <w:t>20</w:t>
        </w:r>
        <w:r w:rsidR="00BA7F05">
          <w:rPr>
            <w:noProof/>
            <w:webHidden/>
          </w:rPr>
          <w:fldChar w:fldCharType="end"/>
        </w:r>
      </w:hyperlink>
    </w:p>
    <w:p w14:paraId="1D2EC4EE" w14:textId="693071AF" w:rsidR="00BA7F05" w:rsidRDefault="006502BD">
      <w:pPr>
        <w:pStyle w:val="TOC1"/>
        <w:tabs>
          <w:tab w:val="right" w:leader="dot" w:pos="9016"/>
        </w:tabs>
        <w:rPr>
          <w:rFonts w:asciiTheme="minorHAnsi" w:eastAsiaTheme="minorEastAsia" w:hAnsiTheme="minorHAnsi" w:cstheme="minorBidi"/>
          <w:noProof/>
          <w:color w:val="auto"/>
          <w:sz w:val="22"/>
          <w:szCs w:val="22"/>
          <w:lang w:val="en-IE"/>
        </w:rPr>
      </w:pPr>
      <w:hyperlink w:anchor="_Toc145401483" w:history="1">
        <w:r w:rsidR="00BA7F05" w:rsidRPr="00317639">
          <w:rPr>
            <w:rStyle w:val="Hyperlink"/>
            <w:noProof/>
          </w:rPr>
          <w:t>18. Cost and Burden</w:t>
        </w:r>
        <w:r w:rsidR="00BA7F05">
          <w:rPr>
            <w:noProof/>
            <w:webHidden/>
          </w:rPr>
          <w:tab/>
        </w:r>
        <w:r w:rsidR="00BA7F05">
          <w:rPr>
            <w:noProof/>
            <w:webHidden/>
          </w:rPr>
          <w:fldChar w:fldCharType="begin"/>
        </w:r>
        <w:r w:rsidR="00BA7F05">
          <w:rPr>
            <w:noProof/>
            <w:webHidden/>
          </w:rPr>
          <w:instrText xml:space="preserve"> PAGEREF _Toc145401483 \h </w:instrText>
        </w:r>
        <w:r w:rsidR="00BA7F05">
          <w:rPr>
            <w:noProof/>
            <w:webHidden/>
          </w:rPr>
        </w:r>
        <w:r w:rsidR="00BA7F05">
          <w:rPr>
            <w:noProof/>
            <w:webHidden/>
          </w:rPr>
          <w:fldChar w:fldCharType="separate"/>
        </w:r>
        <w:r>
          <w:rPr>
            <w:noProof/>
            <w:webHidden/>
          </w:rPr>
          <w:t>20</w:t>
        </w:r>
        <w:r w:rsidR="00BA7F05">
          <w:rPr>
            <w:noProof/>
            <w:webHidden/>
          </w:rPr>
          <w:fldChar w:fldCharType="end"/>
        </w:r>
      </w:hyperlink>
    </w:p>
    <w:p w14:paraId="2645934A" w14:textId="7794B56E" w:rsidR="00BA7F05" w:rsidRDefault="006502BD">
      <w:pPr>
        <w:pStyle w:val="TOC1"/>
        <w:tabs>
          <w:tab w:val="right" w:leader="dot" w:pos="9016"/>
        </w:tabs>
        <w:rPr>
          <w:rFonts w:asciiTheme="minorHAnsi" w:eastAsiaTheme="minorEastAsia" w:hAnsiTheme="minorHAnsi" w:cstheme="minorBidi"/>
          <w:noProof/>
          <w:color w:val="auto"/>
          <w:sz w:val="22"/>
          <w:szCs w:val="22"/>
          <w:lang w:val="en-IE"/>
        </w:rPr>
      </w:pPr>
      <w:hyperlink w:anchor="_Toc145401484" w:history="1">
        <w:r w:rsidR="00BA7F05" w:rsidRPr="00317639">
          <w:rPr>
            <w:rStyle w:val="Hyperlink"/>
            <w:noProof/>
          </w:rPr>
          <w:t>19. Data Revision</w:t>
        </w:r>
        <w:r w:rsidR="00BA7F05">
          <w:rPr>
            <w:noProof/>
            <w:webHidden/>
          </w:rPr>
          <w:tab/>
        </w:r>
        <w:r w:rsidR="00BA7F05">
          <w:rPr>
            <w:noProof/>
            <w:webHidden/>
          </w:rPr>
          <w:fldChar w:fldCharType="begin"/>
        </w:r>
        <w:r w:rsidR="00BA7F05">
          <w:rPr>
            <w:noProof/>
            <w:webHidden/>
          </w:rPr>
          <w:instrText xml:space="preserve"> PAGEREF _Toc145401484 \h </w:instrText>
        </w:r>
        <w:r w:rsidR="00BA7F05">
          <w:rPr>
            <w:noProof/>
            <w:webHidden/>
          </w:rPr>
        </w:r>
        <w:r w:rsidR="00BA7F05">
          <w:rPr>
            <w:noProof/>
            <w:webHidden/>
          </w:rPr>
          <w:fldChar w:fldCharType="separate"/>
        </w:r>
        <w:r>
          <w:rPr>
            <w:noProof/>
            <w:webHidden/>
          </w:rPr>
          <w:t>20</w:t>
        </w:r>
        <w:r w:rsidR="00BA7F05">
          <w:rPr>
            <w:noProof/>
            <w:webHidden/>
          </w:rPr>
          <w:fldChar w:fldCharType="end"/>
        </w:r>
      </w:hyperlink>
    </w:p>
    <w:p w14:paraId="56303388" w14:textId="50B48A8C"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85" w:history="1">
        <w:r w:rsidR="00BA7F05" w:rsidRPr="00317639">
          <w:rPr>
            <w:rStyle w:val="Hyperlink"/>
            <w:noProof/>
          </w:rPr>
          <w:t>19.1. Data Revision Policy</w:t>
        </w:r>
        <w:r w:rsidR="00BA7F05">
          <w:rPr>
            <w:noProof/>
            <w:webHidden/>
          </w:rPr>
          <w:tab/>
        </w:r>
        <w:r w:rsidR="00BA7F05">
          <w:rPr>
            <w:noProof/>
            <w:webHidden/>
          </w:rPr>
          <w:fldChar w:fldCharType="begin"/>
        </w:r>
        <w:r w:rsidR="00BA7F05">
          <w:rPr>
            <w:noProof/>
            <w:webHidden/>
          </w:rPr>
          <w:instrText xml:space="preserve"> PAGEREF _Toc145401485 \h </w:instrText>
        </w:r>
        <w:r w:rsidR="00BA7F05">
          <w:rPr>
            <w:noProof/>
            <w:webHidden/>
          </w:rPr>
        </w:r>
        <w:r w:rsidR="00BA7F05">
          <w:rPr>
            <w:noProof/>
            <w:webHidden/>
          </w:rPr>
          <w:fldChar w:fldCharType="separate"/>
        </w:r>
        <w:r>
          <w:rPr>
            <w:noProof/>
            <w:webHidden/>
          </w:rPr>
          <w:t>20</w:t>
        </w:r>
        <w:r w:rsidR="00BA7F05">
          <w:rPr>
            <w:noProof/>
            <w:webHidden/>
          </w:rPr>
          <w:fldChar w:fldCharType="end"/>
        </w:r>
      </w:hyperlink>
    </w:p>
    <w:p w14:paraId="1235C459" w14:textId="51C67E2F"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86" w:history="1">
        <w:r w:rsidR="00BA7F05" w:rsidRPr="00317639">
          <w:rPr>
            <w:rStyle w:val="Hyperlink"/>
            <w:noProof/>
          </w:rPr>
          <w:t>19.2. Data Revision Practice</w:t>
        </w:r>
        <w:r w:rsidR="00BA7F05">
          <w:rPr>
            <w:noProof/>
            <w:webHidden/>
          </w:rPr>
          <w:tab/>
        </w:r>
        <w:r w:rsidR="00BA7F05">
          <w:rPr>
            <w:noProof/>
            <w:webHidden/>
          </w:rPr>
          <w:fldChar w:fldCharType="begin"/>
        </w:r>
        <w:r w:rsidR="00BA7F05">
          <w:rPr>
            <w:noProof/>
            <w:webHidden/>
          </w:rPr>
          <w:instrText xml:space="preserve"> PAGEREF _Toc145401486 \h </w:instrText>
        </w:r>
        <w:r w:rsidR="00BA7F05">
          <w:rPr>
            <w:noProof/>
            <w:webHidden/>
          </w:rPr>
        </w:r>
        <w:r w:rsidR="00BA7F05">
          <w:rPr>
            <w:noProof/>
            <w:webHidden/>
          </w:rPr>
          <w:fldChar w:fldCharType="separate"/>
        </w:r>
        <w:r>
          <w:rPr>
            <w:noProof/>
            <w:webHidden/>
          </w:rPr>
          <w:t>21</w:t>
        </w:r>
        <w:r w:rsidR="00BA7F05">
          <w:rPr>
            <w:noProof/>
            <w:webHidden/>
          </w:rPr>
          <w:fldChar w:fldCharType="end"/>
        </w:r>
      </w:hyperlink>
    </w:p>
    <w:p w14:paraId="33BA38F0" w14:textId="7A35A2FA"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87" w:history="1">
        <w:r w:rsidR="00BA7F05" w:rsidRPr="00317639">
          <w:rPr>
            <w:rStyle w:val="Hyperlink"/>
            <w:noProof/>
          </w:rPr>
          <w:t>19.2.1. Data Revision – Average size</w:t>
        </w:r>
        <w:r w:rsidR="00BA7F05">
          <w:rPr>
            <w:noProof/>
            <w:webHidden/>
          </w:rPr>
          <w:tab/>
        </w:r>
        <w:r w:rsidR="00BA7F05">
          <w:rPr>
            <w:noProof/>
            <w:webHidden/>
          </w:rPr>
          <w:fldChar w:fldCharType="begin"/>
        </w:r>
        <w:r w:rsidR="00BA7F05">
          <w:rPr>
            <w:noProof/>
            <w:webHidden/>
          </w:rPr>
          <w:instrText xml:space="preserve"> PAGEREF _Toc145401487 \h </w:instrText>
        </w:r>
        <w:r w:rsidR="00BA7F05">
          <w:rPr>
            <w:noProof/>
            <w:webHidden/>
          </w:rPr>
        </w:r>
        <w:r w:rsidR="00BA7F05">
          <w:rPr>
            <w:noProof/>
            <w:webHidden/>
          </w:rPr>
          <w:fldChar w:fldCharType="separate"/>
        </w:r>
        <w:r>
          <w:rPr>
            <w:noProof/>
            <w:webHidden/>
          </w:rPr>
          <w:t>21</w:t>
        </w:r>
        <w:r w:rsidR="00BA7F05">
          <w:rPr>
            <w:noProof/>
            <w:webHidden/>
          </w:rPr>
          <w:fldChar w:fldCharType="end"/>
        </w:r>
      </w:hyperlink>
    </w:p>
    <w:p w14:paraId="0A272848" w14:textId="75E3660D" w:rsidR="00BA7F05" w:rsidRDefault="006502BD">
      <w:pPr>
        <w:pStyle w:val="TOC1"/>
        <w:tabs>
          <w:tab w:val="right" w:leader="dot" w:pos="9016"/>
        </w:tabs>
        <w:rPr>
          <w:rFonts w:asciiTheme="minorHAnsi" w:eastAsiaTheme="minorEastAsia" w:hAnsiTheme="minorHAnsi" w:cstheme="minorBidi"/>
          <w:noProof/>
          <w:color w:val="auto"/>
          <w:sz w:val="22"/>
          <w:szCs w:val="22"/>
          <w:lang w:val="en-IE"/>
        </w:rPr>
      </w:pPr>
      <w:hyperlink w:anchor="_Toc145401488" w:history="1">
        <w:r w:rsidR="00BA7F05" w:rsidRPr="00317639">
          <w:rPr>
            <w:rStyle w:val="Hyperlink"/>
            <w:noProof/>
            <w:snapToGrid w:val="0"/>
          </w:rPr>
          <w:t>20. Statistical processing</w:t>
        </w:r>
        <w:r w:rsidR="00BA7F05">
          <w:rPr>
            <w:noProof/>
            <w:webHidden/>
          </w:rPr>
          <w:tab/>
        </w:r>
        <w:r w:rsidR="00BA7F05">
          <w:rPr>
            <w:noProof/>
            <w:webHidden/>
          </w:rPr>
          <w:fldChar w:fldCharType="begin"/>
        </w:r>
        <w:r w:rsidR="00BA7F05">
          <w:rPr>
            <w:noProof/>
            <w:webHidden/>
          </w:rPr>
          <w:instrText xml:space="preserve"> PAGEREF _Toc145401488 \h </w:instrText>
        </w:r>
        <w:r w:rsidR="00BA7F05">
          <w:rPr>
            <w:noProof/>
            <w:webHidden/>
          </w:rPr>
        </w:r>
        <w:r w:rsidR="00BA7F05">
          <w:rPr>
            <w:noProof/>
            <w:webHidden/>
          </w:rPr>
          <w:fldChar w:fldCharType="separate"/>
        </w:r>
        <w:r>
          <w:rPr>
            <w:noProof/>
            <w:webHidden/>
          </w:rPr>
          <w:t>22</w:t>
        </w:r>
        <w:r w:rsidR="00BA7F05">
          <w:rPr>
            <w:noProof/>
            <w:webHidden/>
          </w:rPr>
          <w:fldChar w:fldCharType="end"/>
        </w:r>
      </w:hyperlink>
    </w:p>
    <w:p w14:paraId="1B410483" w14:textId="214EF765"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89" w:history="1">
        <w:r w:rsidR="00BA7F05" w:rsidRPr="00317639">
          <w:rPr>
            <w:rStyle w:val="Hyperlink"/>
            <w:noProof/>
          </w:rPr>
          <w:t>20.1. Source Data</w:t>
        </w:r>
        <w:r w:rsidR="00BA7F05">
          <w:rPr>
            <w:noProof/>
            <w:webHidden/>
          </w:rPr>
          <w:tab/>
        </w:r>
        <w:r w:rsidR="00BA7F05">
          <w:rPr>
            <w:noProof/>
            <w:webHidden/>
          </w:rPr>
          <w:fldChar w:fldCharType="begin"/>
        </w:r>
        <w:r w:rsidR="00BA7F05">
          <w:rPr>
            <w:noProof/>
            <w:webHidden/>
          </w:rPr>
          <w:instrText xml:space="preserve"> PAGEREF _Toc145401489 \h </w:instrText>
        </w:r>
        <w:r w:rsidR="00BA7F05">
          <w:rPr>
            <w:noProof/>
            <w:webHidden/>
          </w:rPr>
        </w:r>
        <w:r w:rsidR="00BA7F05">
          <w:rPr>
            <w:noProof/>
            <w:webHidden/>
          </w:rPr>
          <w:fldChar w:fldCharType="separate"/>
        </w:r>
        <w:r>
          <w:rPr>
            <w:noProof/>
            <w:webHidden/>
          </w:rPr>
          <w:t>22</w:t>
        </w:r>
        <w:r w:rsidR="00BA7F05">
          <w:rPr>
            <w:noProof/>
            <w:webHidden/>
          </w:rPr>
          <w:fldChar w:fldCharType="end"/>
        </w:r>
      </w:hyperlink>
    </w:p>
    <w:p w14:paraId="2856CB77" w14:textId="2D6393E0"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90" w:history="1">
        <w:r w:rsidR="00BA7F05" w:rsidRPr="00317639">
          <w:rPr>
            <w:rStyle w:val="Hyperlink"/>
            <w:noProof/>
          </w:rPr>
          <w:t>20.1.1. Population and sampling frame</w:t>
        </w:r>
        <w:r w:rsidR="00BA7F05">
          <w:rPr>
            <w:noProof/>
            <w:webHidden/>
          </w:rPr>
          <w:tab/>
        </w:r>
        <w:r w:rsidR="00BA7F05">
          <w:rPr>
            <w:noProof/>
            <w:webHidden/>
          </w:rPr>
          <w:fldChar w:fldCharType="begin"/>
        </w:r>
        <w:r w:rsidR="00BA7F05">
          <w:rPr>
            <w:noProof/>
            <w:webHidden/>
          </w:rPr>
          <w:instrText xml:space="preserve"> PAGEREF _Toc145401490 \h </w:instrText>
        </w:r>
        <w:r w:rsidR="00BA7F05">
          <w:rPr>
            <w:noProof/>
            <w:webHidden/>
          </w:rPr>
        </w:r>
        <w:r w:rsidR="00BA7F05">
          <w:rPr>
            <w:noProof/>
            <w:webHidden/>
          </w:rPr>
          <w:fldChar w:fldCharType="separate"/>
        </w:r>
        <w:r>
          <w:rPr>
            <w:noProof/>
            <w:webHidden/>
          </w:rPr>
          <w:t>22</w:t>
        </w:r>
        <w:r w:rsidR="00BA7F05">
          <w:rPr>
            <w:noProof/>
            <w:webHidden/>
          </w:rPr>
          <w:fldChar w:fldCharType="end"/>
        </w:r>
      </w:hyperlink>
    </w:p>
    <w:p w14:paraId="24C85EB6" w14:textId="464D1AC4"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91" w:history="1">
        <w:r w:rsidR="00BA7F05" w:rsidRPr="00317639">
          <w:rPr>
            <w:rStyle w:val="Hyperlink"/>
            <w:noProof/>
          </w:rPr>
          <w:t>20.1.2. Sampling design</w:t>
        </w:r>
        <w:r w:rsidR="00BA7F05">
          <w:rPr>
            <w:noProof/>
            <w:webHidden/>
          </w:rPr>
          <w:tab/>
        </w:r>
        <w:r w:rsidR="00BA7F05">
          <w:rPr>
            <w:noProof/>
            <w:webHidden/>
          </w:rPr>
          <w:fldChar w:fldCharType="begin"/>
        </w:r>
        <w:r w:rsidR="00BA7F05">
          <w:rPr>
            <w:noProof/>
            <w:webHidden/>
          </w:rPr>
          <w:instrText xml:space="preserve"> PAGEREF _Toc145401491 \h </w:instrText>
        </w:r>
        <w:r w:rsidR="00BA7F05">
          <w:rPr>
            <w:noProof/>
            <w:webHidden/>
          </w:rPr>
        </w:r>
        <w:r w:rsidR="00BA7F05">
          <w:rPr>
            <w:noProof/>
            <w:webHidden/>
          </w:rPr>
          <w:fldChar w:fldCharType="separate"/>
        </w:r>
        <w:r>
          <w:rPr>
            <w:noProof/>
            <w:webHidden/>
          </w:rPr>
          <w:t>22</w:t>
        </w:r>
        <w:r w:rsidR="00BA7F05">
          <w:rPr>
            <w:noProof/>
            <w:webHidden/>
          </w:rPr>
          <w:fldChar w:fldCharType="end"/>
        </w:r>
      </w:hyperlink>
    </w:p>
    <w:p w14:paraId="35E634B9" w14:textId="6D4F789A"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92" w:history="1">
        <w:r w:rsidR="00BA7F05" w:rsidRPr="00317639">
          <w:rPr>
            <w:rStyle w:val="Hyperlink"/>
            <w:noProof/>
          </w:rPr>
          <w:t>20.1.3. Survey size</w:t>
        </w:r>
        <w:r w:rsidR="00BA7F05">
          <w:rPr>
            <w:noProof/>
            <w:webHidden/>
          </w:rPr>
          <w:tab/>
        </w:r>
        <w:r w:rsidR="00BA7F05">
          <w:rPr>
            <w:noProof/>
            <w:webHidden/>
          </w:rPr>
          <w:fldChar w:fldCharType="begin"/>
        </w:r>
        <w:r w:rsidR="00BA7F05">
          <w:rPr>
            <w:noProof/>
            <w:webHidden/>
          </w:rPr>
          <w:instrText xml:space="preserve"> PAGEREF _Toc145401492 \h </w:instrText>
        </w:r>
        <w:r w:rsidR="00BA7F05">
          <w:rPr>
            <w:noProof/>
            <w:webHidden/>
          </w:rPr>
        </w:r>
        <w:r w:rsidR="00BA7F05">
          <w:rPr>
            <w:noProof/>
            <w:webHidden/>
          </w:rPr>
          <w:fldChar w:fldCharType="separate"/>
        </w:r>
        <w:r>
          <w:rPr>
            <w:noProof/>
            <w:webHidden/>
          </w:rPr>
          <w:t>22</w:t>
        </w:r>
        <w:r w:rsidR="00BA7F05">
          <w:rPr>
            <w:noProof/>
            <w:webHidden/>
          </w:rPr>
          <w:fldChar w:fldCharType="end"/>
        </w:r>
      </w:hyperlink>
    </w:p>
    <w:p w14:paraId="5B81776B" w14:textId="115EF2F9"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93" w:history="1">
        <w:r w:rsidR="00BA7F05" w:rsidRPr="00317639">
          <w:rPr>
            <w:rStyle w:val="Hyperlink"/>
            <w:noProof/>
          </w:rPr>
          <w:t>20.1.4. Survey technique</w:t>
        </w:r>
        <w:r w:rsidR="00BA7F05">
          <w:rPr>
            <w:noProof/>
            <w:webHidden/>
          </w:rPr>
          <w:tab/>
        </w:r>
        <w:r w:rsidR="00BA7F05">
          <w:rPr>
            <w:noProof/>
            <w:webHidden/>
          </w:rPr>
          <w:fldChar w:fldCharType="begin"/>
        </w:r>
        <w:r w:rsidR="00BA7F05">
          <w:rPr>
            <w:noProof/>
            <w:webHidden/>
          </w:rPr>
          <w:instrText xml:space="preserve"> PAGEREF _Toc145401493 \h </w:instrText>
        </w:r>
        <w:r w:rsidR="00BA7F05">
          <w:rPr>
            <w:noProof/>
            <w:webHidden/>
          </w:rPr>
        </w:r>
        <w:r w:rsidR="00BA7F05">
          <w:rPr>
            <w:noProof/>
            <w:webHidden/>
          </w:rPr>
          <w:fldChar w:fldCharType="separate"/>
        </w:r>
        <w:r>
          <w:rPr>
            <w:noProof/>
            <w:webHidden/>
          </w:rPr>
          <w:t>23</w:t>
        </w:r>
        <w:r w:rsidR="00BA7F05">
          <w:rPr>
            <w:noProof/>
            <w:webHidden/>
          </w:rPr>
          <w:fldChar w:fldCharType="end"/>
        </w:r>
      </w:hyperlink>
    </w:p>
    <w:p w14:paraId="10CF3863" w14:textId="63521DAC"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94" w:history="1">
        <w:r w:rsidR="00BA7F05" w:rsidRPr="00317639">
          <w:rPr>
            <w:rStyle w:val="Hyperlink"/>
            <w:noProof/>
          </w:rPr>
          <w:t>20.2. Frequency of data collection</w:t>
        </w:r>
        <w:r w:rsidR="00BA7F05">
          <w:rPr>
            <w:noProof/>
            <w:webHidden/>
          </w:rPr>
          <w:tab/>
        </w:r>
        <w:r w:rsidR="00BA7F05">
          <w:rPr>
            <w:noProof/>
            <w:webHidden/>
          </w:rPr>
          <w:fldChar w:fldCharType="begin"/>
        </w:r>
        <w:r w:rsidR="00BA7F05">
          <w:rPr>
            <w:noProof/>
            <w:webHidden/>
          </w:rPr>
          <w:instrText xml:space="preserve"> PAGEREF _Toc145401494 \h </w:instrText>
        </w:r>
        <w:r w:rsidR="00BA7F05">
          <w:rPr>
            <w:noProof/>
            <w:webHidden/>
          </w:rPr>
        </w:r>
        <w:r w:rsidR="00BA7F05">
          <w:rPr>
            <w:noProof/>
            <w:webHidden/>
          </w:rPr>
          <w:fldChar w:fldCharType="separate"/>
        </w:r>
        <w:r>
          <w:rPr>
            <w:noProof/>
            <w:webHidden/>
          </w:rPr>
          <w:t>23</w:t>
        </w:r>
        <w:r w:rsidR="00BA7F05">
          <w:rPr>
            <w:noProof/>
            <w:webHidden/>
          </w:rPr>
          <w:fldChar w:fldCharType="end"/>
        </w:r>
      </w:hyperlink>
    </w:p>
    <w:p w14:paraId="78B2F2BF" w14:textId="646AAB37"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495" w:history="1">
        <w:r w:rsidR="00BA7F05" w:rsidRPr="00317639">
          <w:rPr>
            <w:rStyle w:val="Hyperlink"/>
            <w:noProof/>
          </w:rPr>
          <w:t>20.3. Data Collection</w:t>
        </w:r>
        <w:r w:rsidR="00BA7F05">
          <w:rPr>
            <w:noProof/>
            <w:webHidden/>
          </w:rPr>
          <w:tab/>
        </w:r>
        <w:r w:rsidR="00BA7F05">
          <w:rPr>
            <w:noProof/>
            <w:webHidden/>
          </w:rPr>
          <w:fldChar w:fldCharType="begin"/>
        </w:r>
        <w:r w:rsidR="00BA7F05">
          <w:rPr>
            <w:noProof/>
            <w:webHidden/>
          </w:rPr>
          <w:instrText xml:space="preserve"> PAGEREF _Toc145401495 \h </w:instrText>
        </w:r>
        <w:r w:rsidR="00BA7F05">
          <w:rPr>
            <w:noProof/>
            <w:webHidden/>
          </w:rPr>
        </w:r>
        <w:r w:rsidR="00BA7F05">
          <w:rPr>
            <w:noProof/>
            <w:webHidden/>
          </w:rPr>
          <w:fldChar w:fldCharType="separate"/>
        </w:r>
        <w:r>
          <w:rPr>
            <w:noProof/>
            <w:webHidden/>
          </w:rPr>
          <w:t>23</w:t>
        </w:r>
        <w:r w:rsidR="00BA7F05">
          <w:rPr>
            <w:noProof/>
            <w:webHidden/>
          </w:rPr>
          <w:fldChar w:fldCharType="end"/>
        </w:r>
      </w:hyperlink>
    </w:p>
    <w:p w14:paraId="04177FDA" w14:textId="35869E12"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96" w:history="1">
        <w:r w:rsidR="00BA7F05" w:rsidRPr="00317639">
          <w:rPr>
            <w:rStyle w:val="Hyperlink"/>
            <w:noProof/>
            <w:lang w:val="en-IE"/>
          </w:rPr>
          <w:t>20.3.1. Type of Survey/Process</w:t>
        </w:r>
        <w:r w:rsidR="00BA7F05">
          <w:rPr>
            <w:noProof/>
            <w:webHidden/>
          </w:rPr>
          <w:tab/>
        </w:r>
        <w:r w:rsidR="00BA7F05">
          <w:rPr>
            <w:noProof/>
            <w:webHidden/>
          </w:rPr>
          <w:fldChar w:fldCharType="begin"/>
        </w:r>
        <w:r w:rsidR="00BA7F05">
          <w:rPr>
            <w:noProof/>
            <w:webHidden/>
          </w:rPr>
          <w:instrText xml:space="preserve"> PAGEREF _Toc145401496 \h </w:instrText>
        </w:r>
        <w:r w:rsidR="00BA7F05">
          <w:rPr>
            <w:noProof/>
            <w:webHidden/>
          </w:rPr>
        </w:r>
        <w:r w:rsidR="00BA7F05">
          <w:rPr>
            <w:noProof/>
            <w:webHidden/>
          </w:rPr>
          <w:fldChar w:fldCharType="separate"/>
        </w:r>
        <w:r>
          <w:rPr>
            <w:noProof/>
            <w:webHidden/>
          </w:rPr>
          <w:t>23</w:t>
        </w:r>
        <w:r w:rsidR="00BA7F05">
          <w:rPr>
            <w:noProof/>
            <w:webHidden/>
          </w:rPr>
          <w:fldChar w:fldCharType="end"/>
        </w:r>
      </w:hyperlink>
    </w:p>
    <w:p w14:paraId="1490886B" w14:textId="6A17E802"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97" w:history="1">
        <w:r w:rsidR="00BA7F05" w:rsidRPr="00317639">
          <w:rPr>
            <w:rStyle w:val="Hyperlink"/>
            <w:noProof/>
            <w:lang w:val="en-IE"/>
          </w:rPr>
          <w:t>20.3.2. Questionnaire (including explanations)</w:t>
        </w:r>
        <w:r w:rsidR="00BA7F05">
          <w:rPr>
            <w:noProof/>
            <w:webHidden/>
          </w:rPr>
          <w:tab/>
        </w:r>
        <w:r w:rsidR="00BA7F05">
          <w:rPr>
            <w:noProof/>
            <w:webHidden/>
          </w:rPr>
          <w:fldChar w:fldCharType="begin"/>
        </w:r>
        <w:r w:rsidR="00BA7F05">
          <w:rPr>
            <w:noProof/>
            <w:webHidden/>
          </w:rPr>
          <w:instrText xml:space="preserve"> PAGEREF _Toc145401497 \h </w:instrText>
        </w:r>
        <w:r w:rsidR="00BA7F05">
          <w:rPr>
            <w:noProof/>
            <w:webHidden/>
          </w:rPr>
        </w:r>
        <w:r w:rsidR="00BA7F05">
          <w:rPr>
            <w:noProof/>
            <w:webHidden/>
          </w:rPr>
          <w:fldChar w:fldCharType="separate"/>
        </w:r>
        <w:r>
          <w:rPr>
            <w:noProof/>
            <w:webHidden/>
          </w:rPr>
          <w:t>23</w:t>
        </w:r>
        <w:r w:rsidR="00BA7F05">
          <w:rPr>
            <w:noProof/>
            <w:webHidden/>
          </w:rPr>
          <w:fldChar w:fldCharType="end"/>
        </w:r>
      </w:hyperlink>
    </w:p>
    <w:p w14:paraId="07CE2985" w14:textId="15945D36"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98" w:history="1">
        <w:r w:rsidR="00BA7F05" w:rsidRPr="00317639">
          <w:rPr>
            <w:rStyle w:val="Hyperlink"/>
            <w:noProof/>
            <w:lang w:val="en-IE"/>
          </w:rPr>
          <w:t>20.3.3. Survey Participation</w:t>
        </w:r>
        <w:r w:rsidR="00BA7F05">
          <w:rPr>
            <w:noProof/>
            <w:webHidden/>
          </w:rPr>
          <w:tab/>
        </w:r>
        <w:r w:rsidR="00BA7F05">
          <w:rPr>
            <w:noProof/>
            <w:webHidden/>
          </w:rPr>
          <w:fldChar w:fldCharType="begin"/>
        </w:r>
        <w:r w:rsidR="00BA7F05">
          <w:rPr>
            <w:noProof/>
            <w:webHidden/>
          </w:rPr>
          <w:instrText xml:space="preserve"> PAGEREF _Toc145401498 \h </w:instrText>
        </w:r>
        <w:r w:rsidR="00BA7F05">
          <w:rPr>
            <w:noProof/>
            <w:webHidden/>
          </w:rPr>
        </w:r>
        <w:r w:rsidR="00BA7F05">
          <w:rPr>
            <w:noProof/>
            <w:webHidden/>
          </w:rPr>
          <w:fldChar w:fldCharType="separate"/>
        </w:r>
        <w:r>
          <w:rPr>
            <w:noProof/>
            <w:webHidden/>
          </w:rPr>
          <w:t>24</w:t>
        </w:r>
        <w:r w:rsidR="00BA7F05">
          <w:rPr>
            <w:noProof/>
            <w:webHidden/>
          </w:rPr>
          <w:fldChar w:fldCharType="end"/>
        </w:r>
      </w:hyperlink>
    </w:p>
    <w:p w14:paraId="0B1B9315" w14:textId="68368CEF"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499" w:history="1">
        <w:r w:rsidR="00BA7F05" w:rsidRPr="00317639">
          <w:rPr>
            <w:rStyle w:val="Hyperlink"/>
            <w:noProof/>
            <w:lang w:val="en-IE"/>
          </w:rPr>
          <w:t>20.3.4. Data Capture</w:t>
        </w:r>
        <w:r w:rsidR="00BA7F05">
          <w:rPr>
            <w:noProof/>
            <w:webHidden/>
          </w:rPr>
          <w:tab/>
        </w:r>
        <w:r w:rsidR="00BA7F05">
          <w:rPr>
            <w:noProof/>
            <w:webHidden/>
          </w:rPr>
          <w:fldChar w:fldCharType="begin"/>
        </w:r>
        <w:r w:rsidR="00BA7F05">
          <w:rPr>
            <w:noProof/>
            <w:webHidden/>
          </w:rPr>
          <w:instrText xml:space="preserve"> PAGEREF _Toc145401499 \h </w:instrText>
        </w:r>
        <w:r w:rsidR="00BA7F05">
          <w:rPr>
            <w:noProof/>
            <w:webHidden/>
          </w:rPr>
        </w:r>
        <w:r w:rsidR="00BA7F05">
          <w:rPr>
            <w:noProof/>
            <w:webHidden/>
          </w:rPr>
          <w:fldChar w:fldCharType="separate"/>
        </w:r>
        <w:r>
          <w:rPr>
            <w:noProof/>
            <w:webHidden/>
          </w:rPr>
          <w:t>24</w:t>
        </w:r>
        <w:r w:rsidR="00BA7F05">
          <w:rPr>
            <w:noProof/>
            <w:webHidden/>
          </w:rPr>
          <w:fldChar w:fldCharType="end"/>
        </w:r>
      </w:hyperlink>
    </w:p>
    <w:p w14:paraId="3BE65636" w14:textId="2D3F9649"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500" w:history="1">
        <w:r w:rsidR="00BA7F05" w:rsidRPr="00317639">
          <w:rPr>
            <w:rStyle w:val="Hyperlink"/>
            <w:noProof/>
            <w:lang w:val="en-IE"/>
          </w:rPr>
          <w:t>20.3.5. Proxy interviews</w:t>
        </w:r>
        <w:r w:rsidR="00BA7F05">
          <w:rPr>
            <w:noProof/>
            <w:webHidden/>
          </w:rPr>
          <w:tab/>
        </w:r>
        <w:r w:rsidR="00BA7F05">
          <w:rPr>
            <w:noProof/>
            <w:webHidden/>
          </w:rPr>
          <w:fldChar w:fldCharType="begin"/>
        </w:r>
        <w:r w:rsidR="00BA7F05">
          <w:rPr>
            <w:noProof/>
            <w:webHidden/>
          </w:rPr>
          <w:instrText xml:space="preserve"> PAGEREF _Toc145401500 \h </w:instrText>
        </w:r>
        <w:r w:rsidR="00BA7F05">
          <w:rPr>
            <w:noProof/>
            <w:webHidden/>
          </w:rPr>
        </w:r>
        <w:r w:rsidR="00BA7F05">
          <w:rPr>
            <w:noProof/>
            <w:webHidden/>
          </w:rPr>
          <w:fldChar w:fldCharType="separate"/>
        </w:r>
        <w:r>
          <w:rPr>
            <w:noProof/>
            <w:webHidden/>
          </w:rPr>
          <w:t>24</w:t>
        </w:r>
        <w:r w:rsidR="00BA7F05">
          <w:rPr>
            <w:noProof/>
            <w:webHidden/>
          </w:rPr>
          <w:fldChar w:fldCharType="end"/>
        </w:r>
      </w:hyperlink>
    </w:p>
    <w:p w14:paraId="0E861755" w14:textId="358A3B68"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501" w:history="1">
        <w:r w:rsidR="00BA7F05" w:rsidRPr="00317639">
          <w:rPr>
            <w:rStyle w:val="Hyperlink"/>
            <w:noProof/>
            <w:lang w:val="en-IE"/>
          </w:rPr>
          <w:t>20.3.6.</w:t>
        </w:r>
        <w:r w:rsidR="00BA7F05" w:rsidRPr="00317639">
          <w:rPr>
            <w:rStyle w:val="Hyperlink"/>
            <w:bCs/>
            <w:noProof/>
            <w:lang w:val="en-IE"/>
          </w:rPr>
          <w:t xml:space="preserve"> Average interview time</w:t>
        </w:r>
        <w:r w:rsidR="00BA7F05" w:rsidRPr="00317639">
          <w:rPr>
            <w:rStyle w:val="Hyperlink"/>
            <w:noProof/>
            <w:lang w:val="en-IE"/>
          </w:rPr>
          <w:t> (The average interview time is X minutes.)</w:t>
        </w:r>
        <w:r w:rsidR="00BA7F05">
          <w:rPr>
            <w:noProof/>
            <w:webHidden/>
          </w:rPr>
          <w:tab/>
        </w:r>
        <w:r w:rsidR="00BA7F05">
          <w:rPr>
            <w:noProof/>
            <w:webHidden/>
          </w:rPr>
          <w:fldChar w:fldCharType="begin"/>
        </w:r>
        <w:r w:rsidR="00BA7F05">
          <w:rPr>
            <w:noProof/>
            <w:webHidden/>
          </w:rPr>
          <w:instrText xml:space="preserve"> PAGEREF _Toc145401501 \h </w:instrText>
        </w:r>
        <w:r w:rsidR="00BA7F05">
          <w:rPr>
            <w:noProof/>
            <w:webHidden/>
          </w:rPr>
        </w:r>
        <w:r w:rsidR="00BA7F05">
          <w:rPr>
            <w:noProof/>
            <w:webHidden/>
          </w:rPr>
          <w:fldChar w:fldCharType="separate"/>
        </w:r>
        <w:r>
          <w:rPr>
            <w:noProof/>
            <w:webHidden/>
          </w:rPr>
          <w:t>24</w:t>
        </w:r>
        <w:r w:rsidR="00BA7F05">
          <w:rPr>
            <w:noProof/>
            <w:webHidden/>
          </w:rPr>
          <w:fldChar w:fldCharType="end"/>
        </w:r>
      </w:hyperlink>
    </w:p>
    <w:p w14:paraId="4939D6D2" w14:textId="1A583ADD"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502" w:history="1">
        <w:r w:rsidR="00BA7F05" w:rsidRPr="00317639">
          <w:rPr>
            <w:rStyle w:val="Hyperlink"/>
            <w:noProof/>
          </w:rPr>
          <w:t>20.4. Data Validation</w:t>
        </w:r>
        <w:r w:rsidR="00BA7F05">
          <w:rPr>
            <w:noProof/>
            <w:webHidden/>
          </w:rPr>
          <w:tab/>
        </w:r>
        <w:r w:rsidR="00BA7F05">
          <w:rPr>
            <w:noProof/>
            <w:webHidden/>
          </w:rPr>
          <w:fldChar w:fldCharType="begin"/>
        </w:r>
        <w:r w:rsidR="00BA7F05">
          <w:rPr>
            <w:noProof/>
            <w:webHidden/>
          </w:rPr>
          <w:instrText xml:space="preserve"> PAGEREF _Toc145401502 \h </w:instrText>
        </w:r>
        <w:r w:rsidR="00BA7F05">
          <w:rPr>
            <w:noProof/>
            <w:webHidden/>
          </w:rPr>
        </w:r>
        <w:r w:rsidR="00BA7F05">
          <w:rPr>
            <w:noProof/>
            <w:webHidden/>
          </w:rPr>
          <w:fldChar w:fldCharType="separate"/>
        </w:r>
        <w:r>
          <w:rPr>
            <w:noProof/>
            <w:webHidden/>
          </w:rPr>
          <w:t>24</w:t>
        </w:r>
        <w:r w:rsidR="00BA7F05">
          <w:rPr>
            <w:noProof/>
            <w:webHidden/>
          </w:rPr>
          <w:fldChar w:fldCharType="end"/>
        </w:r>
      </w:hyperlink>
    </w:p>
    <w:p w14:paraId="4AF2FFF1" w14:textId="238B1038"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503" w:history="1">
        <w:r w:rsidR="00BA7F05" w:rsidRPr="00317639">
          <w:rPr>
            <w:rStyle w:val="Hyperlink"/>
            <w:noProof/>
          </w:rPr>
          <w:t>20.5. Data Compilation</w:t>
        </w:r>
        <w:r w:rsidR="00BA7F05">
          <w:rPr>
            <w:noProof/>
            <w:webHidden/>
          </w:rPr>
          <w:tab/>
        </w:r>
        <w:r w:rsidR="00BA7F05">
          <w:rPr>
            <w:noProof/>
            <w:webHidden/>
          </w:rPr>
          <w:fldChar w:fldCharType="begin"/>
        </w:r>
        <w:r w:rsidR="00BA7F05">
          <w:rPr>
            <w:noProof/>
            <w:webHidden/>
          </w:rPr>
          <w:instrText xml:space="preserve"> PAGEREF _Toc145401503 \h </w:instrText>
        </w:r>
        <w:r w:rsidR="00BA7F05">
          <w:rPr>
            <w:noProof/>
            <w:webHidden/>
          </w:rPr>
        </w:r>
        <w:r w:rsidR="00BA7F05">
          <w:rPr>
            <w:noProof/>
            <w:webHidden/>
          </w:rPr>
          <w:fldChar w:fldCharType="separate"/>
        </w:r>
        <w:r>
          <w:rPr>
            <w:noProof/>
            <w:webHidden/>
          </w:rPr>
          <w:t>25</w:t>
        </w:r>
        <w:r w:rsidR="00BA7F05">
          <w:rPr>
            <w:noProof/>
            <w:webHidden/>
          </w:rPr>
          <w:fldChar w:fldCharType="end"/>
        </w:r>
      </w:hyperlink>
    </w:p>
    <w:p w14:paraId="6751AF98" w14:textId="3BA3E96A"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504" w:history="1">
        <w:r w:rsidR="00BA7F05" w:rsidRPr="00317639">
          <w:rPr>
            <w:rStyle w:val="Hyperlink"/>
            <w:noProof/>
          </w:rPr>
          <w:t>20.5.1. Imputation (for Non-Response or Incomplete Data Sets)</w:t>
        </w:r>
        <w:r w:rsidR="00BA7F05">
          <w:rPr>
            <w:noProof/>
            <w:webHidden/>
          </w:rPr>
          <w:tab/>
        </w:r>
        <w:r w:rsidR="00BA7F05">
          <w:rPr>
            <w:noProof/>
            <w:webHidden/>
          </w:rPr>
          <w:fldChar w:fldCharType="begin"/>
        </w:r>
        <w:r w:rsidR="00BA7F05">
          <w:rPr>
            <w:noProof/>
            <w:webHidden/>
          </w:rPr>
          <w:instrText xml:space="preserve"> PAGEREF _Toc145401504 \h </w:instrText>
        </w:r>
        <w:r w:rsidR="00BA7F05">
          <w:rPr>
            <w:noProof/>
            <w:webHidden/>
          </w:rPr>
        </w:r>
        <w:r w:rsidR="00BA7F05">
          <w:rPr>
            <w:noProof/>
            <w:webHidden/>
          </w:rPr>
          <w:fldChar w:fldCharType="separate"/>
        </w:r>
        <w:r>
          <w:rPr>
            <w:noProof/>
            <w:webHidden/>
          </w:rPr>
          <w:t>25</w:t>
        </w:r>
        <w:r w:rsidR="00BA7F05">
          <w:rPr>
            <w:noProof/>
            <w:webHidden/>
          </w:rPr>
          <w:fldChar w:fldCharType="end"/>
        </w:r>
      </w:hyperlink>
    </w:p>
    <w:p w14:paraId="43CA3B67" w14:textId="36D5A705"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505" w:history="1">
        <w:r w:rsidR="00BA7F05" w:rsidRPr="00317639">
          <w:rPr>
            <w:rStyle w:val="Hyperlink"/>
            <w:noProof/>
          </w:rPr>
          <w:t>20.5.2. Grossing and Weighting</w:t>
        </w:r>
        <w:r w:rsidR="00BA7F05">
          <w:rPr>
            <w:noProof/>
            <w:webHidden/>
          </w:rPr>
          <w:tab/>
        </w:r>
        <w:r w:rsidR="00BA7F05">
          <w:rPr>
            <w:noProof/>
            <w:webHidden/>
          </w:rPr>
          <w:fldChar w:fldCharType="begin"/>
        </w:r>
        <w:r w:rsidR="00BA7F05">
          <w:rPr>
            <w:noProof/>
            <w:webHidden/>
          </w:rPr>
          <w:instrText xml:space="preserve"> PAGEREF _Toc145401505 \h </w:instrText>
        </w:r>
        <w:r w:rsidR="00BA7F05">
          <w:rPr>
            <w:noProof/>
            <w:webHidden/>
          </w:rPr>
        </w:r>
        <w:r w:rsidR="00BA7F05">
          <w:rPr>
            <w:noProof/>
            <w:webHidden/>
          </w:rPr>
          <w:fldChar w:fldCharType="separate"/>
        </w:r>
        <w:r>
          <w:rPr>
            <w:noProof/>
            <w:webHidden/>
          </w:rPr>
          <w:t>25</w:t>
        </w:r>
        <w:r w:rsidR="00BA7F05">
          <w:rPr>
            <w:noProof/>
            <w:webHidden/>
          </w:rPr>
          <w:fldChar w:fldCharType="end"/>
        </w:r>
      </w:hyperlink>
    </w:p>
    <w:p w14:paraId="4055A873" w14:textId="56445E3C" w:rsidR="00BA7F05" w:rsidRDefault="006502BD">
      <w:pPr>
        <w:pStyle w:val="TOC2"/>
        <w:tabs>
          <w:tab w:val="right" w:leader="dot" w:pos="9016"/>
        </w:tabs>
        <w:rPr>
          <w:rFonts w:asciiTheme="minorHAnsi" w:eastAsiaTheme="minorEastAsia" w:hAnsiTheme="minorHAnsi" w:cstheme="minorBidi"/>
          <w:noProof/>
          <w:color w:val="auto"/>
          <w:sz w:val="22"/>
          <w:szCs w:val="22"/>
          <w:lang w:val="en-IE"/>
        </w:rPr>
      </w:pPr>
      <w:hyperlink w:anchor="_Toc145401506" w:history="1">
        <w:r w:rsidR="00BA7F05" w:rsidRPr="00317639">
          <w:rPr>
            <w:rStyle w:val="Hyperlink"/>
            <w:noProof/>
          </w:rPr>
          <w:t>20.6. Adjustment</w:t>
        </w:r>
        <w:r w:rsidR="00BA7F05">
          <w:rPr>
            <w:noProof/>
            <w:webHidden/>
          </w:rPr>
          <w:tab/>
        </w:r>
        <w:r w:rsidR="00BA7F05">
          <w:rPr>
            <w:noProof/>
            <w:webHidden/>
          </w:rPr>
          <w:fldChar w:fldCharType="begin"/>
        </w:r>
        <w:r w:rsidR="00BA7F05">
          <w:rPr>
            <w:noProof/>
            <w:webHidden/>
          </w:rPr>
          <w:instrText xml:space="preserve"> PAGEREF _Toc145401506 \h </w:instrText>
        </w:r>
        <w:r w:rsidR="00BA7F05">
          <w:rPr>
            <w:noProof/>
            <w:webHidden/>
          </w:rPr>
        </w:r>
        <w:r w:rsidR="00BA7F05">
          <w:rPr>
            <w:noProof/>
            <w:webHidden/>
          </w:rPr>
          <w:fldChar w:fldCharType="separate"/>
        </w:r>
        <w:r>
          <w:rPr>
            <w:noProof/>
            <w:webHidden/>
          </w:rPr>
          <w:t>25</w:t>
        </w:r>
        <w:r w:rsidR="00BA7F05">
          <w:rPr>
            <w:noProof/>
            <w:webHidden/>
          </w:rPr>
          <w:fldChar w:fldCharType="end"/>
        </w:r>
      </w:hyperlink>
    </w:p>
    <w:p w14:paraId="312C08F0" w14:textId="3C2C7AE2" w:rsidR="00BA7F05" w:rsidRDefault="006502BD">
      <w:pPr>
        <w:pStyle w:val="TOC3"/>
        <w:tabs>
          <w:tab w:val="right" w:leader="dot" w:pos="9016"/>
        </w:tabs>
        <w:rPr>
          <w:rFonts w:asciiTheme="minorHAnsi" w:eastAsiaTheme="minorEastAsia" w:hAnsiTheme="minorHAnsi" w:cstheme="minorBidi"/>
          <w:noProof/>
          <w:color w:val="auto"/>
          <w:sz w:val="22"/>
          <w:szCs w:val="22"/>
          <w:lang w:val="en-IE"/>
        </w:rPr>
      </w:pPr>
      <w:hyperlink w:anchor="_Toc145401507" w:history="1">
        <w:r w:rsidR="00BA7F05" w:rsidRPr="00317639">
          <w:rPr>
            <w:rStyle w:val="Hyperlink"/>
            <w:noProof/>
            <w:snapToGrid w:val="0"/>
            <w:lang w:eastAsia="en-US"/>
          </w:rPr>
          <w:t>20.6.1. Seasonal Adjustment</w:t>
        </w:r>
        <w:r w:rsidR="00BA7F05">
          <w:rPr>
            <w:noProof/>
            <w:webHidden/>
          </w:rPr>
          <w:tab/>
        </w:r>
        <w:r w:rsidR="00BA7F05">
          <w:rPr>
            <w:noProof/>
            <w:webHidden/>
          </w:rPr>
          <w:fldChar w:fldCharType="begin"/>
        </w:r>
        <w:r w:rsidR="00BA7F05">
          <w:rPr>
            <w:noProof/>
            <w:webHidden/>
          </w:rPr>
          <w:instrText xml:space="preserve"> PAGEREF _Toc145401507 \h </w:instrText>
        </w:r>
        <w:r w:rsidR="00BA7F05">
          <w:rPr>
            <w:noProof/>
            <w:webHidden/>
          </w:rPr>
        </w:r>
        <w:r w:rsidR="00BA7F05">
          <w:rPr>
            <w:noProof/>
            <w:webHidden/>
          </w:rPr>
          <w:fldChar w:fldCharType="separate"/>
        </w:r>
        <w:r>
          <w:rPr>
            <w:noProof/>
            <w:webHidden/>
          </w:rPr>
          <w:t>25</w:t>
        </w:r>
        <w:r w:rsidR="00BA7F05">
          <w:rPr>
            <w:noProof/>
            <w:webHidden/>
          </w:rPr>
          <w:fldChar w:fldCharType="end"/>
        </w:r>
      </w:hyperlink>
    </w:p>
    <w:p w14:paraId="015FABC5" w14:textId="3E838167" w:rsidR="00BA7F05" w:rsidRDefault="006502BD">
      <w:pPr>
        <w:pStyle w:val="TOC1"/>
        <w:tabs>
          <w:tab w:val="right" w:leader="dot" w:pos="9016"/>
        </w:tabs>
        <w:rPr>
          <w:rFonts w:asciiTheme="minorHAnsi" w:eastAsiaTheme="minorEastAsia" w:hAnsiTheme="minorHAnsi" w:cstheme="minorBidi"/>
          <w:noProof/>
          <w:color w:val="auto"/>
          <w:sz w:val="22"/>
          <w:szCs w:val="22"/>
          <w:lang w:val="en-IE"/>
        </w:rPr>
      </w:pPr>
      <w:hyperlink w:anchor="_Toc145401508" w:history="1">
        <w:r w:rsidR="00BA7F05" w:rsidRPr="00317639">
          <w:rPr>
            <w:rStyle w:val="Hyperlink"/>
            <w:noProof/>
          </w:rPr>
          <w:t>21. Comment</w:t>
        </w:r>
        <w:r w:rsidR="00BA7F05">
          <w:rPr>
            <w:noProof/>
            <w:webHidden/>
          </w:rPr>
          <w:tab/>
        </w:r>
        <w:r w:rsidR="00BA7F05">
          <w:rPr>
            <w:noProof/>
            <w:webHidden/>
          </w:rPr>
          <w:fldChar w:fldCharType="begin"/>
        </w:r>
        <w:r w:rsidR="00BA7F05">
          <w:rPr>
            <w:noProof/>
            <w:webHidden/>
          </w:rPr>
          <w:instrText xml:space="preserve"> PAGEREF _Toc145401508 \h </w:instrText>
        </w:r>
        <w:r w:rsidR="00BA7F05">
          <w:rPr>
            <w:noProof/>
            <w:webHidden/>
          </w:rPr>
        </w:r>
        <w:r w:rsidR="00BA7F05">
          <w:rPr>
            <w:noProof/>
            <w:webHidden/>
          </w:rPr>
          <w:fldChar w:fldCharType="separate"/>
        </w:r>
        <w:r>
          <w:rPr>
            <w:noProof/>
            <w:webHidden/>
          </w:rPr>
          <w:t>25</w:t>
        </w:r>
        <w:r w:rsidR="00BA7F05">
          <w:rPr>
            <w:noProof/>
            <w:webHidden/>
          </w:rPr>
          <w:fldChar w:fldCharType="end"/>
        </w:r>
      </w:hyperlink>
    </w:p>
    <w:p w14:paraId="67BC5472" w14:textId="4E4D4A1B" w:rsidR="003A2503" w:rsidRDefault="00090975" w:rsidP="00550A92">
      <w:pPr>
        <w:rPr>
          <w:b/>
          <w:bCs/>
          <w:noProof/>
        </w:rPr>
      </w:pPr>
      <w:r>
        <w:rPr>
          <w:b/>
          <w:bCs/>
          <w:noProof/>
        </w:rPr>
        <w:fldChar w:fldCharType="end"/>
      </w:r>
    </w:p>
    <w:p w14:paraId="3F008383" w14:textId="77777777" w:rsidR="005773F7" w:rsidRDefault="003A2503" w:rsidP="00550A92">
      <w:r>
        <w:rPr>
          <w:b/>
          <w:bCs/>
          <w:noProof/>
        </w:rPr>
        <w:br w:type="page"/>
      </w:r>
    </w:p>
    <w:p w14:paraId="11C21A39" w14:textId="77777777" w:rsidR="00F306C2" w:rsidRDefault="00FA52E5" w:rsidP="008732F8">
      <w:pPr>
        <w:pStyle w:val="Heading1"/>
      </w:pPr>
      <w:bookmarkStart w:id="9" w:name="_Toc145401403"/>
      <w:r w:rsidRPr="00C17BF5">
        <w:lastRenderedPageBreak/>
        <w:t>Introduction</w:t>
      </w:r>
      <w:bookmarkEnd w:id="8"/>
      <w:bookmarkEnd w:id="9"/>
    </w:p>
    <w:p w14:paraId="1A077C14" w14:textId="71802051" w:rsidR="00730323" w:rsidRPr="00C25C74" w:rsidRDefault="00730323" w:rsidP="00730323">
      <w:pPr>
        <w:rPr>
          <w:lang w:val="en-IE"/>
        </w:rPr>
      </w:pPr>
      <w:r w:rsidRPr="41F1FB6C">
        <w:rPr>
          <w:lang w:val="en-IE"/>
        </w:rPr>
        <w:t xml:space="preserve">The purpose of the </w:t>
      </w:r>
      <w:r w:rsidR="00EE4B27" w:rsidRPr="41F1FB6C">
        <w:rPr>
          <w:rFonts w:cs="Arial"/>
          <w:color w:val="1F3864" w:themeColor="accent1" w:themeShade="80"/>
          <w:lang w:val="en-IE"/>
        </w:rPr>
        <w:t>Household Travel Survey</w:t>
      </w:r>
      <w:r w:rsidR="00EE4B27" w:rsidRPr="41F1FB6C">
        <w:rPr>
          <w:lang w:val="en-IE"/>
        </w:rPr>
        <w:t xml:space="preserve"> (</w:t>
      </w:r>
      <w:r w:rsidRPr="41F1FB6C">
        <w:rPr>
          <w:lang w:val="en-IE"/>
        </w:rPr>
        <w:t>HTS</w:t>
      </w:r>
      <w:r w:rsidR="00EE4B27" w:rsidRPr="41F1FB6C">
        <w:rPr>
          <w:lang w:val="en-IE"/>
        </w:rPr>
        <w:t>)</w:t>
      </w:r>
      <w:r w:rsidRPr="41F1FB6C">
        <w:rPr>
          <w:lang w:val="en-IE"/>
        </w:rPr>
        <w:t xml:space="preserve">, which commenced in the first quarter of 2000, is to measure domestic and outbound travel patterns and associated details (expenditure, purpose of trip, type of accommodation used etc.) of Irish residents. It is used to satisfy national demands for tourism statistics, </w:t>
      </w:r>
      <w:r w:rsidR="00EE4B27" w:rsidRPr="41F1FB6C">
        <w:rPr>
          <w:lang w:val="en-IE"/>
        </w:rPr>
        <w:t>and</w:t>
      </w:r>
      <w:r w:rsidRPr="41F1FB6C">
        <w:rPr>
          <w:lang w:val="en-IE"/>
        </w:rPr>
        <w:t xml:space="preserve"> to meet some of the obligations of EU legislation. </w:t>
      </w:r>
    </w:p>
    <w:p w14:paraId="417D3FDF" w14:textId="77777777" w:rsidR="00891E33" w:rsidRPr="00FF48B0" w:rsidRDefault="00891E33" w:rsidP="00FF48B0"/>
    <w:p w14:paraId="7D081CD5" w14:textId="77777777" w:rsidR="005773F7" w:rsidRDefault="005773F7" w:rsidP="00550A92">
      <w:pPr>
        <w:pStyle w:val="Heading1"/>
      </w:pPr>
      <w:bookmarkStart w:id="10" w:name="_Toc55828693"/>
      <w:bookmarkStart w:id="11" w:name="_Toc145401404"/>
      <w:r w:rsidRPr="00550A92">
        <w:t>Contact</w:t>
      </w:r>
      <w:bookmarkEnd w:id="10"/>
      <w:bookmarkEnd w:id="11"/>
    </w:p>
    <w:p w14:paraId="3B471AE1" w14:textId="77777777" w:rsidR="007F2B1F" w:rsidRDefault="007F2B1F" w:rsidP="007F2B1F"/>
    <w:tbl>
      <w:tblPr>
        <w:tblW w:w="0" w:type="auto"/>
        <w:tblLook w:val="04A0" w:firstRow="1" w:lastRow="0" w:firstColumn="1" w:lastColumn="0" w:noHBand="0" w:noVBand="1"/>
      </w:tblPr>
      <w:tblGrid>
        <w:gridCol w:w="2785"/>
        <w:gridCol w:w="2785"/>
        <w:gridCol w:w="3456"/>
      </w:tblGrid>
      <w:tr w:rsidR="00E1321E" w14:paraId="74304C52" w14:textId="77777777" w:rsidTr="7E711D15">
        <w:tc>
          <w:tcPr>
            <w:tcW w:w="2785" w:type="dxa"/>
            <w:shd w:val="clear" w:color="auto" w:fill="auto"/>
          </w:tcPr>
          <w:p w14:paraId="31DEFB30" w14:textId="77777777" w:rsidR="007F2B1F" w:rsidRPr="00E1321E" w:rsidRDefault="007F2B1F" w:rsidP="00093A54">
            <w:pPr>
              <w:rPr>
                <w:b/>
              </w:rPr>
            </w:pPr>
            <w:r w:rsidRPr="00E1321E">
              <w:rPr>
                <w:b/>
              </w:rPr>
              <w:t>Contact Organisation:</w:t>
            </w:r>
          </w:p>
        </w:tc>
        <w:tc>
          <w:tcPr>
            <w:tcW w:w="6241" w:type="dxa"/>
            <w:gridSpan w:val="2"/>
            <w:shd w:val="clear" w:color="auto" w:fill="auto"/>
          </w:tcPr>
          <w:p w14:paraId="525724EC" w14:textId="77777777" w:rsidR="007F2B1F" w:rsidRDefault="007F2B1F" w:rsidP="00093A54">
            <w:r w:rsidRPr="00726CE1">
              <w:t>Central Statistics Office</w:t>
            </w:r>
          </w:p>
        </w:tc>
      </w:tr>
      <w:tr w:rsidR="00E1321E" w14:paraId="254DAF93" w14:textId="77777777" w:rsidTr="7E711D15">
        <w:tc>
          <w:tcPr>
            <w:tcW w:w="2785" w:type="dxa"/>
            <w:shd w:val="clear" w:color="auto" w:fill="auto"/>
          </w:tcPr>
          <w:p w14:paraId="7BECD6C7" w14:textId="77777777" w:rsidR="007F2B1F" w:rsidRPr="00E1321E" w:rsidRDefault="007F2B1F" w:rsidP="00093A54">
            <w:pPr>
              <w:rPr>
                <w:b/>
              </w:rPr>
            </w:pPr>
            <w:r w:rsidRPr="00E1321E">
              <w:rPr>
                <w:b/>
              </w:rPr>
              <w:t>Contact Organisation Unit:</w:t>
            </w:r>
          </w:p>
        </w:tc>
        <w:tc>
          <w:tcPr>
            <w:tcW w:w="6241" w:type="dxa"/>
            <w:gridSpan w:val="2"/>
            <w:shd w:val="clear" w:color="auto" w:fill="auto"/>
          </w:tcPr>
          <w:p w14:paraId="47F88D33" w14:textId="474F6315" w:rsidR="007F2B1F" w:rsidRPr="0094093A" w:rsidRDefault="00B53069" w:rsidP="00093A54">
            <w:pPr>
              <w:rPr>
                <w:color w:val="1F3864" w:themeColor="accent1" w:themeShade="80"/>
                <w:szCs w:val="18"/>
              </w:rPr>
            </w:pPr>
            <w:bookmarkStart w:id="12" w:name="ORGANISATION_UNIT"/>
            <w:bookmarkEnd w:id="12"/>
            <w:r w:rsidRPr="0094093A">
              <w:rPr>
                <w:rFonts w:cs="Arial"/>
                <w:color w:val="1F3864" w:themeColor="accent1" w:themeShade="80"/>
                <w:szCs w:val="18"/>
                <w:lang w:val="en-IE"/>
              </w:rPr>
              <w:t>Tourism and Travel</w:t>
            </w:r>
          </w:p>
        </w:tc>
      </w:tr>
      <w:tr w:rsidR="00E1321E" w14:paraId="7B6CAB58" w14:textId="77777777" w:rsidTr="7E711D15">
        <w:trPr>
          <w:trHeight w:val="819"/>
        </w:trPr>
        <w:tc>
          <w:tcPr>
            <w:tcW w:w="2785" w:type="dxa"/>
            <w:shd w:val="clear" w:color="auto" w:fill="auto"/>
          </w:tcPr>
          <w:p w14:paraId="30557045" w14:textId="77777777" w:rsidR="007F2B1F" w:rsidRPr="00E1321E" w:rsidRDefault="007F2B1F" w:rsidP="00093A54">
            <w:pPr>
              <w:rPr>
                <w:b/>
              </w:rPr>
            </w:pPr>
            <w:r w:rsidRPr="00E1321E">
              <w:rPr>
                <w:b/>
              </w:rPr>
              <w:t>Contact Name:</w:t>
            </w:r>
          </w:p>
        </w:tc>
        <w:tc>
          <w:tcPr>
            <w:tcW w:w="6241" w:type="dxa"/>
            <w:gridSpan w:val="2"/>
            <w:shd w:val="clear" w:color="auto" w:fill="auto"/>
          </w:tcPr>
          <w:p w14:paraId="1BC917E8" w14:textId="6DB71442" w:rsidR="00F71D4A" w:rsidRPr="0094093A" w:rsidRDefault="0076081C" w:rsidP="00F71D4A">
            <w:pPr>
              <w:autoSpaceDE w:val="0"/>
              <w:autoSpaceDN w:val="0"/>
              <w:adjustRightInd w:val="0"/>
              <w:rPr>
                <w:rFonts w:cs="Arial"/>
                <w:color w:val="1F3864" w:themeColor="accent1" w:themeShade="80"/>
                <w:szCs w:val="18"/>
                <w:lang w:val="en-IE"/>
              </w:rPr>
            </w:pPr>
            <w:bookmarkStart w:id="13" w:name="CONTACT_NAME"/>
            <w:bookmarkEnd w:id="13"/>
            <w:r>
              <w:rPr>
                <w:rFonts w:cs="Arial"/>
                <w:color w:val="1F3864" w:themeColor="accent1" w:themeShade="80"/>
                <w:szCs w:val="18"/>
                <w:lang w:val="en-IE"/>
              </w:rPr>
              <w:t>Sam Scriven</w:t>
            </w:r>
            <w:r w:rsidR="00F71D4A" w:rsidRPr="0094093A">
              <w:rPr>
                <w:rFonts w:cs="Arial"/>
                <w:color w:val="1F3864" w:themeColor="accent1" w:themeShade="80"/>
                <w:szCs w:val="18"/>
                <w:lang w:val="en-IE"/>
              </w:rPr>
              <w:t xml:space="preserve"> </w:t>
            </w:r>
          </w:p>
          <w:p w14:paraId="0CA6E604" w14:textId="24B1088E" w:rsidR="00F71D4A" w:rsidRPr="0094093A" w:rsidRDefault="0076081C" w:rsidP="00F71D4A">
            <w:pPr>
              <w:autoSpaceDE w:val="0"/>
              <w:autoSpaceDN w:val="0"/>
              <w:adjustRightInd w:val="0"/>
              <w:rPr>
                <w:rFonts w:cs="Arial"/>
                <w:color w:val="1F3864" w:themeColor="accent1" w:themeShade="80"/>
                <w:szCs w:val="18"/>
                <w:lang w:val="en-IE"/>
              </w:rPr>
            </w:pPr>
            <w:r>
              <w:rPr>
                <w:rFonts w:cs="Arial"/>
                <w:color w:val="1F3864" w:themeColor="accent1" w:themeShade="80"/>
                <w:szCs w:val="18"/>
                <w:lang w:val="en-IE"/>
              </w:rPr>
              <w:t>Aaron Costello</w:t>
            </w:r>
            <w:r w:rsidR="00F71D4A" w:rsidRPr="0094093A">
              <w:rPr>
                <w:rFonts w:cs="Arial"/>
                <w:color w:val="1F3864" w:themeColor="accent1" w:themeShade="80"/>
                <w:szCs w:val="18"/>
                <w:lang w:val="en-IE"/>
              </w:rPr>
              <w:t xml:space="preserve"> </w:t>
            </w:r>
          </w:p>
          <w:p w14:paraId="12D1E9AD" w14:textId="20DDD593" w:rsidR="007F2B1F" w:rsidRPr="0094093A" w:rsidRDefault="00F71D4A" w:rsidP="00F71D4A">
            <w:pPr>
              <w:rPr>
                <w:rFonts w:cs="Arial"/>
                <w:color w:val="1F3864" w:themeColor="accent1" w:themeShade="80"/>
                <w:szCs w:val="18"/>
                <w:lang w:val="en-IE"/>
              </w:rPr>
            </w:pPr>
            <w:r w:rsidRPr="0094093A">
              <w:rPr>
                <w:rFonts w:cs="Arial"/>
                <w:color w:val="1F3864" w:themeColor="accent1" w:themeShade="80"/>
                <w:szCs w:val="18"/>
                <w:lang w:val="en-IE"/>
              </w:rPr>
              <w:t xml:space="preserve">James Mahon </w:t>
            </w:r>
          </w:p>
          <w:p w14:paraId="58C0E70C" w14:textId="1F3D6ED7" w:rsidR="002362CA" w:rsidRPr="0094093A" w:rsidRDefault="002362CA" w:rsidP="00F71D4A">
            <w:pPr>
              <w:rPr>
                <w:color w:val="1F3864" w:themeColor="accent1" w:themeShade="80"/>
                <w:szCs w:val="18"/>
              </w:rPr>
            </w:pPr>
          </w:p>
        </w:tc>
      </w:tr>
      <w:tr w:rsidR="00E1321E" w14:paraId="20D1203C" w14:textId="77777777" w:rsidTr="7E711D15">
        <w:trPr>
          <w:trHeight w:val="710"/>
        </w:trPr>
        <w:tc>
          <w:tcPr>
            <w:tcW w:w="2785" w:type="dxa"/>
            <w:shd w:val="clear" w:color="auto" w:fill="auto"/>
          </w:tcPr>
          <w:p w14:paraId="12F65611" w14:textId="77777777" w:rsidR="007F2B1F" w:rsidRPr="00E1321E" w:rsidRDefault="007F2B1F" w:rsidP="00093A54">
            <w:pPr>
              <w:rPr>
                <w:b/>
              </w:rPr>
            </w:pPr>
            <w:r w:rsidRPr="00E1321E">
              <w:rPr>
                <w:b/>
              </w:rPr>
              <w:t>Contact person function:</w:t>
            </w:r>
          </w:p>
        </w:tc>
        <w:tc>
          <w:tcPr>
            <w:tcW w:w="6241" w:type="dxa"/>
            <w:gridSpan w:val="2"/>
            <w:shd w:val="clear" w:color="auto" w:fill="auto"/>
          </w:tcPr>
          <w:p w14:paraId="14C5BDD8" w14:textId="06D97868" w:rsidR="007F2B1F" w:rsidRPr="0094093A" w:rsidRDefault="0076081C" w:rsidP="00093A54">
            <w:pPr>
              <w:rPr>
                <w:rFonts w:cs="Arial"/>
                <w:color w:val="1F3864" w:themeColor="accent1" w:themeShade="80"/>
                <w:szCs w:val="18"/>
                <w:lang w:val="en-IE"/>
              </w:rPr>
            </w:pPr>
            <w:bookmarkStart w:id="14" w:name="CONTACT_FUNCT"/>
            <w:bookmarkEnd w:id="14"/>
            <w:r>
              <w:rPr>
                <w:rFonts w:cs="Arial"/>
                <w:color w:val="1F3864" w:themeColor="accent1" w:themeShade="80"/>
                <w:szCs w:val="18"/>
                <w:lang w:val="en-IE"/>
              </w:rPr>
              <w:t>Sam Scriven</w:t>
            </w:r>
            <w:r w:rsidR="00501941" w:rsidRPr="0094093A">
              <w:rPr>
                <w:rFonts w:cs="Arial"/>
                <w:color w:val="1F3864" w:themeColor="accent1" w:themeShade="80"/>
                <w:szCs w:val="18"/>
                <w:lang w:val="en-IE"/>
              </w:rPr>
              <w:t xml:space="preserve"> (Head of Division</w:t>
            </w:r>
            <w:r w:rsidR="0094093A">
              <w:rPr>
                <w:rFonts w:cs="Arial"/>
                <w:color w:val="1F3864" w:themeColor="accent1" w:themeShade="80"/>
                <w:szCs w:val="18"/>
                <w:lang w:val="en-IE"/>
              </w:rPr>
              <w:t>)</w:t>
            </w:r>
          </w:p>
          <w:p w14:paraId="1F864757" w14:textId="36A1FC8A" w:rsidR="00501941" w:rsidRPr="0094093A" w:rsidRDefault="0076081C" w:rsidP="00093A54">
            <w:pPr>
              <w:rPr>
                <w:rFonts w:cs="Arial"/>
                <w:color w:val="1F3864" w:themeColor="accent1" w:themeShade="80"/>
                <w:szCs w:val="18"/>
                <w:lang w:val="en-IE"/>
              </w:rPr>
            </w:pPr>
            <w:r>
              <w:rPr>
                <w:rFonts w:cs="Arial"/>
                <w:color w:val="1F3864" w:themeColor="accent1" w:themeShade="80"/>
                <w:szCs w:val="18"/>
                <w:lang w:val="en-IE"/>
              </w:rPr>
              <w:t>Aaron Costello</w:t>
            </w:r>
            <w:r w:rsidR="00501941" w:rsidRPr="0094093A">
              <w:rPr>
                <w:rFonts w:cs="Arial"/>
                <w:color w:val="1F3864" w:themeColor="accent1" w:themeShade="80"/>
                <w:szCs w:val="18"/>
                <w:lang w:val="en-IE"/>
              </w:rPr>
              <w:t xml:space="preserve"> (Statistician</w:t>
            </w:r>
            <w:r w:rsidR="0094093A">
              <w:rPr>
                <w:rFonts w:cs="Arial"/>
                <w:color w:val="1F3864" w:themeColor="accent1" w:themeShade="80"/>
                <w:szCs w:val="18"/>
                <w:lang w:val="en-IE"/>
              </w:rPr>
              <w:t>)</w:t>
            </w:r>
          </w:p>
          <w:p w14:paraId="08829384" w14:textId="736CDEA0" w:rsidR="00501941" w:rsidRDefault="00501941" w:rsidP="00771B81">
            <w:pPr>
              <w:rPr>
                <w:rFonts w:cs="Arial"/>
                <w:color w:val="1F3864" w:themeColor="accent1" w:themeShade="80"/>
                <w:szCs w:val="18"/>
                <w:lang w:val="en-IE"/>
              </w:rPr>
            </w:pPr>
            <w:r w:rsidRPr="0094093A">
              <w:rPr>
                <w:rFonts w:cs="Arial"/>
                <w:color w:val="1F3864" w:themeColor="accent1" w:themeShade="80"/>
                <w:szCs w:val="18"/>
                <w:lang w:val="en-IE"/>
              </w:rPr>
              <w:t>James Mahon (Higher Executive Officer</w:t>
            </w:r>
            <w:r w:rsidR="0094093A">
              <w:rPr>
                <w:rFonts w:cs="Arial"/>
                <w:color w:val="1F3864" w:themeColor="accent1" w:themeShade="80"/>
                <w:szCs w:val="18"/>
                <w:lang w:val="en-IE"/>
              </w:rPr>
              <w:t>)</w:t>
            </w:r>
          </w:p>
          <w:p w14:paraId="6E10B01B" w14:textId="2F714406" w:rsidR="00BE6DEA" w:rsidRDefault="00BE6DEA" w:rsidP="00771B81">
            <w:pPr>
              <w:rPr>
                <w:rFonts w:cs="Arial"/>
                <w:color w:val="1F3864" w:themeColor="accent1" w:themeShade="80"/>
                <w:szCs w:val="18"/>
                <w:lang w:val="en-IE"/>
              </w:rPr>
            </w:pPr>
            <w:r>
              <w:rPr>
                <w:rFonts w:cs="Arial"/>
                <w:color w:val="1F3864" w:themeColor="accent1" w:themeShade="80"/>
                <w:szCs w:val="18"/>
                <w:lang w:val="en-IE"/>
              </w:rPr>
              <w:t>Tim Leane (Executive Officer)</w:t>
            </w:r>
          </w:p>
          <w:p w14:paraId="274B5AB2" w14:textId="0A636C67" w:rsidR="00BE6DEA" w:rsidRDefault="00BE6DEA" w:rsidP="00771B81">
            <w:pPr>
              <w:rPr>
                <w:rFonts w:cs="Arial"/>
                <w:color w:val="1F3864" w:themeColor="accent1" w:themeShade="80"/>
                <w:szCs w:val="18"/>
                <w:lang w:val="en-IE"/>
              </w:rPr>
            </w:pPr>
            <w:r>
              <w:rPr>
                <w:rFonts w:cs="Arial"/>
                <w:color w:val="1F3864" w:themeColor="accent1" w:themeShade="80"/>
                <w:szCs w:val="18"/>
                <w:lang w:val="en-IE"/>
              </w:rPr>
              <w:t>Paul Allen (Executive Officer)</w:t>
            </w:r>
          </w:p>
          <w:p w14:paraId="0F5090D6" w14:textId="64A77DF6" w:rsidR="0094093A" w:rsidRPr="0094093A" w:rsidRDefault="0094093A" w:rsidP="00771B81">
            <w:pPr>
              <w:rPr>
                <w:color w:val="1F3864" w:themeColor="accent1" w:themeShade="80"/>
                <w:szCs w:val="18"/>
              </w:rPr>
            </w:pPr>
          </w:p>
        </w:tc>
      </w:tr>
      <w:tr w:rsidR="000E4C23" w:rsidRPr="000E4C23" w14:paraId="54D07380" w14:textId="14444237" w:rsidTr="7E711D15">
        <w:trPr>
          <w:gridAfter w:val="1"/>
          <w:wAfter w:w="3456" w:type="dxa"/>
        </w:trPr>
        <w:tc>
          <w:tcPr>
            <w:tcW w:w="2785" w:type="dxa"/>
            <w:shd w:val="clear" w:color="auto" w:fill="auto"/>
          </w:tcPr>
          <w:p w14:paraId="11CE6402" w14:textId="1A7EB5CA" w:rsidR="000E4C23" w:rsidRPr="00E1321E" w:rsidRDefault="000E4C23" w:rsidP="000E4C23">
            <w:pPr>
              <w:rPr>
                <w:b/>
              </w:rPr>
            </w:pPr>
            <w:r w:rsidRPr="00E1321E">
              <w:rPr>
                <w:b/>
              </w:rPr>
              <w:t>Contact Mail address:</w:t>
            </w:r>
            <w:r>
              <w:rPr>
                <w:b/>
              </w:rPr>
              <w:t xml:space="preserve">                      </w:t>
            </w:r>
          </w:p>
        </w:tc>
        <w:tc>
          <w:tcPr>
            <w:tcW w:w="2785" w:type="dxa"/>
          </w:tcPr>
          <w:p w14:paraId="19ACEFF4" w14:textId="1A7E316B" w:rsidR="000E4C23" w:rsidRPr="000E4C23" w:rsidRDefault="000E4C23" w:rsidP="000E4C23">
            <w:pPr>
              <w:rPr>
                <w:bCs/>
              </w:rPr>
            </w:pPr>
            <w:proofErr w:type="spellStart"/>
            <w:r w:rsidRPr="000E4C23">
              <w:rPr>
                <w:bCs/>
              </w:rPr>
              <w:t>Skehard</w:t>
            </w:r>
            <w:proofErr w:type="spellEnd"/>
            <w:r w:rsidRPr="000E4C23">
              <w:rPr>
                <w:bCs/>
              </w:rPr>
              <w:t xml:space="preserve"> Road, Cork, T12X00E</w:t>
            </w:r>
          </w:p>
        </w:tc>
        <w:bookmarkStart w:id="15" w:name="CONTACT_MAIL"/>
        <w:bookmarkEnd w:id="15"/>
      </w:tr>
      <w:tr w:rsidR="000E4C23" w:rsidRPr="000E4C23" w14:paraId="243FCA92" w14:textId="77777777" w:rsidTr="7E711D15">
        <w:trPr>
          <w:gridAfter w:val="2"/>
          <w:wAfter w:w="6241" w:type="dxa"/>
        </w:trPr>
        <w:tc>
          <w:tcPr>
            <w:tcW w:w="2785" w:type="dxa"/>
            <w:shd w:val="clear" w:color="auto" w:fill="auto"/>
          </w:tcPr>
          <w:p w14:paraId="40735990" w14:textId="098240DA" w:rsidR="000E4C23" w:rsidRPr="00E1321E" w:rsidRDefault="000E4C23" w:rsidP="000E4C23">
            <w:pPr>
              <w:rPr>
                <w:b/>
              </w:rPr>
            </w:pPr>
          </w:p>
        </w:tc>
      </w:tr>
      <w:tr w:rsidR="000E4C23" w14:paraId="1D90A056" w14:textId="77777777" w:rsidTr="7E711D15">
        <w:trPr>
          <w:gridAfter w:val="2"/>
          <w:wAfter w:w="6241" w:type="dxa"/>
          <w:trHeight w:val="80"/>
        </w:trPr>
        <w:tc>
          <w:tcPr>
            <w:tcW w:w="2785" w:type="dxa"/>
            <w:shd w:val="clear" w:color="auto" w:fill="auto"/>
          </w:tcPr>
          <w:p w14:paraId="28C1601A" w14:textId="4F96EBE0" w:rsidR="000E4C23" w:rsidRPr="00E1321E" w:rsidRDefault="000E4C23" w:rsidP="000E4C23">
            <w:pPr>
              <w:rPr>
                <w:b/>
              </w:rPr>
            </w:pPr>
          </w:p>
        </w:tc>
      </w:tr>
      <w:tr w:rsidR="000E4C23" w14:paraId="147DF16C" w14:textId="77777777" w:rsidTr="7E711D15">
        <w:tc>
          <w:tcPr>
            <w:tcW w:w="2785" w:type="dxa"/>
            <w:shd w:val="clear" w:color="auto" w:fill="auto"/>
          </w:tcPr>
          <w:p w14:paraId="5BEBD4A8" w14:textId="39310C66" w:rsidR="000E4C23" w:rsidRPr="00E1321E" w:rsidRDefault="000E4C23" w:rsidP="000E4C23">
            <w:pPr>
              <w:rPr>
                <w:b/>
              </w:rPr>
            </w:pPr>
            <w:r w:rsidRPr="00E1321E">
              <w:rPr>
                <w:b/>
              </w:rPr>
              <w:t>Contact email address:</w:t>
            </w:r>
            <w:r>
              <w:rPr>
                <w:b/>
              </w:rPr>
              <w:t xml:space="preserve">  </w:t>
            </w:r>
          </w:p>
        </w:tc>
        <w:tc>
          <w:tcPr>
            <w:tcW w:w="6241" w:type="dxa"/>
            <w:gridSpan w:val="2"/>
            <w:shd w:val="clear" w:color="auto" w:fill="auto"/>
          </w:tcPr>
          <w:p w14:paraId="014A2519" w14:textId="54F343FF" w:rsidR="000E4C23" w:rsidRPr="0094093A" w:rsidRDefault="7D878A7A" w:rsidP="000E4C23">
            <w:pPr>
              <w:rPr>
                <w:b/>
                <w:bCs/>
              </w:rPr>
            </w:pPr>
            <w:r>
              <w:t>Mr</w:t>
            </w:r>
            <w:r w:rsidR="0076081C">
              <w:t xml:space="preserve">. Scriven: </w:t>
            </w:r>
            <w:hyperlink r:id="rId12" w:history="1">
              <w:r w:rsidR="0076081C" w:rsidRPr="0065420D">
                <w:rPr>
                  <w:rStyle w:val="Hyperlink"/>
                </w:rPr>
                <w:t>sam.scriven@cso.ie</w:t>
              </w:r>
            </w:hyperlink>
          </w:p>
        </w:tc>
      </w:tr>
      <w:tr w:rsidR="000E4C23" w14:paraId="252891C6" w14:textId="77777777" w:rsidTr="7E711D15">
        <w:tc>
          <w:tcPr>
            <w:tcW w:w="2785" w:type="dxa"/>
            <w:shd w:val="clear" w:color="auto" w:fill="auto"/>
          </w:tcPr>
          <w:p w14:paraId="286C6240" w14:textId="77777777" w:rsidR="000E4C23" w:rsidRPr="00E1321E" w:rsidRDefault="000E4C23" w:rsidP="000E4C23">
            <w:pPr>
              <w:rPr>
                <w:b/>
              </w:rPr>
            </w:pPr>
          </w:p>
        </w:tc>
        <w:tc>
          <w:tcPr>
            <w:tcW w:w="6241" w:type="dxa"/>
            <w:gridSpan w:val="2"/>
            <w:shd w:val="clear" w:color="auto" w:fill="auto"/>
          </w:tcPr>
          <w:p w14:paraId="6102028C" w14:textId="660288AA" w:rsidR="000E4C23" w:rsidRDefault="7D878A7A" w:rsidP="7E711D15">
            <w:pPr>
              <w:spacing w:afterAutospacing="1"/>
            </w:pPr>
            <w:r>
              <w:t>Mr</w:t>
            </w:r>
            <w:r w:rsidR="00F8564D">
              <w:t>.</w:t>
            </w:r>
            <w:r>
              <w:t xml:space="preserve"> C</w:t>
            </w:r>
            <w:r w:rsidR="00F8564D">
              <w:t>ostello</w:t>
            </w:r>
            <w:r>
              <w:t xml:space="preserve">: </w:t>
            </w:r>
            <w:hyperlink r:id="rId13" w:history="1">
              <w:r w:rsidR="0076081C" w:rsidRPr="0065420D">
                <w:rPr>
                  <w:rStyle w:val="Hyperlink"/>
                </w:rPr>
                <w:t>aaron.costello</w:t>
              </w:r>
              <w:r w:rsidR="0076081C" w:rsidRPr="0065420D">
                <w:rPr>
                  <w:rStyle w:val="Hyperlink"/>
                  <w:rFonts w:cs="Arial"/>
                  <w:lang w:val="en-IE"/>
                </w:rPr>
                <w:t>@cso.ie</w:t>
              </w:r>
            </w:hyperlink>
          </w:p>
        </w:tc>
      </w:tr>
      <w:tr w:rsidR="000E4C23" w14:paraId="71FA9B70" w14:textId="77777777" w:rsidTr="7E711D15">
        <w:tc>
          <w:tcPr>
            <w:tcW w:w="2785" w:type="dxa"/>
            <w:shd w:val="clear" w:color="auto" w:fill="auto"/>
          </w:tcPr>
          <w:p w14:paraId="696C101B" w14:textId="77777777" w:rsidR="000E4C23" w:rsidRPr="00E1321E" w:rsidRDefault="000E4C23" w:rsidP="000E4C23">
            <w:pPr>
              <w:rPr>
                <w:b/>
              </w:rPr>
            </w:pPr>
          </w:p>
        </w:tc>
        <w:tc>
          <w:tcPr>
            <w:tcW w:w="6241" w:type="dxa"/>
            <w:gridSpan w:val="2"/>
            <w:shd w:val="clear" w:color="auto" w:fill="auto"/>
          </w:tcPr>
          <w:p w14:paraId="34A91D5A" w14:textId="164FAF39" w:rsidR="000E4C23" w:rsidRDefault="000E4C23" w:rsidP="000E4C23">
            <w:pPr>
              <w:rPr>
                <w:rFonts w:cs="Arial"/>
                <w:color w:val="1F3864" w:themeColor="accent1" w:themeShade="80"/>
                <w:szCs w:val="18"/>
                <w:lang w:val="en-IE"/>
              </w:rPr>
            </w:pPr>
            <w:r>
              <w:t>Mr</w:t>
            </w:r>
            <w:r w:rsidR="00F8564D">
              <w:t>.</w:t>
            </w:r>
            <w:r>
              <w:t xml:space="preserve"> Mahon: </w:t>
            </w:r>
            <w:hyperlink r:id="rId14" w:history="1">
              <w:r w:rsidR="007D0A7F" w:rsidRPr="00495833">
                <w:rPr>
                  <w:rStyle w:val="Hyperlink"/>
                  <w:rFonts w:cs="Arial"/>
                  <w:szCs w:val="18"/>
                  <w:lang w:val="en-IE"/>
                </w:rPr>
                <w:t>james.mahon@cso.ie</w:t>
              </w:r>
            </w:hyperlink>
          </w:p>
          <w:p w14:paraId="5377CF39" w14:textId="408A0DC4" w:rsidR="007D0A7F" w:rsidRDefault="007D0A7F" w:rsidP="000E4C23">
            <w:r>
              <w:t xml:space="preserve">Mr. Leane: </w:t>
            </w:r>
            <w:hyperlink r:id="rId15" w:history="1">
              <w:r w:rsidRPr="00495833">
                <w:rPr>
                  <w:rStyle w:val="Hyperlink"/>
                </w:rPr>
                <w:t>tim.leane@cso.ie</w:t>
              </w:r>
            </w:hyperlink>
          </w:p>
          <w:p w14:paraId="394B14F9" w14:textId="17F0019A" w:rsidR="007D0A7F" w:rsidRDefault="007D0A7F" w:rsidP="000E4C23">
            <w:r>
              <w:t xml:space="preserve">Mr. Allen: </w:t>
            </w:r>
            <w:hyperlink r:id="rId16" w:history="1">
              <w:r w:rsidRPr="00495833">
                <w:rPr>
                  <w:rStyle w:val="Hyperlink"/>
                </w:rPr>
                <w:t>paul.allen@cso.ie</w:t>
              </w:r>
            </w:hyperlink>
          </w:p>
          <w:p w14:paraId="71B2C348" w14:textId="42CC7902" w:rsidR="000E4C23" w:rsidRDefault="000E4C23" w:rsidP="000E4C23"/>
        </w:tc>
      </w:tr>
      <w:tr w:rsidR="000E4C23" w14:paraId="3D269704" w14:textId="77777777" w:rsidTr="7E711D15">
        <w:tc>
          <w:tcPr>
            <w:tcW w:w="2785" w:type="dxa"/>
            <w:shd w:val="clear" w:color="auto" w:fill="auto"/>
          </w:tcPr>
          <w:p w14:paraId="3EA37EB3" w14:textId="77777777" w:rsidR="000E4C23" w:rsidRPr="00E1321E" w:rsidRDefault="000E4C23" w:rsidP="000E4C23">
            <w:pPr>
              <w:rPr>
                <w:b/>
              </w:rPr>
            </w:pPr>
            <w:r w:rsidRPr="00E1321E">
              <w:rPr>
                <w:b/>
              </w:rPr>
              <w:t>Contact Phone Number:</w:t>
            </w:r>
          </w:p>
        </w:tc>
        <w:tc>
          <w:tcPr>
            <w:tcW w:w="6241" w:type="dxa"/>
            <w:gridSpan w:val="2"/>
            <w:shd w:val="clear" w:color="auto" w:fill="auto"/>
          </w:tcPr>
          <w:p w14:paraId="0D52D2C0" w14:textId="79EE157D" w:rsidR="000E4C23" w:rsidRDefault="000E4C23" w:rsidP="000E4C23">
            <w:bookmarkStart w:id="16" w:name="CONTACT_PHONE"/>
            <w:bookmarkEnd w:id="16"/>
            <w:r>
              <w:t>Mr</w:t>
            </w:r>
            <w:r w:rsidR="00F8564D">
              <w:t>. Scriven</w:t>
            </w:r>
            <w:r>
              <w:t xml:space="preserve">: </w:t>
            </w:r>
            <w:r w:rsidR="004577F1">
              <w:t xml:space="preserve">+355 21 </w:t>
            </w:r>
            <w:r w:rsidR="004577F1" w:rsidRPr="004577F1">
              <w:rPr>
                <w:rFonts w:cs="Arial"/>
                <w:color w:val="1F3864" w:themeColor="accent1" w:themeShade="80"/>
                <w:szCs w:val="18"/>
                <w:lang w:val="en-IE"/>
              </w:rPr>
              <w:t>4535</w:t>
            </w:r>
            <w:r w:rsidR="00F8564D">
              <w:rPr>
                <w:rFonts w:cs="Arial"/>
                <w:color w:val="1F3864" w:themeColor="accent1" w:themeShade="80"/>
                <w:szCs w:val="18"/>
                <w:lang w:val="en-IE"/>
              </w:rPr>
              <w:t>276</w:t>
            </w:r>
          </w:p>
          <w:p w14:paraId="69E29D1A" w14:textId="119D8AE9" w:rsidR="000E4C23" w:rsidRDefault="000E4C23" w:rsidP="000E4C23">
            <w:r>
              <w:t>Mr C</w:t>
            </w:r>
            <w:r w:rsidR="00F8564D">
              <w:t>ostello</w:t>
            </w:r>
            <w:r w:rsidR="004577F1">
              <w:t xml:space="preserve">: </w:t>
            </w:r>
            <w:r w:rsidR="004577F1" w:rsidRPr="763670E9">
              <w:rPr>
                <w:rFonts w:cs="Arial"/>
                <w:color w:val="1F3864" w:themeColor="accent1" w:themeShade="80"/>
                <w:lang w:val="en-IE"/>
              </w:rPr>
              <w:t>+353 21 45351</w:t>
            </w:r>
            <w:r w:rsidR="00F8564D">
              <w:rPr>
                <w:rFonts w:cs="Arial"/>
                <w:color w:val="1F3864" w:themeColor="accent1" w:themeShade="80"/>
                <w:lang w:val="en-IE"/>
              </w:rPr>
              <w:t>38</w:t>
            </w:r>
            <w:r w:rsidR="004577F1" w:rsidRPr="763670E9">
              <w:rPr>
                <w:rFonts w:cs="Arial"/>
                <w:color w:val="1F3864" w:themeColor="accent1" w:themeShade="80"/>
                <w:lang w:val="en-IE"/>
              </w:rPr>
              <w:t xml:space="preserve"> </w:t>
            </w:r>
            <w:r>
              <w:t xml:space="preserve"> </w:t>
            </w:r>
          </w:p>
          <w:p w14:paraId="7E8BA288" w14:textId="77777777" w:rsidR="000E4C23" w:rsidRDefault="000E4C23" w:rsidP="000E4C23">
            <w:pPr>
              <w:rPr>
                <w:rFonts w:cs="Arial"/>
                <w:color w:val="1F3864" w:themeColor="accent1" w:themeShade="80"/>
                <w:szCs w:val="18"/>
                <w:lang w:val="en-IE"/>
              </w:rPr>
            </w:pPr>
            <w:r>
              <w:t>Mr Mahon</w:t>
            </w:r>
            <w:r w:rsidR="004577F1">
              <w:t>:</w:t>
            </w:r>
            <w:r>
              <w:t xml:space="preserve"> </w:t>
            </w:r>
            <w:r w:rsidR="004577F1" w:rsidRPr="0094093A">
              <w:rPr>
                <w:rFonts w:cs="Arial"/>
                <w:color w:val="1F3864" w:themeColor="accent1" w:themeShade="80"/>
                <w:szCs w:val="18"/>
                <w:lang w:val="en-IE"/>
              </w:rPr>
              <w:t>+353 21 4535463</w:t>
            </w:r>
          </w:p>
          <w:p w14:paraId="4B24C713" w14:textId="77777777" w:rsidR="007D0A7F" w:rsidRDefault="007D0A7F" w:rsidP="000E4C23">
            <w:pPr>
              <w:rPr>
                <w:rFonts w:cs="Arial"/>
                <w:color w:val="1F3864" w:themeColor="accent1" w:themeShade="80"/>
                <w:szCs w:val="18"/>
              </w:rPr>
            </w:pPr>
            <w:r>
              <w:rPr>
                <w:rFonts w:cs="Arial"/>
                <w:color w:val="1F3864" w:themeColor="accent1" w:themeShade="80"/>
                <w:szCs w:val="18"/>
              </w:rPr>
              <w:t>Mr. Leane: +353 21 453</w:t>
            </w:r>
            <w:r w:rsidR="00086095">
              <w:rPr>
                <w:rFonts w:cs="Arial"/>
                <w:color w:val="1F3864" w:themeColor="accent1" w:themeShade="80"/>
                <w:szCs w:val="18"/>
              </w:rPr>
              <w:t>5294</w:t>
            </w:r>
          </w:p>
          <w:p w14:paraId="21405C6D" w14:textId="6BB6F8CE" w:rsidR="000E4C23" w:rsidRDefault="00086095" w:rsidP="000E4C23">
            <w:r>
              <w:t>Mr. Allen: +353 21 4535625</w:t>
            </w:r>
          </w:p>
        </w:tc>
      </w:tr>
      <w:tr w:rsidR="000E4C23" w14:paraId="4C1748D3" w14:textId="77777777" w:rsidTr="7E711D15">
        <w:tc>
          <w:tcPr>
            <w:tcW w:w="2785" w:type="dxa"/>
            <w:shd w:val="clear" w:color="auto" w:fill="auto"/>
          </w:tcPr>
          <w:p w14:paraId="0C7C50FE" w14:textId="77777777" w:rsidR="000E4C23" w:rsidRPr="00E1321E" w:rsidRDefault="000E4C23" w:rsidP="000E4C23">
            <w:pPr>
              <w:rPr>
                <w:b/>
              </w:rPr>
            </w:pPr>
            <w:r w:rsidRPr="00E1321E">
              <w:rPr>
                <w:b/>
              </w:rPr>
              <w:t>Contact Fax Number:</w:t>
            </w:r>
          </w:p>
        </w:tc>
        <w:tc>
          <w:tcPr>
            <w:tcW w:w="6241" w:type="dxa"/>
            <w:gridSpan w:val="2"/>
            <w:shd w:val="clear" w:color="auto" w:fill="auto"/>
          </w:tcPr>
          <w:p w14:paraId="183BE044" w14:textId="77777777" w:rsidR="000E4C23" w:rsidRDefault="000E4C23" w:rsidP="000E4C23">
            <w:bookmarkStart w:id="17" w:name="CONTACT_FAX"/>
            <w:bookmarkEnd w:id="17"/>
          </w:p>
        </w:tc>
      </w:tr>
    </w:tbl>
    <w:p w14:paraId="3451A25E" w14:textId="77777777" w:rsidR="00FF48B0" w:rsidRPr="00FF48B0" w:rsidRDefault="00FF48B0" w:rsidP="00FF48B0"/>
    <w:p w14:paraId="3ACEB036" w14:textId="77777777" w:rsidR="004744AA" w:rsidRDefault="004744AA" w:rsidP="00550A92">
      <w:pPr>
        <w:pStyle w:val="Heading1"/>
      </w:pPr>
      <w:bookmarkStart w:id="18" w:name="_Toc145401405"/>
      <w:bookmarkStart w:id="19" w:name="_Toc55828637"/>
      <w:r>
        <w:t>Metadata Update</w:t>
      </w:r>
      <w:bookmarkEnd w:id="18"/>
    </w:p>
    <w:p w14:paraId="264AED12" w14:textId="77777777" w:rsidR="004744AA" w:rsidRDefault="004744AA" w:rsidP="008732F8">
      <w:pPr>
        <w:pStyle w:val="Heading2"/>
      </w:pPr>
      <w:bookmarkStart w:id="20" w:name="_Toc145401406"/>
      <w:r>
        <w:t>Metadata last certified</w:t>
      </w:r>
      <w:bookmarkEnd w:id="20"/>
    </w:p>
    <w:p w14:paraId="73000FC9" w14:textId="2060B775" w:rsidR="00891E33" w:rsidRDefault="00F8564D" w:rsidP="00EF18C6">
      <w:pPr>
        <w:rPr>
          <w:lang w:val="en-IE"/>
        </w:rPr>
      </w:pPr>
      <w:bookmarkStart w:id="21" w:name="META_CERTIFIED"/>
      <w:bookmarkEnd w:id="21"/>
      <w:r>
        <w:rPr>
          <w:lang w:val="en-IE"/>
        </w:rPr>
        <w:t>30</w:t>
      </w:r>
      <w:r w:rsidR="00432DB3">
        <w:rPr>
          <w:lang w:val="en-IE"/>
        </w:rPr>
        <w:t>/0</w:t>
      </w:r>
      <w:r w:rsidR="00802E7D">
        <w:rPr>
          <w:lang w:val="en-IE"/>
        </w:rPr>
        <w:t>9</w:t>
      </w:r>
      <w:r w:rsidR="000707D7">
        <w:rPr>
          <w:lang w:val="en-IE"/>
        </w:rPr>
        <w:t>/202</w:t>
      </w:r>
      <w:r>
        <w:rPr>
          <w:lang w:val="en-IE"/>
        </w:rPr>
        <w:t>4</w:t>
      </w:r>
    </w:p>
    <w:p w14:paraId="501AFC6A" w14:textId="77777777" w:rsidR="00EF18C6" w:rsidRPr="00241B46" w:rsidRDefault="00EF18C6" w:rsidP="00EF18C6"/>
    <w:p w14:paraId="646A9A50" w14:textId="77777777" w:rsidR="004744AA" w:rsidRDefault="004744AA" w:rsidP="004744AA">
      <w:pPr>
        <w:pStyle w:val="Heading2"/>
      </w:pPr>
      <w:bookmarkStart w:id="22" w:name="_Toc145401407"/>
      <w:r>
        <w:t xml:space="preserve">Metadata last </w:t>
      </w:r>
      <w:proofErr w:type="gramStart"/>
      <w:r>
        <w:t>posted</w:t>
      </w:r>
      <w:bookmarkEnd w:id="22"/>
      <w:proofErr w:type="gramEnd"/>
    </w:p>
    <w:p w14:paraId="16B3FCB1" w14:textId="5139477B" w:rsidR="00891E33" w:rsidRDefault="00F8564D" w:rsidP="00EF18C6">
      <w:pPr>
        <w:rPr>
          <w:lang w:val="en-IE"/>
        </w:rPr>
      </w:pPr>
      <w:bookmarkStart w:id="23" w:name="META_POSTED"/>
      <w:bookmarkEnd w:id="23"/>
      <w:r>
        <w:rPr>
          <w:lang w:val="en-IE"/>
        </w:rPr>
        <w:t>30</w:t>
      </w:r>
      <w:r w:rsidR="000707D7">
        <w:rPr>
          <w:lang w:val="en-IE"/>
        </w:rPr>
        <w:t>/0</w:t>
      </w:r>
      <w:r w:rsidR="00802E7D">
        <w:rPr>
          <w:lang w:val="en-IE"/>
        </w:rPr>
        <w:t>9</w:t>
      </w:r>
      <w:r w:rsidR="000707D7">
        <w:rPr>
          <w:lang w:val="en-IE"/>
        </w:rPr>
        <w:t>/202</w:t>
      </w:r>
      <w:r>
        <w:rPr>
          <w:lang w:val="en-IE"/>
        </w:rPr>
        <w:t>4</w:t>
      </w:r>
    </w:p>
    <w:p w14:paraId="2AE891F9" w14:textId="77777777" w:rsidR="00EF18C6" w:rsidRPr="00241B46" w:rsidRDefault="00EF18C6" w:rsidP="00EF18C6"/>
    <w:p w14:paraId="11F1DE82" w14:textId="77777777" w:rsidR="004D0A3B" w:rsidRDefault="004744AA" w:rsidP="004744AA">
      <w:pPr>
        <w:pStyle w:val="Heading2"/>
      </w:pPr>
      <w:bookmarkStart w:id="24" w:name="_Toc145401408"/>
      <w:r>
        <w:t>Metadata last updat</w:t>
      </w:r>
      <w:r w:rsidR="004D0A3B">
        <w:t>e</w:t>
      </w:r>
      <w:bookmarkEnd w:id="24"/>
    </w:p>
    <w:p w14:paraId="06F1CA4B" w14:textId="223E711B" w:rsidR="004744AA" w:rsidRPr="00241B46" w:rsidRDefault="00F8564D" w:rsidP="00EF18C6">
      <w:bookmarkStart w:id="25" w:name="META_LAST_UPDATE2"/>
      <w:bookmarkEnd w:id="25"/>
      <w:r>
        <w:rPr>
          <w:lang w:val="en-IE"/>
        </w:rPr>
        <w:t>30/0</w:t>
      </w:r>
      <w:r w:rsidR="00802E7D">
        <w:rPr>
          <w:lang w:val="en-IE"/>
        </w:rPr>
        <w:t>9</w:t>
      </w:r>
      <w:r w:rsidR="000707D7">
        <w:rPr>
          <w:lang w:val="en-IE"/>
        </w:rPr>
        <w:t>/202</w:t>
      </w:r>
      <w:r>
        <w:rPr>
          <w:lang w:val="en-IE"/>
        </w:rPr>
        <w:t>4</w:t>
      </w:r>
    </w:p>
    <w:p w14:paraId="04EA410B" w14:textId="77777777" w:rsidR="00891E33" w:rsidRDefault="00891E33" w:rsidP="004D0A3B"/>
    <w:p w14:paraId="29CDF367" w14:textId="77777777" w:rsidR="00BE2ACA" w:rsidRPr="00BE2ACA" w:rsidRDefault="00570587" w:rsidP="00550A92">
      <w:pPr>
        <w:pStyle w:val="Heading1"/>
      </w:pPr>
      <w:r>
        <w:br w:type="page"/>
      </w:r>
      <w:bookmarkStart w:id="26" w:name="_Toc145401409"/>
      <w:r w:rsidR="00FA52E5">
        <w:lastRenderedPageBreak/>
        <w:t>Statistical Presentation</w:t>
      </w:r>
      <w:bookmarkEnd w:id="19"/>
      <w:bookmarkEnd w:id="26"/>
    </w:p>
    <w:p w14:paraId="5CFF76EE" w14:textId="77777777" w:rsidR="00441035" w:rsidRDefault="00441035" w:rsidP="00550A92">
      <w:pPr>
        <w:pStyle w:val="Heading2"/>
      </w:pPr>
      <w:bookmarkStart w:id="27" w:name="_Toc55828638"/>
      <w:r w:rsidRPr="00C17BF5">
        <w:t xml:space="preserve"> </w:t>
      </w:r>
      <w:bookmarkStart w:id="28" w:name="_Toc145401410"/>
      <w:r w:rsidR="00FA52E5" w:rsidRPr="00C17BF5">
        <w:t>Data Description</w:t>
      </w:r>
      <w:bookmarkEnd w:id="27"/>
      <w:bookmarkEnd w:id="28"/>
    </w:p>
    <w:p w14:paraId="76EF839D" w14:textId="77777777" w:rsidR="00346727" w:rsidRPr="00C25C74" w:rsidRDefault="00346727" w:rsidP="00346727">
      <w:pPr>
        <w:rPr>
          <w:lang w:val="en-IE"/>
        </w:rPr>
      </w:pPr>
      <w:bookmarkStart w:id="29" w:name="DATA_DESCR"/>
      <w:bookmarkEnd w:id="29"/>
      <w:r w:rsidRPr="00C25C74">
        <w:rPr>
          <w:lang w:val="en-IE"/>
        </w:rPr>
        <w:t xml:space="preserve">The release focuses on domestic and outbound travel patterns and expenditure. </w:t>
      </w:r>
    </w:p>
    <w:p w14:paraId="6A4D1EA6" w14:textId="77777777" w:rsidR="00346727" w:rsidRDefault="00346727" w:rsidP="00857E58">
      <w:pPr>
        <w:rPr>
          <w:lang w:val="en-IE"/>
        </w:rPr>
      </w:pPr>
    </w:p>
    <w:p w14:paraId="563FB2C2" w14:textId="59DC7AA7" w:rsidR="00EB40DE" w:rsidRDefault="00FB697B" w:rsidP="00857E58">
      <w:pPr>
        <w:rPr>
          <w:lang w:val="en-IE"/>
        </w:rPr>
      </w:pPr>
      <w:r w:rsidRPr="00C25C74">
        <w:rPr>
          <w:lang w:val="en-IE"/>
        </w:rPr>
        <w:t xml:space="preserve">The principal outputs </w:t>
      </w:r>
      <w:r w:rsidR="00314F04">
        <w:rPr>
          <w:lang w:val="en-IE"/>
        </w:rPr>
        <w:t xml:space="preserve">from the Household Travel Survey </w:t>
      </w:r>
      <w:r w:rsidRPr="00C25C74">
        <w:rPr>
          <w:lang w:val="en-IE"/>
        </w:rPr>
        <w:t>are the number of trips taken; number of nights spent away from home and total expenditure on domestic and outbound travel by Irish residents.</w:t>
      </w:r>
    </w:p>
    <w:p w14:paraId="7A5A3C8C" w14:textId="72D1BC92" w:rsidR="00AA235B" w:rsidRDefault="00AA235B" w:rsidP="00857E58">
      <w:pPr>
        <w:rPr>
          <w:lang w:val="en-IE"/>
        </w:rPr>
      </w:pPr>
    </w:p>
    <w:p w14:paraId="62F19FB0" w14:textId="77777777" w:rsidR="00AA235B" w:rsidRPr="00C25C74" w:rsidRDefault="00AA235B" w:rsidP="00AA235B">
      <w:pPr>
        <w:rPr>
          <w:color w:val="FF0000"/>
          <w:lang w:val="en-IE"/>
        </w:rPr>
      </w:pPr>
      <w:r w:rsidRPr="00C25C74">
        <w:rPr>
          <w:lang w:val="en-IE"/>
        </w:rPr>
        <w:t>The publication contains tables, covering travel patterns and expenditure for domestic and outbound travel. The travel data (in terms of number of trips and number of nights spent) is categorised according to region of residence, region visited, gender, reason for journey, type of accommodation used, mode of transport and length of stay. Expenditure data is categorised according to region visited and reason for journey.</w:t>
      </w:r>
    </w:p>
    <w:p w14:paraId="73DE2109" w14:textId="2BA63BCD" w:rsidR="004B6D07" w:rsidRDefault="004B6D07" w:rsidP="00820202">
      <w:pPr>
        <w:rPr>
          <w:shd w:val="clear" w:color="auto" w:fill="FFFFFF"/>
        </w:rPr>
      </w:pPr>
    </w:p>
    <w:p w14:paraId="6DDD55AB" w14:textId="34F37625" w:rsidR="004B6D07" w:rsidRPr="00C25C74" w:rsidRDefault="004B6D07" w:rsidP="00346727">
      <w:pPr>
        <w:rPr>
          <w:lang w:val="en-IE"/>
        </w:rPr>
      </w:pPr>
      <w:r w:rsidRPr="7E711D15">
        <w:rPr>
          <w:lang w:val="en-IE"/>
        </w:rPr>
        <w:t>In relation to domestic travel, the number of trips taken, number of nights spent away</w:t>
      </w:r>
      <w:r w:rsidR="27C7DCEB" w:rsidRPr="7E711D15">
        <w:rPr>
          <w:lang w:val="en-IE"/>
        </w:rPr>
        <w:t xml:space="preserve"> from home</w:t>
      </w:r>
      <w:r w:rsidRPr="7E711D15">
        <w:rPr>
          <w:lang w:val="en-IE"/>
        </w:rPr>
        <w:t xml:space="preserve"> and the average length of stay is published according to the following classifications:</w:t>
      </w:r>
    </w:p>
    <w:p w14:paraId="5F2C6766" w14:textId="77777777" w:rsidR="004B6D07" w:rsidRPr="00346727" w:rsidRDefault="004B6D07" w:rsidP="00860339">
      <w:pPr>
        <w:pStyle w:val="ListParagraph"/>
        <w:numPr>
          <w:ilvl w:val="0"/>
          <w:numId w:val="13"/>
        </w:numPr>
        <w:rPr>
          <w:lang w:val="en-IE"/>
        </w:rPr>
      </w:pPr>
      <w:r w:rsidRPr="00346727">
        <w:rPr>
          <w:lang w:val="en-IE"/>
        </w:rPr>
        <w:t>Domestic region visited (NUTS2)</w:t>
      </w:r>
    </w:p>
    <w:p w14:paraId="45878BA5" w14:textId="77777777" w:rsidR="004B6D07" w:rsidRPr="00346727" w:rsidRDefault="004B6D07" w:rsidP="00860339">
      <w:pPr>
        <w:pStyle w:val="ListParagraph"/>
        <w:numPr>
          <w:ilvl w:val="0"/>
          <w:numId w:val="13"/>
        </w:numPr>
        <w:rPr>
          <w:lang w:val="en-IE"/>
        </w:rPr>
      </w:pPr>
      <w:r w:rsidRPr="00346727">
        <w:rPr>
          <w:lang w:val="en-IE"/>
        </w:rPr>
        <w:t>Reason for journey</w:t>
      </w:r>
    </w:p>
    <w:p w14:paraId="7C051FBD" w14:textId="77777777" w:rsidR="004B6D07" w:rsidRPr="00346727" w:rsidRDefault="004B6D07" w:rsidP="00860339">
      <w:pPr>
        <w:pStyle w:val="ListParagraph"/>
        <w:numPr>
          <w:ilvl w:val="0"/>
          <w:numId w:val="13"/>
        </w:numPr>
        <w:rPr>
          <w:lang w:val="en-IE"/>
        </w:rPr>
      </w:pPr>
      <w:r w:rsidRPr="00346727">
        <w:rPr>
          <w:lang w:val="en-IE"/>
        </w:rPr>
        <w:t xml:space="preserve">Accommodation type </w:t>
      </w:r>
    </w:p>
    <w:p w14:paraId="5612B0ED" w14:textId="77777777" w:rsidR="006B6247" w:rsidRDefault="006B6247" w:rsidP="00346727">
      <w:pPr>
        <w:rPr>
          <w:lang w:val="en-IE"/>
        </w:rPr>
      </w:pPr>
    </w:p>
    <w:p w14:paraId="6B9F9DF4" w14:textId="07940F11" w:rsidR="004B6D07" w:rsidRPr="00C25C74" w:rsidRDefault="004B6D07" w:rsidP="00346727">
      <w:pPr>
        <w:rPr>
          <w:lang w:val="en-IE"/>
        </w:rPr>
      </w:pPr>
      <w:r w:rsidRPr="00C25C74">
        <w:rPr>
          <w:lang w:val="en-IE"/>
        </w:rPr>
        <w:t>Total expenditure on domestic travel is published by the following categories:</w:t>
      </w:r>
    </w:p>
    <w:p w14:paraId="657B8310" w14:textId="77777777" w:rsidR="004B6D07" w:rsidRPr="00346727" w:rsidRDefault="004B6D07" w:rsidP="00860339">
      <w:pPr>
        <w:pStyle w:val="ListParagraph"/>
        <w:numPr>
          <w:ilvl w:val="0"/>
          <w:numId w:val="14"/>
        </w:numPr>
        <w:rPr>
          <w:lang w:val="en-IE"/>
        </w:rPr>
      </w:pPr>
      <w:r w:rsidRPr="00346727">
        <w:rPr>
          <w:lang w:val="en-IE"/>
        </w:rPr>
        <w:t>Reason for journey.</w:t>
      </w:r>
    </w:p>
    <w:p w14:paraId="4E5FEC88" w14:textId="77777777" w:rsidR="004B6D07" w:rsidRPr="00346727" w:rsidRDefault="004B6D07" w:rsidP="00860339">
      <w:pPr>
        <w:pStyle w:val="ListParagraph"/>
        <w:numPr>
          <w:ilvl w:val="0"/>
          <w:numId w:val="14"/>
        </w:numPr>
        <w:rPr>
          <w:lang w:val="en-IE"/>
        </w:rPr>
      </w:pPr>
      <w:r w:rsidRPr="00346727">
        <w:rPr>
          <w:lang w:val="en-IE"/>
        </w:rPr>
        <w:t>Region visited (NUTS2)</w:t>
      </w:r>
    </w:p>
    <w:p w14:paraId="288814D6" w14:textId="77777777" w:rsidR="006B6247" w:rsidRDefault="006B6247" w:rsidP="006B6247">
      <w:pPr>
        <w:rPr>
          <w:lang w:val="en-IE"/>
        </w:rPr>
      </w:pPr>
    </w:p>
    <w:p w14:paraId="0BC565CA" w14:textId="2BBDB9A7" w:rsidR="004B6D07" w:rsidRPr="00C25C74" w:rsidRDefault="004B6D07" w:rsidP="006B6247">
      <w:pPr>
        <w:rPr>
          <w:lang w:val="en-IE"/>
        </w:rPr>
      </w:pPr>
      <w:r w:rsidRPr="00C25C74">
        <w:rPr>
          <w:lang w:val="en-IE"/>
        </w:rPr>
        <w:t>Outbound travel patterns are also published by the number of trips taken, number of nights spent away and the average length of stay according to the following classifications:</w:t>
      </w:r>
    </w:p>
    <w:p w14:paraId="2EDEA24B" w14:textId="77777777" w:rsidR="004B6D07" w:rsidRPr="006B6247" w:rsidRDefault="004B6D07" w:rsidP="00860339">
      <w:pPr>
        <w:pStyle w:val="ListParagraph"/>
        <w:numPr>
          <w:ilvl w:val="0"/>
          <w:numId w:val="15"/>
        </w:numPr>
        <w:rPr>
          <w:lang w:val="en-IE"/>
        </w:rPr>
      </w:pPr>
      <w:r w:rsidRPr="7E711D15">
        <w:rPr>
          <w:lang w:val="en-IE"/>
        </w:rPr>
        <w:t xml:space="preserve">Region visited (broad categories, </w:t>
      </w:r>
      <w:bookmarkStart w:id="30" w:name="_Int_7RLfg82U"/>
      <w:r w:rsidRPr="7E711D15">
        <w:rPr>
          <w:lang w:val="en-IE"/>
        </w:rPr>
        <w:t>e.g.</w:t>
      </w:r>
      <w:bookmarkEnd w:id="30"/>
      <w:r w:rsidRPr="7E711D15">
        <w:rPr>
          <w:lang w:val="en-IE"/>
        </w:rPr>
        <w:t xml:space="preserve"> EU, North America etc.).</w:t>
      </w:r>
    </w:p>
    <w:p w14:paraId="2E04DBA8" w14:textId="77777777" w:rsidR="004B6D07" w:rsidRPr="006B6247" w:rsidRDefault="004B6D07" w:rsidP="00860339">
      <w:pPr>
        <w:pStyle w:val="ListParagraph"/>
        <w:numPr>
          <w:ilvl w:val="0"/>
          <w:numId w:val="15"/>
        </w:numPr>
        <w:rPr>
          <w:lang w:val="en-IE"/>
        </w:rPr>
      </w:pPr>
      <w:r w:rsidRPr="006B6247">
        <w:rPr>
          <w:lang w:val="en-IE"/>
        </w:rPr>
        <w:t>Detailed breakdown of country/region visited.</w:t>
      </w:r>
    </w:p>
    <w:p w14:paraId="0B6B8FA8" w14:textId="77777777" w:rsidR="004B6D07" w:rsidRPr="006B6247" w:rsidRDefault="004B6D07" w:rsidP="00860339">
      <w:pPr>
        <w:pStyle w:val="ListParagraph"/>
        <w:numPr>
          <w:ilvl w:val="0"/>
          <w:numId w:val="15"/>
        </w:numPr>
        <w:rPr>
          <w:lang w:val="en-IE"/>
        </w:rPr>
      </w:pPr>
      <w:r w:rsidRPr="006B6247">
        <w:rPr>
          <w:lang w:val="en-IE"/>
        </w:rPr>
        <w:t>Reason for journey</w:t>
      </w:r>
    </w:p>
    <w:p w14:paraId="3872C86B" w14:textId="77777777" w:rsidR="004B6D07" w:rsidRPr="006B6247" w:rsidRDefault="004B6D07" w:rsidP="00860339">
      <w:pPr>
        <w:pStyle w:val="ListParagraph"/>
        <w:numPr>
          <w:ilvl w:val="0"/>
          <w:numId w:val="15"/>
        </w:numPr>
        <w:rPr>
          <w:lang w:val="en-IE"/>
        </w:rPr>
      </w:pPr>
      <w:r w:rsidRPr="006B6247">
        <w:rPr>
          <w:lang w:val="en-IE"/>
        </w:rPr>
        <w:t>Accommodation type</w:t>
      </w:r>
    </w:p>
    <w:p w14:paraId="5DAD9982" w14:textId="77777777" w:rsidR="006B6247" w:rsidRDefault="006B6247" w:rsidP="006B6247">
      <w:pPr>
        <w:rPr>
          <w:lang w:val="en-IE"/>
        </w:rPr>
      </w:pPr>
    </w:p>
    <w:p w14:paraId="267F870A" w14:textId="261A6551" w:rsidR="004B6D07" w:rsidRPr="00C25C74" w:rsidRDefault="004B6D07" w:rsidP="006B6247">
      <w:pPr>
        <w:rPr>
          <w:lang w:val="en-IE"/>
        </w:rPr>
      </w:pPr>
      <w:r w:rsidRPr="00C25C74">
        <w:rPr>
          <w:lang w:val="en-IE"/>
        </w:rPr>
        <w:t>Total expenditure on outbound travel is published by the following categories:</w:t>
      </w:r>
    </w:p>
    <w:p w14:paraId="056C6021" w14:textId="77777777" w:rsidR="004B6D07" w:rsidRPr="006B6247" w:rsidRDefault="004B6D07" w:rsidP="00860339">
      <w:pPr>
        <w:pStyle w:val="ListParagraph"/>
        <w:numPr>
          <w:ilvl w:val="0"/>
          <w:numId w:val="16"/>
        </w:numPr>
        <w:rPr>
          <w:lang w:val="en-IE"/>
        </w:rPr>
      </w:pPr>
      <w:r w:rsidRPr="006B6247">
        <w:rPr>
          <w:lang w:val="en-IE"/>
        </w:rPr>
        <w:t>Reason for journey</w:t>
      </w:r>
    </w:p>
    <w:p w14:paraId="29B08F22" w14:textId="77777777" w:rsidR="004B6D07" w:rsidRPr="006B6247" w:rsidRDefault="004B6D07" w:rsidP="00860339">
      <w:pPr>
        <w:pStyle w:val="ListParagraph"/>
        <w:numPr>
          <w:ilvl w:val="0"/>
          <w:numId w:val="16"/>
        </w:numPr>
        <w:rPr>
          <w:lang w:val="en-IE"/>
        </w:rPr>
      </w:pPr>
      <w:r w:rsidRPr="006B6247">
        <w:rPr>
          <w:lang w:val="en-IE"/>
        </w:rPr>
        <w:t>Region visited (broad categories)</w:t>
      </w:r>
    </w:p>
    <w:p w14:paraId="756FC737" w14:textId="77777777" w:rsidR="004B6D07" w:rsidRPr="006B6247" w:rsidRDefault="004B6D07" w:rsidP="00860339">
      <w:pPr>
        <w:pStyle w:val="ListParagraph"/>
        <w:numPr>
          <w:ilvl w:val="0"/>
          <w:numId w:val="16"/>
        </w:numPr>
        <w:rPr>
          <w:lang w:val="en-IE"/>
        </w:rPr>
      </w:pPr>
      <w:r w:rsidRPr="006B6247">
        <w:rPr>
          <w:lang w:val="en-IE"/>
        </w:rPr>
        <w:t xml:space="preserve">Detailed breakdown of country/region </w:t>
      </w:r>
      <w:proofErr w:type="gramStart"/>
      <w:r w:rsidRPr="006B6247">
        <w:rPr>
          <w:lang w:val="en-IE"/>
        </w:rPr>
        <w:t>visited</w:t>
      </w:r>
      <w:proofErr w:type="gramEnd"/>
    </w:p>
    <w:p w14:paraId="5B39190C" w14:textId="4A24E358" w:rsidR="00540B0B" w:rsidRDefault="00547143" w:rsidP="00EF18C6">
      <w:pPr>
        <w:rPr>
          <w:shd w:val="clear" w:color="auto" w:fill="FFFFFF"/>
        </w:rPr>
      </w:pPr>
      <w:r w:rsidRPr="00241B46">
        <w:rPr>
          <w:shd w:val="clear" w:color="auto" w:fill="FFFFFF"/>
        </w:rPr>
        <w:t xml:space="preserve">The purpose of the Household Travel Survey (HTS) is to measure domestic and outbound travel patterns involving overnight and same-day trips and including associated details (expenditure, purpose of trip, type of accommodation used etc.) of Irish residents.  </w:t>
      </w:r>
    </w:p>
    <w:p w14:paraId="2350DFBF" w14:textId="77777777" w:rsidR="00101E10" w:rsidRDefault="00101E10" w:rsidP="00EF18C6">
      <w:pPr>
        <w:rPr>
          <w:shd w:val="clear" w:color="auto" w:fill="FFFFFF"/>
        </w:rPr>
      </w:pPr>
    </w:p>
    <w:p w14:paraId="7382B85A" w14:textId="77777777" w:rsidR="00441035" w:rsidRDefault="00FA52E5" w:rsidP="00550A92">
      <w:pPr>
        <w:pStyle w:val="Heading2"/>
      </w:pPr>
      <w:bookmarkStart w:id="31" w:name="_Toc55828639"/>
      <w:bookmarkStart w:id="32" w:name="_Toc145401411"/>
      <w:r>
        <w:t>Classification System</w:t>
      </w:r>
      <w:bookmarkEnd w:id="31"/>
      <w:bookmarkEnd w:id="32"/>
    </w:p>
    <w:p w14:paraId="7E782D38" w14:textId="77777777" w:rsidR="00F22C65" w:rsidRPr="00C25C74" w:rsidRDefault="00F22C65" w:rsidP="00F22C65">
      <w:pPr>
        <w:pStyle w:val="BodyTextIndent"/>
        <w:tabs>
          <w:tab w:val="left" w:pos="1701"/>
        </w:tabs>
        <w:ind w:left="0"/>
        <w:rPr>
          <w:rFonts w:ascii="Arial" w:hAnsi="Arial" w:cs="Arial"/>
          <w:color w:val="000000"/>
          <w:lang w:val="en-IE"/>
        </w:rPr>
      </w:pPr>
      <w:bookmarkStart w:id="33" w:name="CLASS_SYSTEM"/>
      <w:bookmarkEnd w:id="33"/>
      <w:r w:rsidRPr="006B6247">
        <w:t>The domestic regional classifications for the survey are based on the NUTS (Nomenclature of Territorial Units) classification used by Eurostat.  The NUTS 3 regions correspond to the eight Regional Authorities established under the Local Government Act, 1991 (Regional Authorities) (Establishment) Order, 1993, which came into operation on 1 January 1994.  The NUTS 2 regions, which were proposed by Government and agreed by Eurostat in 1999, are a more aggregated version of the NUTS 3 regions. Changes made under the 2014 Local Government Act prompted a revision to the Irish NUTS2 and NUTS3 Regions. These changes to the NUTS boundaries have been given legal status under Commission Regulation (EU) 2016/2066 and have come into force from Q1 2018.  Data is published at NUTS2 level, NUTS3 level and county level. The classification is as follows</w:t>
      </w:r>
      <w:r w:rsidRPr="00C25C74">
        <w:rPr>
          <w:rFonts w:ascii="Arial" w:hAnsi="Arial" w:cs="Arial"/>
          <w:color w:val="000000"/>
          <w:lang w:val="en-IE"/>
        </w:rPr>
        <w:t>:</w:t>
      </w:r>
    </w:p>
    <w:p w14:paraId="35DAE679" w14:textId="77777777" w:rsidR="00F22C65" w:rsidRPr="00C25C74" w:rsidRDefault="00F22C65" w:rsidP="41F1FB6C">
      <w:pPr>
        <w:autoSpaceDE w:val="0"/>
        <w:autoSpaceDN w:val="0"/>
        <w:adjustRightInd w:val="0"/>
        <w:jc w:val="both"/>
        <w:rPr>
          <w:rFonts w:cs="Arial"/>
          <w:color w:val="000000"/>
          <w:sz w:val="20"/>
          <w:lang w:val="en-IE"/>
        </w:rPr>
      </w:pPr>
    </w:p>
    <w:p w14:paraId="42C239E9" w14:textId="057B915D" w:rsidR="00F22C65" w:rsidRPr="006B6247" w:rsidRDefault="00F22C65" w:rsidP="41F1FB6C">
      <w:pPr>
        <w:jc w:val="both"/>
        <w:rPr>
          <w:rFonts w:cs="Arial"/>
          <w:color w:val="000000" w:themeColor="text1"/>
          <w:sz w:val="20"/>
          <w:lang w:val="en-IE"/>
        </w:rPr>
      </w:pPr>
    </w:p>
    <w:p w14:paraId="3EE48DB9" w14:textId="1FF90BED" w:rsidR="00F22C65" w:rsidRPr="006B6247" w:rsidRDefault="00F22C65" w:rsidP="41F1FB6C">
      <w:pPr>
        <w:jc w:val="both"/>
        <w:rPr>
          <w:rFonts w:cs="Arial"/>
          <w:color w:val="000000" w:themeColor="text1"/>
          <w:sz w:val="20"/>
          <w:lang w:val="en-IE"/>
        </w:rPr>
      </w:pPr>
    </w:p>
    <w:p w14:paraId="4AB6420A" w14:textId="4D219300" w:rsidR="00F22C65" w:rsidRPr="006B6247" w:rsidRDefault="00F22C65" w:rsidP="006B6247">
      <w:r>
        <w:br w:type="page"/>
      </w:r>
    </w:p>
    <w:p w14:paraId="29C88C1F" w14:textId="07DAC778" w:rsidR="00F22C65" w:rsidRPr="006B6247" w:rsidRDefault="00F22C65" w:rsidP="41F1FB6C">
      <w:pPr>
        <w:jc w:val="both"/>
        <w:rPr>
          <w:b/>
          <w:bCs/>
          <w:lang w:val="en-IE"/>
        </w:rPr>
      </w:pPr>
      <w:r w:rsidRPr="41F1FB6C">
        <w:rPr>
          <w:b/>
          <w:bCs/>
          <w:lang w:val="en-IE"/>
        </w:rPr>
        <w:lastRenderedPageBreak/>
        <w:t>NUTS2 Regions</w:t>
      </w:r>
    </w:p>
    <w:p w14:paraId="57BF2CA8" w14:textId="77777777" w:rsidR="00F22C65" w:rsidRPr="006B6247" w:rsidRDefault="00F22C65" w:rsidP="006B6247">
      <w:pPr>
        <w:rPr>
          <w:u w:val="single"/>
          <w:lang w:val="en-IE"/>
        </w:rPr>
      </w:pPr>
      <w:r w:rsidRPr="006B6247">
        <w:rPr>
          <w:u w:val="single"/>
          <w:lang w:val="en-IE"/>
        </w:rPr>
        <w:t>Northern and Western</w:t>
      </w:r>
    </w:p>
    <w:p w14:paraId="5C2102DE" w14:textId="77777777" w:rsidR="00F22C65" w:rsidRPr="00C25C74" w:rsidRDefault="00F22C65" w:rsidP="006B6247">
      <w:pPr>
        <w:rPr>
          <w:lang w:val="en-IE"/>
        </w:rPr>
      </w:pPr>
    </w:p>
    <w:p w14:paraId="75E5F76D" w14:textId="77777777" w:rsidR="006B6247" w:rsidRDefault="00F22C65" w:rsidP="00860339">
      <w:pPr>
        <w:pStyle w:val="ListParagraph"/>
        <w:numPr>
          <w:ilvl w:val="0"/>
          <w:numId w:val="17"/>
        </w:numPr>
        <w:rPr>
          <w:lang w:val="en-IE"/>
        </w:rPr>
      </w:pPr>
      <w:r w:rsidRPr="006B6247">
        <w:rPr>
          <w:lang w:val="en-IE"/>
        </w:rPr>
        <w:t xml:space="preserve">Cavan </w:t>
      </w:r>
      <w:r w:rsidRPr="006B6247">
        <w:rPr>
          <w:lang w:val="en-IE"/>
        </w:rPr>
        <w:tab/>
      </w:r>
      <w:r w:rsidRPr="006B6247">
        <w:rPr>
          <w:lang w:val="en-IE"/>
        </w:rPr>
        <w:tab/>
      </w:r>
      <w:r w:rsidRPr="006B6247">
        <w:rPr>
          <w:lang w:val="en-IE"/>
        </w:rPr>
        <w:tab/>
        <w:t xml:space="preserve">       </w:t>
      </w:r>
    </w:p>
    <w:p w14:paraId="7977F6AE" w14:textId="1BF7C13A" w:rsidR="00F22C65" w:rsidRPr="006B6247" w:rsidRDefault="00F22C65" w:rsidP="00860339">
      <w:pPr>
        <w:pStyle w:val="ListParagraph"/>
        <w:numPr>
          <w:ilvl w:val="0"/>
          <w:numId w:val="17"/>
        </w:numPr>
        <w:rPr>
          <w:lang w:val="en-IE"/>
        </w:rPr>
      </w:pPr>
      <w:r w:rsidRPr="006B6247">
        <w:rPr>
          <w:lang w:val="en-IE"/>
        </w:rPr>
        <w:t>Galway City &amp; County</w:t>
      </w:r>
      <w:r w:rsidRPr="006B6247">
        <w:rPr>
          <w:lang w:val="en-IE"/>
        </w:rPr>
        <w:tab/>
        <w:t xml:space="preserve">                        </w:t>
      </w:r>
    </w:p>
    <w:p w14:paraId="00158341" w14:textId="77777777" w:rsidR="006B6247" w:rsidRDefault="00F22C65" w:rsidP="00860339">
      <w:pPr>
        <w:pStyle w:val="ListParagraph"/>
        <w:numPr>
          <w:ilvl w:val="0"/>
          <w:numId w:val="17"/>
        </w:numPr>
        <w:rPr>
          <w:lang w:val="en-IE"/>
        </w:rPr>
      </w:pPr>
      <w:r w:rsidRPr="006B6247">
        <w:rPr>
          <w:lang w:val="en-IE"/>
        </w:rPr>
        <w:t>Donegal</w:t>
      </w:r>
    </w:p>
    <w:p w14:paraId="0A3F70F8" w14:textId="6A06CB53" w:rsidR="00F22C65" w:rsidRPr="006B6247" w:rsidRDefault="00F22C65" w:rsidP="00860339">
      <w:pPr>
        <w:pStyle w:val="ListParagraph"/>
        <w:numPr>
          <w:ilvl w:val="0"/>
          <w:numId w:val="17"/>
        </w:numPr>
        <w:rPr>
          <w:lang w:val="en-IE"/>
        </w:rPr>
      </w:pPr>
      <w:r w:rsidRPr="006B6247">
        <w:rPr>
          <w:lang w:val="en-IE"/>
        </w:rPr>
        <w:t xml:space="preserve">Mayo              </w:t>
      </w:r>
    </w:p>
    <w:p w14:paraId="6F3B699C" w14:textId="77777777" w:rsidR="006B6247" w:rsidRDefault="00F22C65" w:rsidP="00860339">
      <w:pPr>
        <w:pStyle w:val="ListParagraph"/>
        <w:numPr>
          <w:ilvl w:val="0"/>
          <w:numId w:val="17"/>
        </w:numPr>
        <w:rPr>
          <w:lang w:val="en-IE"/>
        </w:rPr>
      </w:pPr>
      <w:r w:rsidRPr="006B6247">
        <w:rPr>
          <w:lang w:val="en-IE"/>
        </w:rPr>
        <w:t>Leitrim</w:t>
      </w:r>
    </w:p>
    <w:p w14:paraId="24C8DF34" w14:textId="77777777" w:rsidR="006B6247" w:rsidRDefault="006B6247" w:rsidP="00860339">
      <w:pPr>
        <w:pStyle w:val="ListParagraph"/>
        <w:numPr>
          <w:ilvl w:val="0"/>
          <w:numId w:val="17"/>
        </w:numPr>
        <w:rPr>
          <w:lang w:val="en-IE"/>
        </w:rPr>
      </w:pPr>
      <w:r>
        <w:rPr>
          <w:lang w:val="en-IE"/>
        </w:rPr>
        <w:t>R</w:t>
      </w:r>
      <w:r w:rsidR="00F22C65" w:rsidRPr="006B6247">
        <w:rPr>
          <w:lang w:val="en-IE"/>
        </w:rPr>
        <w:t xml:space="preserve">oscommon               </w:t>
      </w:r>
    </w:p>
    <w:p w14:paraId="3E5D4ACE" w14:textId="77777777" w:rsidR="006B6247" w:rsidRDefault="00F22C65" w:rsidP="00860339">
      <w:pPr>
        <w:pStyle w:val="ListParagraph"/>
        <w:numPr>
          <w:ilvl w:val="0"/>
          <w:numId w:val="17"/>
        </w:numPr>
        <w:rPr>
          <w:lang w:val="en-IE"/>
        </w:rPr>
      </w:pPr>
      <w:r w:rsidRPr="006B6247">
        <w:rPr>
          <w:lang w:val="en-IE"/>
        </w:rPr>
        <w:t>Monaghan</w:t>
      </w:r>
    </w:p>
    <w:p w14:paraId="52D23FA0" w14:textId="211EF0EF" w:rsidR="00F22C65" w:rsidRPr="006B6247" w:rsidRDefault="00F22C65" w:rsidP="00860339">
      <w:pPr>
        <w:pStyle w:val="ListParagraph"/>
        <w:numPr>
          <w:ilvl w:val="0"/>
          <w:numId w:val="17"/>
        </w:numPr>
        <w:rPr>
          <w:lang w:val="en-IE"/>
        </w:rPr>
      </w:pPr>
      <w:r w:rsidRPr="006B6247">
        <w:rPr>
          <w:lang w:val="en-IE"/>
        </w:rPr>
        <w:t>Sligo</w:t>
      </w:r>
    </w:p>
    <w:p w14:paraId="66DFCB58" w14:textId="77777777" w:rsidR="00F22C65" w:rsidRPr="00A365F2" w:rsidRDefault="00F22C65" w:rsidP="006B6247">
      <w:pPr>
        <w:rPr>
          <w:lang w:val="en-IE"/>
        </w:rPr>
      </w:pPr>
      <w:r w:rsidRPr="00C25C74">
        <w:rPr>
          <w:lang w:val="en-IE"/>
        </w:rPr>
        <w:t xml:space="preserve">            </w:t>
      </w:r>
    </w:p>
    <w:p w14:paraId="3288D03A" w14:textId="47C0F416" w:rsidR="00F22C65" w:rsidRPr="006B6247" w:rsidRDefault="00F22C65" w:rsidP="006B6247">
      <w:pPr>
        <w:rPr>
          <w:u w:val="single"/>
          <w:lang w:val="en-IE"/>
        </w:rPr>
      </w:pPr>
      <w:r w:rsidRPr="006B6247">
        <w:rPr>
          <w:u w:val="single"/>
          <w:lang w:val="en-IE"/>
        </w:rPr>
        <w:t xml:space="preserve"> Southern</w:t>
      </w:r>
    </w:p>
    <w:p w14:paraId="45A91211" w14:textId="77777777" w:rsidR="00F22C65" w:rsidRPr="00C25C74" w:rsidRDefault="00F22C65" w:rsidP="006B6247">
      <w:pPr>
        <w:rPr>
          <w:lang w:val="en-IE"/>
        </w:rPr>
      </w:pPr>
    </w:p>
    <w:p w14:paraId="5F38478A" w14:textId="77777777" w:rsidR="006B6247" w:rsidRDefault="00F22C65" w:rsidP="00860339">
      <w:pPr>
        <w:pStyle w:val="ListParagraph"/>
        <w:numPr>
          <w:ilvl w:val="0"/>
          <w:numId w:val="18"/>
        </w:numPr>
        <w:rPr>
          <w:lang w:val="en-IE"/>
        </w:rPr>
      </w:pPr>
      <w:r w:rsidRPr="006B6247">
        <w:rPr>
          <w:lang w:val="en-IE"/>
        </w:rPr>
        <w:t>Clare</w:t>
      </w:r>
      <w:r w:rsidRPr="006B6247">
        <w:rPr>
          <w:lang w:val="en-IE"/>
        </w:rPr>
        <w:tab/>
      </w:r>
    </w:p>
    <w:p w14:paraId="0226FD95" w14:textId="382ADB9F" w:rsidR="00F22C65" w:rsidRPr="006B6247" w:rsidRDefault="00F22C65" w:rsidP="00860339">
      <w:pPr>
        <w:pStyle w:val="ListParagraph"/>
        <w:numPr>
          <w:ilvl w:val="0"/>
          <w:numId w:val="18"/>
        </w:numPr>
        <w:rPr>
          <w:lang w:val="en-IE"/>
        </w:rPr>
      </w:pPr>
      <w:r w:rsidRPr="006B6247">
        <w:rPr>
          <w:lang w:val="en-IE"/>
        </w:rPr>
        <w:t>Limerick City &amp; County</w:t>
      </w:r>
    </w:p>
    <w:p w14:paraId="3AC837D3" w14:textId="77777777" w:rsidR="006B6247" w:rsidRDefault="00F22C65" w:rsidP="00860339">
      <w:pPr>
        <w:pStyle w:val="ListParagraph"/>
        <w:numPr>
          <w:ilvl w:val="0"/>
          <w:numId w:val="18"/>
        </w:numPr>
        <w:rPr>
          <w:lang w:val="en-IE"/>
        </w:rPr>
      </w:pPr>
      <w:r w:rsidRPr="006B6247">
        <w:rPr>
          <w:lang w:val="en-IE"/>
        </w:rPr>
        <w:t>Tipperary</w:t>
      </w:r>
      <w:r w:rsidRPr="006B6247">
        <w:rPr>
          <w:lang w:val="en-IE"/>
        </w:rPr>
        <w:tab/>
      </w:r>
    </w:p>
    <w:p w14:paraId="2CDAE3B8" w14:textId="0D1D5EBD" w:rsidR="00F22C65" w:rsidRPr="006B6247" w:rsidRDefault="00F22C65" w:rsidP="00860339">
      <w:pPr>
        <w:pStyle w:val="ListParagraph"/>
        <w:numPr>
          <w:ilvl w:val="0"/>
          <w:numId w:val="18"/>
        </w:numPr>
        <w:rPr>
          <w:lang w:val="en-IE"/>
        </w:rPr>
      </w:pPr>
      <w:r w:rsidRPr="006B6247">
        <w:rPr>
          <w:lang w:val="en-IE"/>
        </w:rPr>
        <w:t>Carlow</w:t>
      </w:r>
    </w:p>
    <w:p w14:paraId="159A924D" w14:textId="77777777" w:rsidR="006B6247" w:rsidRDefault="00F22C65" w:rsidP="00860339">
      <w:pPr>
        <w:pStyle w:val="ListParagraph"/>
        <w:numPr>
          <w:ilvl w:val="0"/>
          <w:numId w:val="18"/>
        </w:numPr>
        <w:rPr>
          <w:lang w:val="en-IE"/>
        </w:rPr>
      </w:pPr>
      <w:r w:rsidRPr="006B6247">
        <w:rPr>
          <w:lang w:val="en-IE"/>
        </w:rPr>
        <w:t>Kilkenny</w:t>
      </w:r>
      <w:r w:rsidRPr="006B6247">
        <w:rPr>
          <w:lang w:val="en-IE"/>
        </w:rPr>
        <w:tab/>
      </w:r>
    </w:p>
    <w:p w14:paraId="645ED23A" w14:textId="2E127837" w:rsidR="00F22C65" w:rsidRPr="006B6247" w:rsidRDefault="00F22C65" w:rsidP="00860339">
      <w:pPr>
        <w:pStyle w:val="ListParagraph"/>
        <w:numPr>
          <w:ilvl w:val="0"/>
          <w:numId w:val="18"/>
        </w:numPr>
        <w:rPr>
          <w:lang w:val="en-IE"/>
        </w:rPr>
      </w:pPr>
      <w:r w:rsidRPr="006B6247">
        <w:rPr>
          <w:lang w:val="en-IE"/>
        </w:rPr>
        <w:t>Wexford</w:t>
      </w:r>
    </w:p>
    <w:p w14:paraId="0F65A9D7" w14:textId="77777777" w:rsidR="006B6247" w:rsidRDefault="00F22C65" w:rsidP="00860339">
      <w:pPr>
        <w:pStyle w:val="ListParagraph"/>
        <w:numPr>
          <w:ilvl w:val="0"/>
          <w:numId w:val="18"/>
        </w:numPr>
        <w:rPr>
          <w:lang w:val="en-IE"/>
        </w:rPr>
      </w:pPr>
      <w:r w:rsidRPr="006B6247">
        <w:rPr>
          <w:lang w:val="en-IE"/>
        </w:rPr>
        <w:t>Waterford City &amp; County</w:t>
      </w:r>
      <w:r w:rsidRPr="006B6247">
        <w:rPr>
          <w:lang w:val="en-IE"/>
        </w:rPr>
        <w:tab/>
      </w:r>
    </w:p>
    <w:p w14:paraId="24B3D762" w14:textId="65EB4FEA" w:rsidR="00F22C65" w:rsidRPr="006B6247" w:rsidRDefault="00F22C65" w:rsidP="00860339">
      <w:pPr>
        <w:pStyle w:val="ListParagraph"/>
        <w:numPr>
          <w:ilvl w:val="0"/>
          <w:numId w:val="18"/>
        </w:numPr>
        <w:rPr>
          <w:lang w:val="en-IE"/>
        </w:rPr>
      </w:pPr>
      <w:r w:rsidRPr="006B6247">
        <w:rPr>
          <w:lang w:val="en-IE"/>
        </w:rPr>
        <w:t>Cork City &amp; County</w:t>
      </w:r>
    </w:p>
    <w:p w14:paraId="225A9C0D" w14:textId="675777C7" w:rsidR="00F22C65" w:rsidRPr="006B6247" w:rsidRDefault="00F22C65" w:rsidP="00860339">
      <w:pPr>
        <w:pStyle w:val="ListParagraph"/>
        <w:numPr>
          <w:ilvl w:val="0"/>
          <w:numId w:val="18"/>
        </w:numPr>
        <w:rPr>
          <w:lang w:val="en-IE"/>
        </w:rPr>
      </w:pPr>
      <w:r w:rsidRPr="006B6247">
        <w:rPr>
          <w:lang w:val="en-IE"/>
        </w:rPr>
        <w:t>Kerry</w:t>
      </w:r>
      <w:r w:rsidRPr="006B6247">
        <w:rPr>
          <w:lang w:val="en-IE"/>
        </w:rPr>
        <w:tab/>
      </w:r>
    </w:p>
    <w:p w14:paraId="1CBFCCA0" w14:textId="0C864385" w:rsidR="00F22C65" w:rsidRPr="00C25C74" w:rsidRDefault="00F22C65" w:rsidP="006B6247">
      <w:pPr>
        <w:rPr>
          <w:lang w:val="en-IE"/>
        </w:rPr>
      </w:pPr>
      <w:r w:rsidRPr="00C25C74">
        <w:rPr>
          <w:lang w:val="en-IE"/>
        </w:rPr>
        <w:t xml:space="preserve">      </w:t>
      </w:r>
    </w:p>
    <w:p w14:paraId="0519E81A" w14:textId="10482AE8" w:rsidR="00F22C65" w:rsidRPr="006B6247" w:rsidRDefault="00F22C65" w:rsidP="006B6247">
      <w:pPr>
        <w:rPr>
          <w:bCs/>
          <w:u w:val="single"/>
          <w:lang w:val="en-IE"/>
        </w:rPr>
      </w:pPr>
      <w:r w:rsidRPr="006B6247">
        <w:rPr>
          <w:bCs/>
          <w:u w:val="single"/>
          <w:lang w:val="en-IE"/>
        </w:rPr>
        <w:t>Eastern &amp; Midland</w:t>
      </w:r>
    </w:p>
    <w:p w14:paraId="4DE9D5FB" w14:textId="77777777" w:rsidR="00F22C65" w:rsidRPr="00C25C74" w:rsidRDefault="00F22C65" w:rsidP="006B6247">
      <w:pPr>
        <w:rPr>
          <w:b/>
          <w:lang w:val="en-IE"/>
        </w:rPr>
      </w:pPr>
    </w:p>
    <w:p w14:paraId="55D1704F" w14:textId="77777777" w:rsidR="006B6247" w:rsidRDefault="00F22C65" w:rsidP="00860339">
      <w:pPr>
        <w:pStyle w:val="ListParagraph"/>
        <w:numPr>
          <w:ilvl w:val="0"/>
          <w:numId w:val="19"/>
        </w:numPr>
        <w:rPr>
          <w:lang w:val="en-IE"/>
        </w:rPr>
      </w:pPr>
      <w:r w:rsidRPr="006B6247">
        <w:rPr>
          <w:lang w:val="en-IE"/>
        </w:rPr>
        <w:t>Dublin City</w:t>
      </w:r>
      <w:r w:rsidRPr="006B6247">
        <w:rPr>
          <w:lang w:val="en-IE"/>
        </w:rPr>
        <w:tab/>
      </w:r>
      <w:r w:rsidRPr="006B6247">
        <w:rPr>
          <w:lang w:val="en-IE"/>
        </w:rPr>
        <w:tab/>
        <w:t xml:space="preserve">         </w:t>
      </w:r>
    </w:p>
    <w:p w14:paraId="1EC2E24A" w14:textId="6A835473" w:rsidR="00F22C65" w:rsidRPr="006B6247" w:rsidRDefault="00F22C65" w:rsidP="00860339">
      <w:pPr>
        <w:pStyle w:val="ListParagraph"/>
        <w:numPr>
          <w:ilvl w:val="0"/>
          <w:numId w:val="19"/>
        </w:numPr>
        <w:rPr>
          <w:lang w:val="en-IE"/>
        </w:rPr>
      </w:pPr>
      <w:r w:rsidRPr="006B6247">
        <w:rPr>
          <w:lang w:val="en-IE"/>
        </w:rPr>
        <w:t>Kildare</w:t>
      </w:r>
    </w:p>
    <w:p w14:paraId="323CF30F" w14:textId="77777777" w:rsidR="006B6247" w:rsidRDefault="00F22C65" w:rsidP="00860339">
      <w:pPr>
        <w:pStyle w:val="ListParagraph"/>
        <w:numPr>
          <w:ilvl w:val="0"/>
          <w:numId w:val="19"/>
        </w:numPr>
        <w:rPr>
          <w:lang w:val="en-IE"/>
        </w:rPr>
      </w:pPr>
      <w:r w:rsidRPr="006B6247">
        <w:rPr>
          <w:lang w:val="en-IE"/>
        </w:rPr>
        <w:t>Dun Laoghaire-</w:t>
      </w:r>
      <w:proofErr w:type="spellStart"/>
      <w:r w:rsidRPr="006B6247">
        <w:rPr>
          <w:lang w:val="en-IE"/>
        </w:rPr>
        <w:t>Rathdown</w:t>
      </w:r>
      <w:proofErr w:type="spellEnd"/>
      <w:r w:rsidRPr="006B6247">
        <w:rPr>
          <w:lang w:val="en-IE"/>
        </w:rPr>
        <w:t xml:space="preserve">       </w:t>
      </w:r>
    </w:p>
    <w:p w14:paraId="356FFE23" w14:textId="67455965" w:rsidR="00F22C65" w:rsidRPr="006B6247" w:rsidRDefault="00F22C65" w:rsidP="00860339">
      <w:pPr>
        <w:pStyle w:val="ListParagraph"/>
        <w:numPr>
          <w:ilvl w:val="0"/>
          <w:numId w:val="19"/>
        </w:numPr>
        <w:rPr>
          <w:lang w:val="en-IE"/>
        </w:rPr>
      </w:pPr>
      <w:r w:rsidRPr="006B6247">
        <w:rPr>
          <w:lang w:val="en-IE"/>
        </w:rPr>
        <w:t>Meath</w:t>
      </w:r>
    </w:p>
    <w:p w14:paraId="4181A047" w14:textId="77777777" w:rsidR="006B6247" w:rsidRDefault="00F22C65" w:rsidP="00860339">
      <w:pPr>
        <w:pStyle w:val="ListParagraph"/>
        <w:numPr>
          <w:ilvl w:val="0"/>
          <w:numId w:val="19"/>
        </w:numPr>
        <w:rPr>
          <w:lang w:val="en-IE"/>
        </w:rPr>
      </w:pPr>
      <w:r w:rsidRPr="006B6247">
        <w:rPr>
          <w:lang w:val="en-IE"/>
        </w:rPr>
        <w:t>Fingal</w:t>
      </w:r>
      <w:r w:rsidRPr="006B6247">
        <w:rPr>
          <w:lang w:val="en-IE"/>
        </w:rPr>
        <w:tab/>
      </w:r>
      <w:r w:rsidRPr="006B6247">
        <w:rPr>
          <w:lang w:val="en-IE"/>
        </w:rPr>
        <w:tab/>
      </w:r>
      <w:r w:rsidRPr="006B6247">
        <w:rPr>
          <w:lang w:val="en-IE"/>
        </w:rPr>
        <w:tab/>
        <w:t xml:space="preserve">          </w:t>
      </w:r>
    </w:p>
    <w:p w14:paraId="2475429C" w14:textId="5E175E18" w:rsidR="00F22C65" w:rsidRPr="006B6247" w:rsidRDefault="00F22C65" w:rsidP="00860339">
      <w:pPr>
        <w:pStyle w:val="ListParagraph"/>
        <w:numPr>
          <w:ilvl w:val="0"/>
          <w:numId w:val="19"/>
        </w:numPr>
        <w:rPr>
          <w:lang w:val="en-IE"/>
        </w:rPr>
      </w:pPr>
      <w:r w:rsidRPr="006B6247">
        <w:rPr>
          <w:lang w:val="en-IE"/>
        </w:rPr>
        <w:t>Wicklow</w:t>
      </w:r>
    </w:p>
    <w:p w14:paraId="6E3C82E3" w14:textId="77777777" w:rsidR="006B6247" w:rsidRDefault="00F22C65" w:rsidP="00860339">
      <w:pPr>
        <w:pStyle w:val="ListParagraph"/>
        <w:numPr>
          <w:ilvl w:val="0"/>
          <w:numId w:val="19"/>
        </w:numPr>
        <w:rPr>
          <w:lang w:val="en-IE"/>
        </w:rPr>
      </w:pPr>
      <w:r w:rsidRPr="006B6247">
        <w:rPr>
          <w:lang w:val="en-IE"/>
        </w:rPr>
        <w:t>South Dublin</w:t>
      </w:r>
      <w:r w:rsidRPr="006B6247">
        <w:rPr>
          <w:lang w:val="en-IE"/>
        </w:rPr>
        <w:tab/>
      </w:r>
      <w:r w:rsidRPr="006B6247">
        <w:rPr>
          <w:lang w:val="en-IE"/>
        </w:rPr>
        <w:tab/>
        <w:t xml:space="preserve">          </w:t>
      </w:r>
    </w:p>
    <w:p w14:paraId="41890F7F" w14:textId="24EE8A4D" w:rsidR="00F22C65" w:rsidRPr="006B6247" w:rsidRDefault="00F22C65" w:rsidP="00860339">
      <w:pPr>
        <w:pStyle w:val="ListParagraph"/>
        <w:numPr>
          <w:ilvl w:val="0"/>
          <w:numId w:val="19"/>
        </w:numPr>
        <w:rPr>
          <w:lang w:val="en-IE"/>
        </w:rPr>
      </w:pPr>
      <w:r w:rsidRPr="006B6247">
        <w:rPr>
          <w:lang w:val="en-IE"/>
        </w:rPr>
        <w:t>Louth</w:t>
      </w:r>
    </w:p>
    <w:p w14:paraId="2B9A0B87" w14:textId="77777777" w:rsidR="006B6247" w:rsidRDefault="00F22C65" w:rsidP="00860339">
      <w:pPr>
        <w:pStyle w:val="ListParagraph"/>
        <w:numPr>
          <w:ilvl w:val="0"/>
          <w:numId w:val="19"/>
        </w:numPr>
        <w:rPr>
          <w:lang w:val="en-IE"/>
        </w:rPr>
      </w:pPr>
      <w:r w:rsidRPr="006B6247">
        <w:rPr>
          <w:lang w:val="en-IE"/>
        </w:rPr>
        <w:t>Laois</w:t>
      </w:r>
      <w:r w:rsidRPr="006B6247">
        <w:rPr>
          <w:lang w:val="en-IE"/>
        </w:rPr>
        <w:tab/>
      </w:r>
      <w:r w:rsidRPr="006B6247">
        <w:rPr>
          <w:lang w:val="en-IE"/>
        </w:rPr>
        <w:tab/>
      </w:r>
      <w:r w:rsidRPr="006B6247">
        <w:rPr>
          <w:lang w:val="en-IE"/>
        </w:rPr>
        <w:tab/>
        <w:t xml:space="preserve">         </w:t>
      </w:r>
    </w:p>
    <w:p w14:paraId="42245726" w14:textId="4FB900A0" w:rsidR="00F22C65" w:rsidRPr="006B6247" w:rsidRDefault="00F22C65" w:rsidP="00860339">
      <w:pPr>
        <w:pStyle w:val="ListParagraph"/>
        <w:numPr>
          <w:ilvl w:val="0"/>
          <w:numId w:val="19"/>
        </w:numPr>
        <w:rPr>
          <w:lang w:val="en-IE"/>
        </w:rPr>
      </w:pPr>
      <w:r w:rsidRPr="006B6247">
        <w:rPr>
          <w:lang w:val="en-IE"/>
        </w:rPr>
        <w:t>Longford</w:t>
      </w:r>
    </w:p>
    <w:p w14:paraId="1CC0B56C" w14:textId="77777777" w:rsidR="006B6247" w:rsidRDefault="00F22C65" w:rsidP="00860339">
      <w:pPr>
        <w:pStyle w:val="ListParagraph"/>
        <w:numPr>
          <w:ilvl w:val="0"/>
          <w:numId w:val="19"/>
        </w:numPr>
        <w:rPr>
          <w:lang w:val="en-IE"/>
        </w:rPr>
      </w:pPr>
      <w:r w:rsidRPr="006B6247">
        <w:rPr>
          <w:lang w:val="en-IE"/>
        </w:rPr>
        <w:t>Offaly</w:t>
      </w:r>
      <w:r w:rsidRPr="006B6247">
        <w:rPr>
          <w:lang w:val="en-IE"/>
        </w:rPr>
        <w:tab/>
      </w:r>
      <w:r w:rsidRPr="006B6247">
        <w:rPr>
          <w:lang w:val="en-IE"/>
        </w:rPr>
        <w:tab/>
      </w:r>
      <w:r w:rsidRPr="006B6247">
        <w:rPr>
          <w:lang w:val="en-IE"/>
        </w:rPr>
        <w:tab/>
        <w:t xml:space="preserve">          </w:t>
      </w:r>
    </w:p>
    <w:p w14:paraId="073028BF" w14:textId="0759D804" w:rsidR="00F22C65" w:rsidRPr="006B6247" w:rsidRDefault="00F22C65" w:rsidP="00860339">
      <w:pPr>
        <w:pStyle w:val="ListParagraph"/>
        <w:numPr>
          <w:ilvl w:val="0"/>
          <w:numId w:val="19"/>
        </w:numPr>
        <w:rPr>
          <w:lang w:val="en-IE"/>
        </w:rPr>
      </w:pPr>
      <w:r w:rsidRPr="006B6247">
        <w:rPr>
          <w:lang w:val="en-IE"/>
        </w:rPr>
        <w:t>Westmeath</w:t>
      </w:r>
    </w:p>
    <w:p w14:paraId="5639B240" w14:textId="77777777" w:rsidR="00F22C65" w:rsidRPr="00241B46" w:rsidRDefault="00F22C65" w:rsidP="00EF18C6"/>
    <w:p w14:paraId="6D43EEBE" w14:textId="77777777" w:rsidR="00BF3F76" w:rsidRPr="00C25C74" w:rsidRDefault="00BF3F76" w:rsidP="00BF3F76">
      <w:pPr>
        <w:rPr>
          <w:lang w:val="en-IE"/>
        </w:rPr>
      </w:pPr>
      <w:r>
        <w:rPr>
          <w:lang w:val="en-IE"/>
        </w:rPr>
        <w:t xml:space="preserve">Other </w:t>
      </w:r>
      <w:r w:rsidRPr="00C25C74">
        <w:rPr>
          <w:lang w:val="en-IE"/>
        </w:rPr>
        <w:t xml:space="preserve">Classifications used in the Household Travel Survey include age groups, gender, type of accommodation used, method of booking, region/country visited, purpose of trip, type of transport used. </w:t>
      </w:r>
    </w:p>
    <w:p w14:paraId="67E97A5B" w14:textId="77777777" w:rsidR="006843B8" w:rsidRDefault="005F6AED" w:rsidP="00EF18C6">
      <w:pPr>
        <w:rPr>
          <w:shd w:val="clear" w:color="auto" w:fill="FFFFFF"/>
        </w:rPr>
      </w:pPr>
      <w:r w:rsidRPr="00241B46">
        <w:rPr>
          <w:shd w:val="clear" w:color="auto" w:fill="FFFFFF"/>
        </w:rPr>
        <w:t xml:space="preserve">The regional classifications used for Domestic Travel are based on the NUTS (Nomenclature of Territorial Units) classification used by Eurostat.  </w:t>
      </w:r>
    </w:p>
    <w:p w14:paraId="5BBCA3CE" w14:textId="77777777" w:rsidR="00891E33" w:rsidRPr="00FF48B0" w:rsidRDefault="00891E33" w:rsidP="00FF48B0"/>
    <w:p w14:paraId="6EE4EA6D" w14:textId="77777777" w:rsidR="00726CE1" w:rsidRDefault="00E255C4" w:rsidP="00A60789">
      <w:pPr>
        <w:pStyle w:val="Heading2"/>
      </w:pPr>
      <w:bookmarkStart w:id="34" w:name="_Toc55828640"/>
      <w:bookmarkStart w:id="35" w:name="_Toc145401412"/>
      <w:r>
        <w:t>Sector Coverage</w:t>
      </w:r>
      <w:bookmarkEnd w:id="34"/>
      <w:bookmarkEnd w:id="35"/>
    </w:p>
    <w:p w14:paraId="040DA938" w14:textId="7A97D5A6" w:rsidR="00755690" w:rsidRPr="00FF631F" w:rsidRDefault="00FF631F" w:rsidP="00EF18C6">
      <w:pPr>
        <w:rPr>
          <w:rFonts w:cs="Roboto Slab"/>
          <w:szCs w:val="18"/>
        </w:rPr>
      </w:pPr>
      <w:bookmarkStart w:id="36" w:name="COVERAGE_SECTOR"/>
      <w:bookmarkEnd w:id="36"/>
      <w:r w:rsidRPr="00FF631F">
        <w:rPr>
          <w:rFonts w:cs="Roboto Slab"/>
          <w:szCs w:val="18"/>
        </w:rPr>
        <w:t>All private households</w:t>
      </w:r>
      <w:r w:rsidR="00A60B17" w:rsidRPr="00FF631F">
        <w:rPr>
          <w:rFonts w:cs="Roboto Slab"/>
          <w:szCs w:val="18"/>
        </w:rPr>
        <w:t>.</w:t>
      </w:r>
      <w:r w:rsidRPr="00FF631F">
        <w:rPr>
          <w:rFonts w:cs="Roboto Slab"/>
          <w:szCs w:val="18"/>
        </w:rPr>
        <w:t xml:space="preserve"> </w:t>
      </w:r>
      <w:r w:rsidRPr="00FF631F">
        <w:rPr>
          <w:rFonts w:cs="Roboto Slab"/>
          <w:color w:val="384350"/>
          <w:szCs w:val="18"/>
          <w:shd w:val="clear" w:color="auto" w:fill="FFFFFF"/>
        </w:rPr>
        <w:t>Domestic and Outbound travel patterns which involve overnight stays and same-day trips, and associated variables, of all residents of the Republic of Ireland. </w:t>
      </w:r>
    </w:p>
    <w:p w14:paraId="4A73EED9" w14:textId="77777777" w:rsidR="00DA51B6" w:rsidRPr="00FF48B0" w:rsidRDefault="00DA51B6" w:rsidP="00FF48B0"/>
    <w:p w14:paraId="1C9E23CA" w14:textId="77777777" w:rsidR="0076668F" w:rsidRDefault="00E255C4" w:rsidP="00550A92">
      <w:pPr>
        <w:pStyle w:val="Heading2"/>
      </w:pPr>
      <w:bookmarkStart w:id="37" w:name="_Toc55828641"/>
      <w:bookmarkStart w:id="38" w:name="_Toc145401413"/>
      <w:r>
        <w:t>Statistical Concepts and definitions</w:t>
      </w:r>
      <w:bookmarkEnd w:id="37"/>
      <w:bookmarkEnd w:id="38"/>
    </w:p>
    <w:p w14:paraId="333CA790" w14:textId="25F62BB4" w:rsidR="00017E75" w:rsidRPr="00017E75" w:rsidRDefault="00017E75" w:rsidP="000A2798">
      <w:pPr>
        <w:rPr>
          <w:b/>
          <w:bCs/>
          <w:lang w:val="en-IE"/>
        </w:rPr>
      </w:pPr>
      <w:bookmarkStart w:id="39" w:name="STAT_CONC_DEFINITIONS"/>
      <w:bookmarkEnd w:id="39"/>
      <w:r w:rsidRPr="00017E75">
        <w:rPr>
          <w:b/>
          <w:bCs/>
          <w:lang w:val="en-IE"/>
        </w:rPr>
        <w:t>Trip</w:t>
      </w:r>
    </w:p>
    <w:p w14:paraId="0237B89E" w14:textId="2F282C6A" w:rsidR="00F71D4A" w:rsidRPr="00241B46" w:rsidRDefault="00F71D4A" w:rsidP="000A2798">
      <w:pPr>
        <w:rPr>
          <w:lang w:val="en-IE"/>
        </w:rPr>
      </w:pPr>
      <w:r w:rsidRPr="00241B46">
        <w:rPr>
          <w:lang w:val="en-IE"/>
        </w:rPr>
        <w:t xml:space="preserve">A trip refers to the travel by a person from the time of departure from his/her usual residence until he/she </w:t>
      </w:r>
      <w:r w:rsidR="003F6E74" w:rsidRPr="00241B46">
        <w:rPr>
          <w:lang w:val="en-IE"/>
        </w:rPr>
        <w:t>returns</w:t>
      </w:r>
      <w:r w:rsidRPr="00241B46">
        <w:rPr>
          <w:lang w:val="en-IE"/>
        </w:rPr>
        <w:t xml:space="preserve"> it thus refers to a round trip.  A trip is made up of visits to different places.  Only trips which were not part of regular travel are recorded in the HTS.</w:t>
      </w:r>
    </w:p>
    <w:p w14:paraId="25B22BAD" w14:textId="77777777" w:rsidR="0049449A" w:rsidRPr="00241B46" w:rsidRDefault="0049449A" w:rsidP="000A2798">
      <w:pPr>
        <w:rPr>
          <w:lang w:val="en-IE"/>
        </w:rPr>
      </w:pPr>
    </w:p>
    <w:p w14:paraId="2EB23A39" w14:textId="6C5404E1" w:rsidR="00F71D4A" w:rsidRPr="00241B46" w:rsidRDefault="00F71D4A" w:rsidP="000A2798">
      <w:pPr>
        <w:rPr>
          <w:lang w:val="en-IE"/>
        </w:rPr>
      </w:pPr>
      <w:r w:rsidRPr="00241B46">
        <w:rPr>
          <w:lang w:val="en-IE"/>
        </w:rPr>
        <w:lastRenderedPageBreak/>
        <w:t xml:space="preserve">Included are all overnight and same-day trips for personal or professional purposes that ended in the reference month </w:t>
      </w:r>
      <w:r w:rsidR="003F6E74" w:rsidRPr="00241B46">
        <w:rPr>
          <w:lang w:val="en-IE"/>
        </w:rPr>
        <w:t>e.g.,</w:t>
      </w:r>
      <w:r w:rsidRPr="00241B46">
        <w:rPr>
          <w:lang w:val="en-IE"/>
        </w:rPr>
        <w:t xml:space="preserve"> holidays, visiting friends or relatives, business or professional trips, sporting or religious events, medical visits, shopping trips.</w:t>
      </w:r>
    </w:p>
    <w:p w14:paraId="51B5EFD6" w14:textId="77777777" w:rsidR="0049449A" w:rsidRPr="00241B46" w:rsidRDefault="0049449A" w:rsidP="000A2798">
      <w:pPr>
        <w:rPr>
          <w:lang w:val="en-IE"/>
        </w:rPr>
      </w:pPr>
    </w:p>
    <w:p w14:paraId="067078BA" w14:textId="4BBEB3CB" w:rsidR="00F71D4A" w:rsidRPr="00241B46" w:rsidRDefault="00F71D4A" w:rsidP="000A2798">
      <w:pPr>
        <w:rPr>
          <w:lang w:val="en-IE"/>
        </w:rPr>
      </w:pPr>
      <w:r w:rsidRPr="00241B46">
        <w:rPr>
          <w:lang w:val="en-IE"/>
        </w:rPr>
        <w:t>Excluded are all weekly or more frequent trips that are part of normal routine such as visits to parent’s home each weekend, weekly visits to hospital, travel to place of work, and regular routes by commercial travellers.  Same-day trips taken that were less than 30km from usual residence are also excluded.</w:t>
      </w:r>
    </w:p>
    <w:p w14:paraId="3197EF73" w14:textId="77777777" w:rsidR="00BF3F76" w:rsidRPr="00241B46" w:rsidRDefault="00BF3F76" w:rsidP="000A2798">
      <w:pPr>
        <w:rPr>
          <w:lang w:val="en-IE"/>
        </w:rPr>
      </w:pPr>
    </w:p>
    <w:p w14:paraId="23D41DC9" w14:textId="77777777" w:rsidR="00F71D4A" w:rsidRPr="00017E75" w:rsidRDefault="00F71D4A" w:rsidP="000A2798">
      <w:pPr>
        <w:rPr>
          <w:b/>
          <w:bCs/>
          <w:lang w:val="en-IE"/>
        </w:rPr>
      </w:pPr>
      <w:r w:rsidRPr="00017E75">
        <w:rPr>
          <w:b/>
          <w:bCs/>
          <w:lang w:val="en-IE"/>
        </w:rPr>
        <w:t>Trip Cost</w:t>
      </w:r>
    </w:p>
    <w:p w14:paraId="1B8773ED" w14:textId="2E0D983D" w:rsidR="00F71D4A" w:rsidRPr="00241B46" w:rsidRDefault="00F71D4A" w:rsidP="000A2798">
      <w:pPr>
        <w:rPr>
          <w:lang w:val="en-IE"/>
        </w:rPr>
      </w:pPr>
      <w:r w:rsidRPr="00241B46">
        <w:rPr>
          <w:lang w:val="en-IE"/>
        </w:rPr>
        <w:t>The cost of each trip includes all expenditure for each trip (</w:t>
      </w:r>
      <w:r w:rsidR="003F6E74" w:rsidRPr="00241B46">
        <w:rPr>
          <w:lang w:val="en-IE"/>
        </w:rPr>
        <w:t>e.g.,</w:t>
      </w:r>
      <w:r w:rsidRPr="00241B46">
        <w:rPr>
          <w:lang w:val="en-IE"/>
        </w:rPr>
        <w:t xml:space="preserve"> air fares, taxi fares, accommodation costs, </w:t>
      </w:r>
      <w:r w:rsidR="003F6E74" w:rsidRPr="00241B46">
        <w:rPr>
          <w:lang w:val="en-IE"/>
        </w:rPr>
        <w:t>food,</w:t>
      </w:r>
      <w:r w:rsidRPr="00241B46">
        <w:rPr>
          <w:lang w:val="en-IE"/>
        </w:rPr>
        <w:t xml:space="preserve"> and drink costs) regardless of the method of payment. The cost covers both payments made by all household members in the travel party and all expenses paid for or reimbursed by others (</w:t>
      </w:r>
      <w:r w:rsidR="003F6E74" w:rsidRPr="00241B46">
        <w:rPr>
          <w:lang w:val="en-IE"/>
        </w:rPr>
        <w:t>e.g.,</w:t>
      </w:r>
      <w:r w:rsidRPr="00241B46">
        <w:rPr>
          <w:lang w:val="en-IE"/>
        </w:rPr>
        <w:t xml:space="preserve"> employer).</w:t>
      </w:r>
    </w:p>
    <w:p w14:paraId="3676FEA6" w14:textId="669ADA7E" w:rsidR="00F71D4A" w:rsidRPr="00241B46" w:rsidRDefault="00F71D4A" w:rsidP="000A2798">
      <w:pPr>
        <w:rPr>
          <w:lang w:val="en-IE"/>
        </w:rPr>
      </w:pPr>
      <w:r w:rsidRPr="00241B46">
        <w:rPr>
          <w:lang w:val="en-IE"/>
        </w:rPr>
        <w:t>Excluded from trip costs are any expenditure on housing, land, real estate, goods for resale, donations to charities/institutions or cash presents/payments to relatives and friends who are not part of the travel party.</w:t>
      </w:r>
    </w:p>
    <w:p w14:paraId="5DBCFE18" w14:textId="77777777" w:rsidR="00772CB0" w:rsidRPr="00241B46" w:rsidRDefault="00772CB0" w:rsidP="000A2798">
      <w:pPr>
        <w:rPr>
          <w:lang w:val="en-IE"/>
        </w:rPr>
      </w:pPr>
    </w:p>
    <w:p w14:paraId="0E13FEF3" w14:textId="77777777" w:rsidR="00F71D4A" w:rsidRPr="00017E75" w:rsidRDefault="00F71D4A" w:rsidP="000A2798">
      <w:pPr>
        <w:rPr>
          <w:b/>
          <w:bCs/>
          <w:lang w:val="en-IE"/>
        </w:rPr>
      </w:pPr>
      <w:r w:rsidRPr="00017E75">
        <w:rPr>
          <w:b/>
          <w:bCs/>
          <w:lang w:val="en-IE"/>
        </w:rPr>
        <w:t>Example of an Overnight trip (Form A) – All-island (Domestic including Northern Ireland)</w:t>
      </w:r>
    </w:p>
    <w:p w14:paraId="30285F2F" w14:textId="3FDB2E10" w:rsidR="00F71D4A" w:rsidRPr="00241B46" w:rsidRDefault="00F71D4A" w:rsidP="000A2798">
      <w:pPr>
        <w:rPr>
          <w:lang w:val="en-IE"/>
        </w:rPr>
      </w:pPr>
      <w:r w:rsidRPr="00241B46">
        <w:rPr>
          <w:lang w:val="en-IE"/>
        </w:rPr>
        <w:t xml:space="preserve">Joe is a </w:t>
      </w:r>
      <w:r w:rsidR="003F6E74" w:rsidRPr="00241B46">
        <w:rPr>
          <w:lang w:val="en-IE"/>
        </w:rPr>
        <w:t>42-year-old</w:t>
      </w:r>
      <w:r w:rsidRPr="00241B46">
        <w:rPr>
          <w:lang w:val="en-IE"/>
        </w:rPr>
        <w:t xml:space="preserve"> Irish resident from Cork. He returned from a </w:t>
      </w:r>
      <w:r w:rsidR="003F6E74" w:rsidRPr="00241B46">
        <w:rPr>
          <w:lang w:val="en-IE"/>
        </w:rPr>
        <w:t>7-night</w:t>
      </w:r>
      <w:r w:rsidRPr="00241B46">
        <w:rPr>
          <w:lang w:val="en-IE"/>
        </w:rPr>
        <w:t xml:space="preserve"> holiday break in Mayo where he stayed in a hotel.  He took the bus to Mayo and his total expenditure on the trip was €1,876. </w:t>
      </w:r>
    </w:p>
    <w:p w14:paraId="19CC65FA" w14:textId="77777777" w:rsidR="00547D58" w:rsidRPr="00241B46" w:rsidRDefault="00547D58" w:rsidP="000A2798">
      <w:pPr>
        <w:rPr>
          <w:lang w:val="en-IE"/>
        </w:rPr>
      </w:pPr>
    </w:p>
    <w:p w14:paraId="17D85CAD" w14:textId="77777777" w:rsidR="00F71D4A" w:rsidRPr="00241B46" w:rsidRDefault="00F71D4A" w:rsidP="000A2798">
      <w:pPr>
        <w:rPr>
          <w:rFonts w:cs="Arial"/>
          <w:lang w:val="en-IE"/>
        </w:rPr>
      </w:pPr>
      <w:r w:rsidRPr="00241B46">
        <w:t>To calculate the total expenditure on each trip the following categories are used: accommodation costs, transport costs, package tour costs, expenditure on valuables,</w:t>
      </w:r>
      <w:r w:rsidRPr="00241B46">
        <w:rPr>
          <w:rFonts w:cs="Arial"/>
          <w:lang w:val="en-IE"/>
        </w:rPr>
        <w:t xml:space="preserve"> expenditure on durable consumer goods and other expenditure such as meals, drinks, </w:t>
      </w:r>
      <w:proofErr w:type="gramStart"/>
      <w:r w:rsidRPr="00241B46">
        <w:rPr>
          <w:rFonts w:cs="Arial"/>
          <w:lang w:val="en-IE"/>
        </w:rPr>
        <w:t>shopping</w:t>
      </w:r>
      <w:proofErr w:type="gramEnd"/>
      <w:r w:rsidRPr="00241B46">
        <w:rPr>
          <w:rFonts w:cs="Arial"/>
          <w:lang w:val="en-IE"/>
        </w:rPr>
        <w:t xml:space="preserve"> and entertainment. </w:t>
      </w:r>
    </w:p>
    <w:p w14:paraId="62682114" w14:textId="5170F3B9" w:rsidR="00F71D4A" w:rsidRPr="00241B46" w:rsidRDefault="00F71D4A" w:rsidP="000A2798">
      <w:pPr>
        <w:rPr>
          <w:lang w:val="en-IE"/>
        </w:rPr>
      </w:pPr>
      <w:r w:rsidRPr="00241B46">
        <w:rPr>
          <w:lang w:val="en-IE"/>
        </w:rPr>
        <w:t>In the example Joe spent €875 on hotel accommodation for the 7 nights.  Transport by bus to and from Mayo cost €49 and he spent an additional €30 on taxi journeys during his trip.  He bought an electronic tablet for €200. Additionally, while on his trip he spent €500 on food and drink, €167 on shopping and €55 for a fishing excursion.</w:t>
      </w:r>
    </w:p>
    <w:p w14:paraId="7542DA1E" w14:textId="77777777" w:rsidR="00547D58" w:rsidRPr="00241B46" w:rsidRDefault="00547D58" w:rsidP="000A2798">
      <w:pPr>
        <w:rPr>
          <w:lang w:val="en-IE"/>
        </w:rPr>
      </w:pPr>
    </w:p>
    <w:p w14:paraId="4FC9DA00" w14:textId="77777777" w:rsidR="00F71D4A" w:rsidRPr="00241B46" w:rsidRDefault="00F71D4A" w:rsidP="000A2798">
      <w:pPr>
        <w:rPr>
          <w:lang w:val="en-IE"/>
        </w:rPr>
      </w:pPr>
      <w:r w:rsidRPr="00241B46">
        <w:rPr>
          <w:b/>
          <w:bCs/>
          <w:lang w:val="en-IE"/>
        </w:rPr>
        <w:t>Example of a Same-day trip (Form A) - All-island (Domestic including Northern Ireland)</w:t>
      </w:r>
    </w:p>
    <w:p w14:paraId="0DBD14C2" w14:textId="76DDB2F1" w:rsidR="00F71D4A" w:rsidRPr="00241B46" w:rsidRDefault="00F71D4A" w:rsidP="000A2798">
      <w:pPr>
        <w:rPr>
          <w:lang w:val="en-IE"/>
        </w:rPr>
      </w:pPr>
      <w:r w:rsidRPr="00241B46">
        <w:rPr>
          <w:lang w:val="en-IE"/>
        </w:rPr>
        <w:t xml:space="preserve">Joe is a </w:t>
      </w:r>
      <w:r w:rsidR="003F6E74" w:rsidRPr="00241B46">
        <w:rPr>
          <w:lang w:val="en-IE"/>
        </w:rPr>
        <w:t>42-year-old</w:t>
      </w:r>
      <w:r w:rsidRPr="00241B46">
        <w:rPr>
          <w:lang w:val="en-IE"/>
        </w:rPr>
        <w:t xml:space="preserve"> Irish resident from Cork. He took a same-day trip to Wexford for leisure, where he spent 5 hours in the town.  He drove to Wexford and his total expenditure on the trip was €262. </w:t>
      </w:r>
    </w:p>
    <w:p w14:paraId="29D21964" w14:textId="20B6AFE7" w:rsidR="00F71D4A" w:rsidRPr="00241B46" w:rsidRDefault="00F71D4A" w:rsidP="000A2798">
      <w:pPr>
        <w:rPr>
          <w:lang w:val="en-IE"/>
        </w:rPr>
      </w:pPr>
      <w:r w:rsidRPr="00241B46">
        <w:rPr>
          <w:lang w:val="en-IE"/>
        </w:rPr>
        <w:t>In the example Joe spent a total of €55 on fuel for his car, parking charges in Wexford and toll changes on the N25.  A meal during his stay cost him €79, and he spent €128 on a guided tour and souvenirs.</w:t>
      </w:r>
    </w:p>
    <w:p w14:paraId="1B870644" w14:textId="77777777" w:rsidR="00547D58" w:rsidRPr="00547D58" w:rsidRDefault="00547D58" w:rsidP="000A2798">
      <w:pPr>
        <w:rPr>
          <w:lang w:val="en-IE"/>
        </w:rPr>
      </w:pPr>
    </w:p>
    <w:p w14:paraId="7C24CCAB" w14:textId="77777777" w:rsidR="00F71D4A" w:rsidRPr="00241B46" w:rsidRDefault="00F71D4A" w:rsidP="000A2798">
      <w:pPr>
        <w:rPr>
          <w:lang w:val="en-IE"/>
        </w:rPr>
      </w:pPr>
      <w:r w:rsidRPr="00241B46">
        <w:rPr>
          <w:b/>
          <w:bCs/>
          <w:lang w:val="en-IE"/>
        </w:rPr>
        <w:t>Example of an Overnight trip (Form B) – Outbound (excluding Northern Ireland)</w:t>
      </w:r>
    </w:p>
    <w:p w14:paraId="2ACCB6EE" w14:textId="6EB0AF06" w:rsidR="00F71D4A" w:rsidRPr="00241B46" w:rsidRDefault="00F71D4A" w:rsidP="000A2798">
      <w:pPr>
        <w:rPr>
          <w:lang w:val="en-IE"/>
        </w:rPr>
      </w:pPr>
      <w:r w:rsidRPr="00241B46">
        <w:rPr>
          <w:lang w:val="en-IE"/>
        </w:rPr>
        <w:t xml:space="preserve">Joe is a </w:t>
      </w:r>
      <w:r w:rsidR="003F6E74" w:rsidRPr="00241B46">
        <w:rPr>
          <w:lang w:val="en-IE"/>
        </w:rPr>
        <w:t>42-year-old</w:t>
      </w:r>
      <w:r w:rsidRPr="00241B46">
        <w:rPr>
          <w:lang w:val="en-IE"/>
        </w:rPr>
        <w:t xml:space="preserve"> Irish resident from Cork. He returned from a </w:t>
      </w:r>
      <w:r w:rsidR="003F6E74" w:rsidRPr="00241B46">
        <w:rPr>
          <w:lang w:val="en-IE"/>
        </w:rPr>
        <w:t>7-night</w:t>
      </w:r>
      <w:r w:rsidRPr="00241B46">
        <w:rPr>
          <w:lang w:val="en-IE"/>
        </w:rPr>
        <w:t xml:space="preserve"> holiday break in Spain where he stayed in a hotel.  He flew to Spain and his total expenditure on the trip was €1,876. </w:t>
      </w:r>
    </w:p>
    <w:p w14:paraId="1E0A67C2" w14:textId="77777777" w:rsidR="00547D58" w:rsidRPr="00241B46" w:rsidRDefault="00547D58" w:rsidP="000A2798">
      <w:pPr>
        <w:rPr>
          <w:lang w:val="en-IE"/>
        </w:rPr>
      </w:pPr>
    </w:p>
    <w:p w14:paraId="0A929737" w14:textId="103B353A" w:rsidR="00F71D4A" w:rsidRPr="00241B46" w:rsidRDefault="00F71D4A" w:rsidP="000A2798">
      <w:pPr>
        <w:rPr>
          <w:lang w:val="en-IE"/>
        </w:rPr>
      </w:pPr>
      <w:r w:rsidRPr="00241B46">
        <w:rPr>
          <w:lang w:val="en-IE"/>
        </w:rPr>
        <w:t xml:space="preserve">To calculate the total expenditure on each trip the following categories are used: accommodation costs, transport costs, package tour costs, expenditure on valuables, expenditure on durable consumer goods and other expenditure such as meals, drinks, </w:t>
      </w:r>
      <w:proofErr w:type="gramStart"/>
      <w:r w:rsidRPr="00241B46">
        <w:rPr>
          <w:lang w:val="en-IE"/>
        </w:rPr>
        <w:t>shopping</w:t>
      </w:r>
      <w:proofErr w:type="gramEnd"/>
      <w:r w:rsidRPr="00241B46">
        <w:rPr>
          <w:lang w:val="en-IE"/>
        </w:rPr>
        <w:t xml:space="preserve"> and entertainment. </w:t>
      </w:r>
    </w:p>
    <w:p w14:paraId="4A75AAF1" w14:textId="77777777" w:rsidR="00547D58" w:rsidRPr="00241B46" w:rsidRDefault="00547D58" w:rsidP="000A2798">
      <w:pPr>
        <w:rPr>
          <w:lang w:val="en-IE"/>
        </w:rPr>
      </w:pPr>
    </w:p>
    <w:p w14:paraId="34BFC8C9" w14:textId="1F2BB439" w:rsidR="00F71D4A" w:rsidRPr="00241B46" w:rsidRDefault="00F71D4A" w:rsidP="000A2798">
      <w:pPr>
        <w:rPr>
          <w:lang w:val="en-IE"/>
        </w:rPr>
      </w:pPr>
      <w:r w:rsidRPr="00241B46">
        <w:rPr>
          <w:lang w:val="en-IE"/>
        </w:rPr>
        <w:t>In the example Joe spent €725 on hotel accommodation for the 7 nights. Transport costs, including flight to Spain and taxi journeys cost €229.  He bought an electronic tablet for €200. Additionally, while on his trip he spent €500 on food and drink, €167 on shopping and €55 on an excursion.</w:t>
      </w:r>
    </w:p>
    <w:p w14:paraId="6AADABEC" w14:textId="77777777" w:rsidR="00547D58" w:rsidRPr="00547D58" w:rsidRDefault="00547D58" w:rsidP="000A2798">
      <w:pPr>
        <w:rPr>
          <w:lang w:val="en-IE"/>
        </w:rPr>
      </w:pPr>
    </w:p>
    <w:p w14:paraId="3C869C83" w14:textId="77777777" w:rsidR="00F71D4A" w:rsidRPr="00565DC7" w:rsidRDefault="00F71D4A" w:rsidP="000A2798">
      <w:pPr>
        <w:rPr>
          <w:b/>
          <w:bCs/>
          <w:lang w:val="en-IE"/>
        </w:rPr>
      </w:pPr>
      <w:r w:rsidRPr="00565DC7">
        <w:rPr>
          <w:b/>
          <w:bCs/>
          <w:lang w:val="en-IE"/>
        </w:rPr>
        <w:t>Example of a Same-day trip (Form B) - Outbound (excluding Northern Ireland)</w:t>
      </w:r>
    </w:p>
    <w:p w14:paraId="132F3119" w14:textId="677E0CC7" w:rsidR="00F71D4A" w:rsidRPr="00241B46" w:rsidRDefault="00F71D4A" w:rsidP="000A2798">
      <w:pPr>
        <w:rPr>
          <w:lang w:val="en-IE"/>
        </w:rPr>
      </w:pPr>
      <w:r w:rsidRPr="00241B46">
        <w:rPr>
          <w:lang w:val="en-IE"/>
        </w:rPr>
        <w:t xml:space="preserve">Joe is a </w:t>
      </w:r>
      <w:r w:rsidR="003F6E74" w:rsidRPr="00241B46">
        <w:rPr>
          <w:lang w:val="en-IE"/>
        </w:rPr>
        <w:t>42-year-old</w:t>
      </w:r>
      <w:r w:rsidRPr="00241B46">
        <w:rPr>
          <w:lang w:val="en-IE"/>
        </w:rPr>
        <w:t xml:space="preserve"> Irish resident from Cork. He took a same-day trip to England for leisure, where he spent 12 hours at his destination.  He flew to England and his total expenditure on the trip was €262. </w:t>
      </w:r>
    </w:p>
    <w:p w14:paraId="147B47F4" w14:textId="23A965F0" w:rsidR="00F71D4A" w:rsidRPr="00241B46" w:rsidRDefault="00F71D4A" w:rsidP="000A2798">
      <w:pPr>
        <w:rPr>
          <w:lang w:val="en-IE"/>
        </w:rPr>
      </w:pPr>
      <w:r w:rsidRPr="00241B46">
        <w:rPr>
          <w:lang w:val="en-IE"/>
        </w:rPr>
        <w:t>In the example Joe spent a total of €55 on return flights and taxi journeys.  A lunch and dinner during his stay cost him €79, and he spent €128 on a short excursion and some souvenirs.</w:t>
      </w:r>
    </w:p>
    <w:p w14:paraId="34B85C90" w14:textId="77777777" w:rsidR="00547D58" w:rsidRPr="00241B46" w:rsidRDefault="00547D58" w:rsidP="000A2798">
      <w:pPr>
        <w:rPr>
          <w:lang w:val="en-IE"/>
        </w:rPr>
      </w:pPr>
    </w:p>
    <w:p w14:paraId="31A94359" w14:textId="10622387" w:rsidR="41F1FB6C" w:rsidRDefault="41F1FB6C" w:rsidP="41F1FB6C">
      <w:pPr>
        <w:rPr>
          <w:lang w:val="en-IE"/>
        </w:rPr>
      </w:pPr>
    </w:p>
    <w:p w14:paraId="329DAC29" w14:textId="0430E086" w:rsidR="41F1FB6C" w:rsidRDefault="41F1FB6C" w:rsidP="41F1FB6C">
      <w:pPr>
        <w:rPr>
          <w:lang w:val="en-IE"/>
        </w:rPr>
      </w:pPr>
    </w:p>
    <w:p w14:paraId="0D45B69C" w14:textId="749652FA" w:rsidR="41F1FB6C" w:rsidRDefault="41F1FB6C" w:rsidP="41F1FB6C">
      <w:pPr>
        <w:rPr>
          <w:lang w:val="en-IE"/>
        </w:rPr>
      </w:pPr>
    </w:p>
    <w:p w14:paraId="56FF1BA1" w14:textId="77777777" w:rsidR="00CB06D1" w:rsidRDefault="00CB06D1">
      <w:pPr>
        <w:rPr>
          <w:b/>
          <w:bCs/>
          <w:lang w:val="en-IE"/>
        </w:rPr>
      </w:pPr>
      <w:r>
        <w:rPr>
          <w:b/>
          <w:bCs/>
          <w:lang w:val="en-IE"/>
        </w:rPr>
        <w:br w:type="page"/>
      </w:r>
    </w:p>
    <w:p w14:paraId="58841423" w14:textId="792336ED" w:rsidR="00F71D4A" w:rsidRPr="00565DC7" w:rsidRDefault="00F71D4A" w:rsidP="000A2798">
      <w:pPr>
        <w:rPr>
          <w:b/>
          <w:bCs/>
          <w:lang w:val="en-IE"/>
        </w:rPr>
      </w:pPr>
      <w:r w:rsidRPr="00565DC7">
        <w:rPr>
          <w:b/>
          <w:bCs/>
          <w:lang w:val="en-IE"/>
        </w:rPr>
        <w:lastRenderedPageBreak/>
        <w:t>Tourism</w:t>
      </w:r>
    </w:p>
    <w:p w14:paraId="5E055AE7" w14:textId="54D8E57E" w:rsidR="00F71D4A" w:rsidRPr="00241B46" w:rsidRDefault="00F71D4A" w:rsidP="000A2798">
      <w:pPr>
        <w:rPr>
          <w:lang w:val="en-IE"/>
        </w:rPr>
      </w:pPr>
      <w:r w:rsidRPr="00241B46">
        <w:rPr>
          <w:lang w:val="en-IE"/>
        </w:rPr>
        <w:t xml:space="preserve">Means the activity of visitors taking a trip to a main destination outside their usual environment, for less than a year, for any main purpose, including business, </w:t>
      </w:r>
      <w:r w:rsidR="003F6E74" w:rsidRPr="00241B46">
        <w:rPr>
          <w:lang w:val="en-IE"/>
        </w:rPr>
        <w:t>leisure,</w:t>
      </w:r>
      <w:r w:rsidRPr="00241B46">
        <w:rPr>
          <w:lang w:val="en-IE"/>
        </w:rPr>
        <w:t xml:space="preserve"> or other personal purpose, other than to be employed by a resident entity in the place visited.</w:t>
      </w:r>
    </w:p>
    <w:p w14:paraId="2472EC51" w14:textId="77777777" w:rsidR="00565DC7" w:rsidRDefault="00565DC7" w:rsidP="000A2798">
      <w:pPr>
        <w:rPr>
          <w:lang w:val="en-IE"/>
        </w:rPr>
      </w:pPr>
    </w:p>
    <w:p w14:paraId="0E7D481B" w14:textId="466B7BA3" w:rsidR="00F71D4A" w:rsidRPr="00565DC7" w:rsidRDefault="00F71D4A" w:rsidP="000A2798">
      <w:pPr>
        <w:rPr>
          <w:b/>
          <w:bCs/>
          <w:lang w:val="en-IE"/>
        </w:rPr>
      </w:pPr>
      <w:r w:rsidRPr="00565DC7">
        <w:rPr>
          <w:b/>
          <w:bCs/>
          <w:lang w:val="en-IE"/>
        </w:rPr>
        <w:t>Usual Environment</w:t>
      </w:r>
    </w:p>
    <w:p w14:paraId="7743F4C5" w14:textId="4B5431CC" w:rsidR="00F71D4A" w:rsidRPr="00241B46" w:rsidRDefault="00F71D4A" w:rsidP="000A2798">
      <w:pPr>
        <w:rPr>
          <w:lang w:val="en-IE"/>
        </w:rPr>
      </w:pPr>
      <w:r w:rsidRPr="7E711D15">
        <w:rPr>
          <w:lang w:val="en-IE"/>
        </w:rPr>
        <w:t xml:space="preserve">The usual environment of an individual is defined as the geographical area (though not necessarily a contiguous one) within which an individual conducts </w:t>
      </w:r>
      <w:r w:rsidR="2E2E734F" w:rsidRPr="7E711D15">
        <w:rPr>
          <w:lang w:val="en-IE"/>
        </w:rPr>
        <w:t>his/her regular life routine</w:t>
      </w:r>
      <w:r w:rsidRPr="7E711D15">
        <w:rPr>
          <w:lang w:val="en-IE"/>
        </w:rPr>
        <w:t>.  Places that are frequently visited are part of a person’s </w:t>
      </w:r>
      <w:r w:rsidRPr="7E711D15">
        <w:rPr>
          <w:i/>
          <w:iCs/>
          <w:lang w:val="en-IE"/>
        </w:rPr>
        <w:t>usual environment</w:t>
      </w:r>
      <w:r w:rsidRPr="7E711D15">
        <w:rPr>
          <w:lang w:val="en-IE"/>
        </w:rPr>
        <w:t> even though they may be located at a considerable distance (or in another country) from the place of residence.</w:t>
      </w:r>
    </w:p>
    <w:p w14:paraId="6182A2EA" w14:textId="77777777" w:rsidR="00547D58" w:rsidRPr="00547D58" w:rsidRDefault="00547D58" w:rsidP="000A2798">
      <w:pPr>
        <w:rPr>
          <w:lang w:val="en-IE"/>
        </w:rPr>
      </w:pPr>
    </w:p>
    <w:p w14:paraId="051215EB" w14:textId="3D7A00AF" w:rsidR="00F71D4A" w:rsidRPr="00241B46" w:rsidRDefault="00F71D4A" w:rsidP="000A2798">
      <w:pPr>
        <w:rPr>
          <w:lang w:val="en-IE"/>
        </w:rPr>
      </w:pPr>
      <w:r w:rsidRPr="7E711D15">
        <w:rPr>
          <w:lang w:val="en-IE"/>
        </w:rPr>
        <w:t xml:space="preserve">For the purposes of this release, trips taken on a weekly or more frequent basis </w:t>
      </w:r>
      <w:r w:rsidR="003370B4" w:rsidRPr="7E711D15">
        <w:rPr>
          <w:lang w:val="en-IE"/>
        </w:rPr>
        <w:t>are</w:t>
      </w:r>
      <w:r w:rsidRPr="7E711D15">
        <w:rPr>
          <w:lang w:val="en-IE"/>
        </w:rPr>
        <w:t xml:space="preserve"> within a respondent’s usual environment and are thus excluded from estimates for tourism trips.  The one exception being that of holiday homes which although may be frequently visited, are considered outside the </w:t>
      </w:r>
      <w:r w:rsidRPr="7E711D15">
        <w:rPr>
          <w:i/>
          <w:iCs/>
          <w:lang w:val="en-IE"/>
        </w:rPr>
        <w:t>usual environment</w:t>
      </w:r>
      <w:r w:rsidRPr="7E711D15">
        <w:rPr>
          <w:lang w:val="en-IE"/>
        </w:rPr>
        <w:t> according to the UNWTO 2008 International Recommendations on Tourism Statistics (IRTS).</w:t>
      </w:r>
    </w:p>
    <w:p w14:paraId="78991DB3" w14:textId="77777777" w:rsidR="00547D58" w:rsidRPr="00241B46" w:rsidRDefault="00547D58" w:rsidP="000A2798">
      <w:pPr>
        <w:rPr>
          <w:lang w:val="en-IE"/>
        </w:rPr>
      </w:pPr>
    </w:p>
    <w:p w14:paraId="21DF7EA9" w14:textId="77777777" w:rsidR="00F71D4A" w:rsidRPr="00565DC7" w:rsidRDefault="00F71D4A" w:rsidP="000A2798">
      <w:pPr>
        <w:rPr>
          <w:b/>
          <w:bCs/>
          <w:lang w:val="en-IE"/>
        </w:rPr>
      </w:pPr>
      <w:r w:rsidRPr="00565DC7">
        <w:rPr>
          <w:b/>
          <w:bCs/>
          <w:lang w:val="en-IE"/>
        </w:rPr>
        <w:t>Domestic Tourism</w:t>
      </w:r>
    </w:p>
    <w:p w14:paraId="160AEC45" w14:textId="25154381" w:rsidR="00F71D4A" w:rsidRPr="00241B46" w:rsidRDefault="00F71D4A" w:rsidP="000A2798">
      <w:pPr>
        <w:rPr>
          <w:lang w:val="en-IE"/>
        </w:rPr>
      </w:pPr>
      <w:r w:rsidRPr="00241B46">
        <w:rPr>
          <w:lang w:val="en-IE"/>
        </w:rPr>
        <w:t>Domestic tourism is defined as the activities of residents of the Republic of Ireland travelling to and staying in places only within the Republic of Ireland but outside their usual environment.</w:t>
      </w:r>
    </w:p>
    <w:p w14:paraId="3BCB7FDC" w14:textId="77777777" w:rsidR="00547D58" w:rsidRPr="00241B46" w:rsidRDefault="00547D58" w:rsidP="000A2798">
      <w:pPr>
        <w:rPr>
          <w:lang w:val="en-IE"/>
        </w:rPr>
      </w:pPr>
    </w:p>
    <w:p w14:paraId="3C16C27F" w14:textId="08F4E627" w:rsidR="00F71D4A" w:rsidRPr="00241B46" w:rsidRDefault="00F71D4A" w:rsidP="000A2798">
      <w:pPr>
        <w:rPr>
          <w:lang w:val="en-IE"/>
        </w:rPr>
      </w:pPr>
      <w:r w:rsidRPr="00241B46">
        <w:rPr>
          <w:lang w:val="en-IE"/>
        </w:rPr>
        <w:t>The following categories are excluded from the definition of domestic travel:</w:t>
      </w:r>
    </w:p>
    <w:p w14:paraId="362E27BB" w14:textId="77777777" w:rsidR="00547D58" w:rsidRPr="00241B46" w:rsidRDefault="00547D58" w:rsidP="000A2798">
      <w:pPr>
        <w:rPr>
          <w:lang w:val="en-IE"/>
        </w:rPr>
      </w:pPr>
    </w:p>
    <w:p w14:paraId="3FC643DF" w14:textId="0FD94D84" w:rsidR="00547D58" w:rsidRPr="00565DC7" w:rsidRDefault="00F71D4A" w:rsidP="00860339">
      <w:pPr>
        <w:pStyle w:val="ListParagraph"/>
        <w:numPr>
          <w:ilvl w:val="0"/>
          <w:numId w:val="2"/>
        </w:numPr>
        <w:rPr>
          <w:lang w:val="en-IE"/>
        </w:rPr>
      </w:pPr>
      <w:r w:rsidRPr="00565DC7">
        <w:rPr>
          <w:lang w:val="en-IE"/>
        </w:rPr>
        <w:t>Residents travelling within the country with the intention of changing their usual residence.</w:t>
      </w:r>
    </w:p>
    <w:p w14:paraId="4586CAC7" w14:textId="2FCAC95A" w:rsidR="00547D58" w:rsidRPr="00565DC7" w:rsidRDefault="00F71D4A" w:rsidP="00860339">
      <w:pPr>
        <w:pStyle w:val="ListParagraph"/>
        <w:numPr>
          <w:ilvl w:val="0"/>
          <w:numId w:val="2"/>
        </w:numPr>
        <w:rPr>
          <w:lang w:val="en-IE"/>
        </w:rPr>
      </w:pPr>
      <w:r w:rsidRPr="00565DC7">
        <w:rPr>
          <w:lang w:val="en-IE"/>
        </w:rPr>
        <w:t>Persons who travel to work temporarily in institutions within the country.</w:t>
      </w:r>
    </w:p>
    <w:p w14:paraId="4433C95E" w14:textId="5F1E012B" w:rsidR="00F71D4A" w:rsidRPr="00565DC7" w:rsidRDefault="00F71D4A" w:rsidP="00860339">
      <w:pPr>
        <w:pStyle w:val="ListParagraph"/>
        <w:numPr>
          <w:ilvl w:val="0"/>
          <w:numId w:val="2"/>
        </w:numPr>
        <w:rPr>
          <w:lang w:val="en-IE"/>
        </w:rPr>
      </w:pPr>
      <w:r w:rsidRPr="00565DC7">
        <w:rPr>
          <w:lang w:val="en-IE"/>
        </w:rPr>
        <w:t>Persons who travel regularly or frequently between neighbouring localities to work or study.</w:t>
      </w:r>
    </w:p>
    <w:p w14:paraId="3041DF30" w14:textId="585BF86F" w:rsidR="00547D58" w:rsidRPr="00565DC7" w:rsidRDefault="00F71D4A" w:rsidP="00860339">
      <w:pPr>
        <w:pStyle w:val="ListParagraph"/>
        <w:numPr>
          <w:ilvl w:val="0"/>
          <w:numId w:val="2"/>
        </w:numPr>
        <w:rPr>
          <w:lang w:val="en-IE"/>
        </w:rPr>
      </w:pPr>
      <w:r w:rsidRPr="00565DC7">
        <w:rPr>
          <w:lang w:val="en-IE"/>
        </w:rPr>
        <w:t>Nomads and persons without fixed residence.</w:t>
      </w:r>
    </w:p>
    <w:p w14:paraId="3027BABE" w14:textId="6A1BFB9E" w:rsidR="00F71D4A" w:rsidRPr="00565DC7" w:rsidRDefault="00F71D4A" w:rsidP="00860339">
      <w:pPr>
        <w:pStyle w:val="ListParagraph"/>
        <w:numPr>
          <w:ilvl w:val="0"/>
          <w:numId w:val="2"/>
        </w:numPr>
        <w:rPr>
          <w:lang w:val="en-IE"/>
        </w:rPr>
      </w:pPr>
      <w:r w:rsidRPr="00565DC7">
        <w:rPr>
          <w:lang w:val="en-IE"/>
        </w:rPr>
        <w:t>Armed forces on manoeuvre.</w:t>
      </w:r>
    </w:p>
    <w:p w14:paraId="4E90CBAB" w14:textId="77777777" w:rsidR="00547D58" w:rsidRPr="00241B46" w:rsidRDefault="00547D58" w:rsidP="000A2798">
      <w:pPr>
        <w:rPr>
          <w:lang w:val="en-IE"/>
        </w:rPr>
      </w:pPr>
    </w:p>
    <w:p w14:paraId="7F33D37A" w14:textId="77777777" w:rsidR="00F71D4A" w:rsidRPr="00565DC7" w:rsidRDefault="00F71D4A" w:rsidP="000A2798">
      <w:pPr>
        <w:rPr>
          <w:b/>
          <w:bCs/>
          <w:lang w:val="en-IE"/>
        </w:rPr>
      </w:pPr>
      <w:r w:rsidRPr="00565DC7">
        <w:rPr>
          <w:b/>
          <w:bCs/>
          <w:lang w:val="en-IE"/>
        </w:rPr>
        <w:t>Outbound Tourism</w:t>
      </w:r>
    </w:p>
    <w:p w14:paraId="0244E1F7" w14:textId="23E22ED9" w:rsidR="00F71D4A" w:rsidRPr="00241B46" w:rsidRDefault="00F71D4A" w:rsidP="000A2798">
      <w:pPr>
        <w:rPr>
          <w:lang w:val="en-IE"/>
        </w:rPr>
      </w:pPr>
      <w:r w:rsidRPr="00241B46">
        <w:rPr>
          <w:lang w:val="en-IE"/>
        </w:rPr>
        <w:t>Outbound tourism is defined as the activities of residents of the Republic of Ireland travelling to and staying in places outside the Republic of Ireland and outside their usual environment. It is important to note that trips to Northern Ireland are included under outbound tourism for results purposes.</w:t>
      </w:r>
    </w:p>
    <w:p w14:paraId="372BF880" w14:textId="77777777" w:rsidR="00547D58" w:rsidRPr="00241B46" w:rsidRDefault="00547D58" w:rsidP="000A2798">
      <w:pPr>
        <w:rPr>
          <w:lang w:val="en-IE"/>
        </w:rPr>
      </w:pPr>
    </w:p>
    <w:p w14:paraId="279D70E9" w14:textId="2CE90CC9" w:rsidR="00F71D4A" w:rsidRPr="00241B46" w:rsidRDefault="00F71D4A" w:rsidP="00565DC7">
      <w:pPr>
        <w:rPr>
          <w:lang w:val="en-IE"/>
        </w:rPr>
      </w:pPr>
      <w:r w:rsidRPr="00241B46">
        <w:rPr>
          <w:lang w:val="en-IE"/>
        </w:rPr>
        <w:t>From 2012 onwards expenditure on outbound travel includes the cost of second-hand car imports.  </w:t>
      </w:r>
    </w:p>
    <w:p w14:paraId="039C3D09" w14:textId="77777777" w:rsidR="00547D58" w:rsidRPr="00241B46" w:rsidRDefault="00547D58" w:rsidP="000A2798">
      <w:pPr>
        <w:rPr>
          <w:lang w:val="en-IE"/>
        </w:rPr>
      </w:pPr>
    </w:p>
    <w:p w14:paraId="5E016C9E" w14:textId="1BDE36B9" w:rsidR="00F71D4A" w:rsidRPr="00241B46" w:rsidRDefault="00F71D4A" w:rsidP="000A2798">
      <w:pPr>
        <w:rPr>
          <w:lang w:val="en-IE"/>
        </w:rPr>
      </w:pPr>
      <w:r w:rsidRPr="00241B46">
        <w:rPr>
          <w:lang w:val="en-IE"/>
        </w:rPr>
        <w:t>The following categories are excluded from outbound travel:</w:t>
      </w:r>
    </w:p>
    <w:p w14:paraId="36E61061" w14:textId="77777777" w:rsidR="00547D58" w:rsidRPr="00241B46" w:rsidRDefault="00547D58" w:rsidP="000A2798">
      <w:pPr>
        <w:rPr>
          <w:lang w:val="en-IE"/>
        </w:rPr>
      </w:pPr>
    </w:p>
    <w:p w14:paraId="46C78172" w14:textId="3BC0AA48" w:rsidR="00547D58" w:rsidRPr="00565DC7" w:rsidRDefault="00F71D4A" w:rsidP="00860339">
      <w:pPr>
        <w:pStyle w:val="ListParagraph"/>
        <w:numPr>
          <w:ilvl w:val="0"/>
          <w:numId w:val="3"/>
        </w:numPr>
        <w:rPr>
          <w:lang w:val="en-IE"/>
        </w:rPr>
      </w:pPr>
      <w:r w:rsidRPr="00565DC7">
        <w:rPr>
          <w:lang w:val="en-IE"/>
        </w:rPr>
        <w:t>Persons leaving the country as migrants, including dependants accompanying or joining them.</w:t>
      </w:r>
    </w:p>
    <w:p w14:paraId="0D8F609E" w14:textId="5C5E870B" w:rsidR="00547D58" w:rsidRPr="00565DC7" w:rsidRDefault="00F71D4A" w:rsidP="00860339">
      <w:pPr>
        <w:pStyle w:val="ListParagraph"/>
        <w:numPr>
          <w:ilvl w:val="0"/>
          <w:numId w:val="3"/>
        </w:numPr>
        <w:rPr>
          <w:lang w:val="en-IE"/>
        </w:rPr>
      </w:pPr>
      <w:r w:rsidRPr="00565DC7">
        <w:rPr>
          <w:lang w:val="en-IE"/>
        </w:rPr>
        <w:t>Persons, known as border workers, residing near the border in the Republic of Ireland but working in the North of Ireland.</w:t>
      </w:r>
    </w:p>
    <w:p w14:paraId="7C0C4F12" w14:textId="43572431" w:rsidR="00547D58" w:rsidRPr="00565DC7" w:rsidRDefault="00F71D4A" w:rsidP="00860339">
      <w:pPr>
        <w:pStyle w:val="ListParagraph"/>
        <w:numPr>
          <w:ilvl w:val="0"/>
          <w:numId w:val="3"/>
        </w:numPr>
        <w:rPr>
          <w:lang w:val="en-IE"/>
        </w:rPr>
      </w:pPr>
      <w:r w:rsidRPr="00565DC7">
        <w:rPr>
          <w:lang w:val="en-IE"/>
        </w:rPr>
        <w:t xml:space="preserve">Diplomats, consular </w:t>
      </w:r>
      <w:proofErr w:type="gramStart"/>
      <w:r w:rsidRPr="00565DC7">
        <w:rPr>
          <w:lang w:val="en-IE"/>
        </w:rPr>
        <w:t>officers</w:t>
      </w:r>
      <w:proofErr w:type="gramEnd"/>
      <w:r w:rsidRPr="00565DC7">
        <w:rPr>
          <w:lang w:val="en-IE"/>
        </w:rPr>
        <w:t xml:space="preserve"> and members of the armed forces when travelling outside of the Republic of Ireland on assignment.  This includes dependants and household employees accompanying or joining them.</w:t>
      </w:r>
    </w:p>
    <w:p w14:paraId="1F71044F" w14:textId="7F4264EA" w:rsidR="00F71D4A" w:rsidRPr="00565DC7" w:rsidRDefault="00F71D4A" w:rsidP="00860339">
      <w:pPr>
        <w:pStyle w:val="ListParagraph"/>
        <w:numPr>
          <w:ilvl w:val="0"/>
          <w:numId w:val="3"/>
        </w:numPr>
        <w:rPr>
          <w:lang w:val="en-IE"/>
        </w:rPr>
      </w:pPr>
      <w:r w:rsidRPr="00565DC7">
        <w:rPr>
          <w:lang w:val="en-IE"/>
        </w:rPr>
        <w:t>Persons travelling as refugees or nomads.</w:t>
      </w:r>
    </w:p>
    <w:p w14:paraId="31265D1E" w14:textId="77777777" w:rsidR="00547D58" w:rsidRPr="00241B46" w:rsidRDefault="00547D58" w:rsidP="000A2798">
      <w:pPr>
        <w:rPr>
          <w:lang w:val="en-IE"/>
        </w:rPr>
      </w:pPr>
    </w:p>
    <w:p w14:paraId="514B15F3" w14:textId="72D95DC0" w:rsidR="00547D58" w:rsidRPr="00565DC7" w:rsidRDefault="00F71D4A" w:rsidP="000A2798">
      <w:pPr>
        <w:rPr>
          <w:b/>
          <w:bCs/>
          <w:lang w:val="en-IE"/>
        </w:rPr>
      </w:pPr>
      <w:r w:rsidRPr="00565DC7">
        <w:rPr>
          <w:b/>
          <w:bCs/>
          <w:lang w:val="en-IE"/>
        </w:rPr>
        <w:t>Overnight Visitor</w:t>
      </w:r>
    </w:p>
    <w:p w14:paraId="3773E49E" w14:textId="4895F9A6" w:rsidR="00F71D4A" w:rsidRPr="00241B46" w:rsidRDefault="00F71D4A" w:rsidP="000A2798">
      <w:pPr>
        <w:rPr>
          <w:lang w:val="en-IE"/>
        </w:rPr>
      </w:pPr>
      <w:r w:rsidRPr="00241B46">
        <w:rPr>
          <w:lang w:val="en-IE"/>
        </w:rPr>
        <w:t>An overnight visitor is a visitor who stays at least one night in collective or private accommodation in the place, county or country visited.</w:t>
      </w:r>
    </w:p>
    <w:p w14:paraId="3C971E23" w14:textId="77777777" w:rsidR="00547D58" w:rsidRPr="00241B46" w:rsidRDefault="00547D58" w:rsidP="000A2798">
      <w:pPr>
        <w:rPr>
          <w:lang w:val="en-IE"/>
        </w:rPr>
      </w:pPr>
    </w:p>
    <w:p w14:paraId="74165970" w14:textId="0C6BED79" w:rsidR="00F71D4A" w:rsidRPr="00565DC7" w:rsidRDefault="00F71D4A" w:rsidP="000A2798">
      <w:pPr>
        <w:rPr>
          <w:b/>
          <w:bCs/>
          <w:lang w:val="en-IE"/>
        </w:rPr>
      </w:pPr>
      <w:r w:rsidRPr="00565DC7">
        <w:rPr>
          <w:b/>
          <w:bCs/>
          <w:lang w:val="en-IE"/>
        </w:rPr>
        <w:t>Tourism Expenditure (to the end of 2011)</w:t>
      </w:r>
    </w:p>
    <w:p w14:paraId="187207F0" w14:textId="4CC9F14B" w:rsidR="00F71D4A" w:rsidRPr="00241B46" w:rsidRDefault="00F71D4A" w:rsidP="000A2798">
      <w:pPr>
        <w:rPr>
          <w:lang w:val="en-IE"/>
        </w:rPr>
      </w:pPr>
      <w:r w:rsidRPr="00241B46">
        <w:rPr>
          <w:lang w:val="en-IE"/>
        </w:rPr>
        <w:t>Total consumption expenditure is any expenditure made by a visitor or on behalf of a visitor during their trip and stay at their destination.</w:t>
      </w:r>
    </w:p>
    <w:p w14:paraId="7A3AB624" w14:textId="77777777" w:rsidR="00547D58" w:rsidRPr="00241B46" w:rsidRDefault="00547D58" w:rsidP="000A2798">
      <w:pPr>
        <w:rPr>
          <w:lang w:val="en-IE"/>
        </w:rPr>
      </w:pPr>
    </w:p>
    <w:p w14:paraId="69A74B8A" w14:textId="1C086BB5" w:rsidR="00F71D4A" w:rsidRPr="00241B46" w:rsidRDefault="00F71D4A" w:rsidP="000A2798">
      <w:pPr>
        <w:rPr>
          <w:lang w:val="en-IE"/>
        </w:rPr>
      </w:pPr>
      <w:r w:rsidRPr="00241B46">
        <w:rPr>
          <w:lang w:val="en-IE"/>
        </w:rPr>
        <w:t>Tourism expenditure includes purchases of consumer goods and services inherent in travel and stay (</w:t>
      </w:r>
      <w:r w:rsidR="003F6E74" w:rsidRPr="00241B46">
        <w:rPr>
          <w:lang w:val="en-IE"/>
        </w:rPr>
        <w:t>e.g.,</w:t>
      </w:r>
      <w:r w:rsidRPr="00241B46">
        <w:rPr>
          <w:lang w:val="en-IE"/>
        </w:rPr>
        <w:t xml:space="preserve"> travel to, from and at destination, accommodation costs, food and drink, excursions), purchases of durable goods for personal use, souvenirs and gifts for family and friends.</w:t>
      </w:r>
    </w:p>
    <w:p w14:paraId="43B74FDF" w14:textId="77777777" w:rsidR="00547D58" w:rsidRPr="00241B46" w:rsidRDefault="00547D58" w:rsidP="000A2798">
      <w:pPr>
        <w:rPr>
          <w:lang w:val="en-IE"/>
        </w:rPr>
      </w:pPr>
    </w:p>
    <w:p w14:paraId="5209E6AA" w14:textId="6A8000C4" w:rsidR="00F71D4A" w:rsidRPr="00241B46" w:rsidRDefault="00F71D4A" w:rsidP="000A2798">
      <w:pPr>
        <w:rPr>
          <w:lang w:val="en-IE"/>
        </w:rPr>
      </w:pPr>
      <w:r w:rsidRPr="00241B46">
        <w:rPr>
          <w:lang w:val="en-IE"/>
        </w:rPr>
        <w:t>The following outlays or acquisitions are excluded:</w:t>
      </w:r>
    </w:p>
    <w:p w14:paraId="4BAA487A" w14:textId="77777777" w:rsidR="00547D58" w:rsidRPr="00241B46" w:rsidRDefault="00547D58" w:rsidP="000A2798">
      <w:pPr>
        <w:rPr>
          <w:lang w:val="en-IE"/>
        </w:rPr>
      </w:pPr>
    </w:p>
    <w:p w14:paraId="6D76AAFC" w14:textId="4F38C589" w:rsidR="00547D58" w:rsidRPr="00565DC7" w:rsidRDefault="00F71D4A" w:rsidP="00860339">
      <w:pPr>
        <w:pStyle w:val="ListParagraph"/>
        <w:numPr>
          <w:ilvl w:val="0"/>
          <w:numId w:val="4"/>
        </w:numPr>
        <w:rPr>
          <w:lang w:val="en-IE"/>
        </w:rPr>
      </w:pPr>
      <w:r w:rsidRPr="00565DC7">
        <w:rPr>
          <w:lang w:val="en-IE"/>
        </w:rPr>
        <w:t>Purchases for commercial purposes, for resale, purchases made on behalf of an employer during a business trip.</w:t>
      </w:r>
    </w:p>
    <w:p w14:paraId="678D9BD7" w14:textId="765AF5A9" w:rsidR="00547D58" w:rsidRPr="00565DC7" w:rsidRDefault="00F71D4A" w:rsidP="00860339">
      <w:pPr>
        <w:pStyle w:val="ListParagraph"/>
        <w:numPr>
          <w:ilvl w:val="0"/>
          <w:numId w:val="4"/>
        </w:numPr>
        <w:rPr>
          <w:lang w:val="en-IE"/>
        </w:rPr>
      </w:pPr>
      <w:r w:rsidRPr="00565DC7">
        <w:rPr>
          <w:lang w:val="en-IE"/>
        </w:rPr>
        <w:t xml:space="preserve">Capital type investments or transactions engaged in by visitors, such as land, </w:t>
      </w:r>
      <w:r w:rsidR="003F6E74" w:rsidRPr="00565DC7">
        <w:rPr>
          <w:lang w:val="en-IE"/>
        </w:rPr>
        <w:t>housing,</w:t>
      </w:r>
      <w:r w:rsidRPr="00565DC7">
        <w:rPr>
          <w:lang w:val="en-IE"/>
        </w:rPr>
        <w:t xml:space="preserve"> or real estate, works of art and other important acquisitions (such as cars, caravans, boats, second houses), even though they may be used in the future for tourism travel purposes.</w:t>
      </w:r>
    </w:p>
    <w:p w14:paraId="32242C3C" w14:textId="3EA06EBB" w:rsidR="00F71D4A" w:rsidRPr="00565DC7" w:rsidRDefault="00F71D4A" w:rsidP="00860339">
      <w:pPr>
        <w:pStyle w:val="ListParagraph"/>
        <w:numPr>
          <w:ilvl w:val="0"/>
          <w:numId w:val="4"/>
        </w:numPr>
        <w:rPr>
          <w:lang w:val="en-IE"/>
        </w:rPr>
      </w:pPr>
      <w:r w:rsidRPr="00565DC7">
        <w:rPr>
          <w:lang w:val="en-IE"/>
        </w:rPr>
        <w:t>Cash given to relatives or friends during the trip, which does not represent payment of tourism goods or services, as well as donations made to institutions.</w:t>
      </w:r>
    </w:p>
    <w:p w14:paraId="3322D09B" w14:textId="77777777" w:rsidR="00BF3F76" w:rsidRPr="00241B46" w:rsidRDefault="00BF3F76" w:rsidP="000A2798">
      <w:pPr>
        <w:rPr>
          <w:lang w:val="en-IE"/>
        </w:rPr>
      </w:pPr>
    </w:p>
    <w:p w14:paraId="30C1CC25" w14:textId="3A7D70C4" w:rsidR="00F71D4A" w:rsidRPr="00565DC7" w:rsidRDefault="00F71D4A" w:rsidP="000A2798">
      <w:pPr>
        <w:rPr>
          <w:b/>
          <w:bCs/>
          <w:lang w:val="en-IE"/>
        </w:rPr>
      </w:pPr>
      <w:r w:rsidRPr="00565DC7">
        <w:rPr>
          <w:b/>
          <w:bCs/>
          <w:lang w:val="en-IE"/>
        </w:rPr>
        <w:t>Tourism Expenditure (from 2012 onwards)</w:t>
      </w:r>
    </w:p>
    <w:p w14:paraId="15C172D2" w14:textId="77777777" w:rsidR="00F71D4A" w:rsidRPr="00241B46" w:rsidRDefault="00F71D4A" w:rsidP="000A2798">
      <w:pPr>
        <w:rPr>
          <w:lang w:val="en-IE"/>
        </w:rPr>
      </w:pPr>
      <w:r w:rsidRPr="00241B46">
        <w:rPr>
          <w:lang w:val="en-IE"/>
        </w:rPr>
        <w:t>Total consumption expenditure is any expenditure made by a visitor or on behalf of a visitor during their trip and stay at their destination.</w:t>
      </w:r>
    </w:p>
    <w:p w14:paraId="395EB1CA" w14:textId="531F9E2A" w:rsidR="00F71D4A" w:rsidRPr="00241B46" w:rsidRDefault="00F71D4A" w:rsidP="000A2798">
      <w:pPr>
        <w:rPr>
          <w:lang w:val="en-IE"/>
        </w:rPr>
      </w:pPr>
      <w:r w:rsidRPr="00241B46">
        <w:rPr>
          <w:lang w:val="en-IE"/>
        </w:rPr>
        <w:t>Tourism expenditure includes purchases of consumer goods and services inherent in travel and stay (e.g. travel to, from and at destination, accommodation costs, food and drink, excursions), purchases of durable goods for personal use, souvenirs and gifts for family and friends.</w:t>
      </w:r>
    </w:p>
    <w:p w14:paraId="7F0383E6" w14:textId="77777777" w:rsidR="00547D58" w:rsidRPr="00241B46" w:rsidRDefault="00547D58" w:rsidP="000A2798">
      <w:pPr>
        <w:rPr>
          <w:lang w:val="en-IE"/>
        </w:rPr>
      </w:pPr>
    </w:p>
    <w:p w14:paraId="00D76183" w14:textId="44E81C2B" w:rsidR="00F71D4A" w:rsidRPr="00241B46" w:rsidRDefault="00F71D4A" w:rsidP="000A2798">
      <w:pPr>
        <w:rPr>
          <w:lang w:val="en-IE"/>
        </w:rPr>
      </w:pPr>
      <w:r w:rsidRPr="00241B46">
        <w:rPr>
          <w:lang w:val="en-IE"/>
        </w:rPr>
        <w:t xml:space="preserve">Expenditure on valuables such as paintings, works of art, jewellery and on durable consumer goods such as cars, boats, mobile </w:t>
      </w:r>
      <w:proofErr w:type="gramStart"/>
      <w:r w:rsidRPr="00241B46">
        <w:rPr>
          <w:lang w:val="en-IE"/>
        </w:rPr>
        <w:t>homes</w:t>
      </w:r>
      <w:proofErr w:type="gramEnd"/>
      <w:r w:rsidRPr="00241B46">
        <w:rPr>
          <w:lang w:val="en-IE"/>
        </w:rPr>
        <w:t xml:space="preserve"> and caravans are also included.</w:t>
      </w:r>
    </w:p>
    <w:p w14:paraId="178D8327" w14:textId="77777777" w:rsidR="00547D58" w:rsidRPr="00241B46" w:rsidRDefault="00547D58" w:rsidP="000A2798">
      <w:pPr>
        <w:rPr>
          <w:lang w:val="en-IE"/>
        </w:rPr>
      </w:pPr>
    </w:p>
    <w:p w14:paraId="61C48ADF" w14:textId="2AED275E" w:rsidR="00F71D4A" w:rsidRPr="00241B46" w:rsidRDefault="00F71D4A" w:rsidP="000A2798">
      <w:pPr>
        <w:rPr>
          <w:lang w:val="en-IE"/>
        </w:rPr>
      </w:pPr>
      <w:r w:rsidRPr="00241B46">
        <w:rPr>
          <w:lang w:val="en-IE"/>
        </w:rPr>
        <w:t>The following outlays or acquisitions are excluded:</w:t>
      </w:r>
    </w:p>
    <w:p w14:paraId="670BFD77" w14:textId="77777777" w:rsidR="00547D58" w:rsidRPr="00241B46" w:rsidRDefault="00547D58" w:rsidP="000A2798">
      <w:pPr>
        <w:rPr>
          <w:lang w:val="en-IE"/>
        </w:rPr>
      </w:pPr>
    </w:p>
    <w:p w14:paraId="4C107443" w14:textId="5207A089" w:rsidR="00F71D4A" w:rsidRPr="00565DC7" w:rsidRDefault="00F71D4A" w:rsidP="00860339">
      <w:pPr>
        <w:pStyle w:val="ListParagraph"/>
        <w:numPr>
          <w:ilvl w:val="0"/>
          <w:numId w:val="5"/>
        </w:numPr>
        <w:rPr>
          <w:lang w:val="en-IE"/>
        </w:rPr>
      </w:pPr>
      <w:r w:rsidRPr="00565DC7">
        <w:rPr>
          <w:lang w:val="en-IE"/>
        </w:rPr>
        <w:t>Purchases for commercial purposes, for resale, purchases made on behalf of an employer during a business trip.</w:t>
      </w:r>
    </w:p>
    <w:p w14:paraId="2E491F2F" w14:textId="5592FAA7" w:rsidR="00F71D4A" w:rsidRPr="00565DC7" w:rsidRDefault="00F71D4A" w:rsidP="00860339">
      <w:pPr>
        <w:pStyle w:val="ListParagraph"/>
        <w:numPr>
          <w:ilvl w:val="0"/>
          <w:numId w:val="5"/>
        </w:numPr>
        <w:rPr>
          <w:lang w:val="en-IE"/>
        </w:rPr>
      </w:pPr>
      <w:r w:rsidRPr="00565DC7">
        <w:rPr>
          <w:lang w:val="en-IE"/>
        </w:rPr>
        <w:t xml:space="preserve">Investments or transactions engaged in by visitors, such as land, </w:t>
      </w:r>
      <w:proofErr w:type="gramStart"/>
      <w:r w:rsidRPr="00565DC7">
        <w:rPr>
          <w:lang w:val="en-IE"/>
        </w:rPr>
        <w:t>housing</w:t>
      </w:r>
      <w:proofErr w:type="gramEnd"/>
      <w:r w:rsidRPr="00565DC7">
        <w:rPr>
          <w:lang w:val="en-IE"/>
        </w:rPr>
        <w:t xml:space="preserve"> or real estate.</w:t>
      </w:r>
    </w:p>
    <w:p w14:paraId="02A6AADE" w14:textId="77777777" w:rsidR="00547D58" w:rsidRPr="00241B46" w:rsidRDefault="00547D58" w:rsidP="000A2798">
      <w:pPr>
        <w:rPr>
          <w:lang w:val="en-IE"/>
        </w:rPr>
      </w:pPr>
    </w:p>
    <w:p w14:paraId="79CFB241" w14:textId="0C510955" w:rsidR="00FF48B0" w:rsidRPr="007136D7" w:rsidRDefault="00F71D4A" w:rsidP="00860339">
      <w:pPr>
        <w:pStyle w:val="ListParagraph"/>
        <w:numPr>
          <w:ilvl w:val="0"/>
          <w:numId w:val="5"/>
        </w:numPr>
        <w:rPr>
          <w:lang w:val="en-IE"/>
        </w:rPr>
      </w:pPr>
      <w:r w:rsidRPr="00565DC7">
        <w:rPr>
          <w:lang w:val="en-IE"/>
        </w:rPr>
        <w:t>Cash given to relatives or friends during the trip, which does not represent payment of tourism goods or services, as well as donations made to institutions.</w:t>
      </w:r>
    </w:p>
    <w:p w14:paraId="2FF65875" w14:textId="77777777" w:rsidR="00891E33" w:rsidRPr="00FF48B0" w:rsidRDefault="00891E33" w:rsidP="00FF48B0"/>
    <w:p w14:paraId="18AC4943" w14:textId="77777777" w:rsidR="00441035" w:rsidRDefault="00E255C4" w:rsidP="00550A92">
      <w:pPr>
        <w:pStyle w:val="Heading2"/>
      </w:pPr>
      <w:bookmarkStart w:id="40" w:name="_Toc55828642"/>
      <w:bookmarkStart w:id="41" w:name="_Toc145401414"/>
      <w:r>
        <w:t>Statistical Unit</w:t>
      </w:r>
      <w:bookmarkEnd w:id="40"/>
      <w:bookmarkEnd w:id="41"/>
    </w:p>
    <w:p w14:paraId="5CCC24E5" w14:textId="55286932" w:rsidR="00891E33" w:rsidRDefault="0041575A" w:rsidP="00FF48B0">
      <w:pPr>
        <w:rPr>
          <w:rFonts w:cs="Arial"/>
          <w:lang w:val="en-IE"/>
        </w:rPr>
      </w:pPr>
      <w:bookmarkStart w:id="42" w:name="STAT_UNIT"/>
      <w:bookmarkEnd w:id="42"/>
      <w:r>
        <w:rPr>
          <w:rFonts w:cs="Arial"/>
          <w:lang w:val="en-IE"/>
        </w:rPr>
        <w:t>Private households</w:t>
      </w:r>
      <w:r w:rsidR="006B6247">
        <w:rPr>
          <w:rFonts w:cs="Arial"/>
          <w:lang w:val="en-IE"/>
        </w:rPr>
        <w:t>.</w:t>
      </w:r>
    </w:p>
    <w:p w14:paraId="0A587943" w14:textId="77777777" w:rsidR="002B5697" w:rsidRPr="00241B46" w:rsidRDefault="002B5697" w:rsidP="00FF48B0">
      <w:pPr>
        <w:rPr>
          <w:color w:val="2E74B5" w:themeColor="accent5" w:themeShade="BF"/>
        </w:rPr>
      </w:pPr>
    </w:p>
    <w:p w14:paraId="1EB05117" w14:textId="77777777" w:rsidR="00441035" w:rsidRDefault="00E255C4" w:rsidP="00550A92">
      <w:pPr>
        <w:pStyle w:val="Heading2"/>
      </w:pPr>
      <w:bookmarkStart w:id="43" w:name="_Toc55828643"/>
      <w:bookmarkStart w:id="44" w:name="_Toc145401415"/>
      <w:r>
        <w:t>Statistical Population</w:t>
      </w:r>
      <w:bookmarkEnd w:id="43"/>
      <w:bookmarkEnd w:id="44"/>
    </w:p>
    <w:p w14:paraId="08B2E6BB" w14:textId="77D0873A" w:rsidR="003B6856" w:rsidRDefault="003B6856" w:rsidP="00DB1487">
      <w:r>
        <w:t>At national level the statistical population consists of all private households in the republic of Ireland. All individuals in the households are included.</w:t>
      </w:r>
    </w:p>
    <w:p w14:paraId="66CF3BC4" w14:textId="77777777" w:rsidR="003B6856" w:rsidRDefault="003B6856" w:rsidP="00DB1487"/>
    <w:p w14:paraId="4DB80014" w14:textId="02BEC366" w:rsidR="00C409AD" w:rsidRPr="00802E7D" w:rsidRDefault="003B6856" w:rsidP="00C409AD">
      <w:r>
        <w:t xml:space="preserve">To comply with European legislation the statistical </w:t>
      </w:r>
      <w:r w:rsidR="006C1413">
        <w:t>population</w:t>
      </w:r>
      <w:r>
        <w:t xml:space="preserve"> for the transmission to Eurostat</w:t>
      </w:r>
      <w:r w:rsidR="006C1413">
        <w:t xml:space="preserve"> </w:t>
      </w:r>
      <w:r>
        <w:t xml:space="preserve">is slightly different, </w:t>
      </w:r>
      <w:r w:rsidR="006C1413">
        <w:t>consist</w:t>
      </w:r>
      <w:r>
        <w:t>ing</w:t>
      </w:r>
      <w:r w:rsidR="006C1413">
        <w:t xml:space="preserve"> of all individual resident in the republic of Ireland aged 15 or over.</w:t>
      </w:r>
      <w:r w:rsidR="00802E7D">
        <w:t xml:space="preserve"> </w:t>
      </w:r>
      <w:r w:rsidR="00C409AD" w:rsidRPr="00C25C74">
        <w:rPr>
          <w:lang w:val="en-IE"/>
        </w:rPr>
        <w:t xml:space="preserve">The survey includes the travel patterns of all individuals in a household during the survey reference month. </w:t>
      </w:r>
    </w:p>
    <w:p w14:paraId="0C00A1CF" w14:textId="6A7EE1C4" w:rsidR="00891E33" w:rsidRDefault="00891E33" w:rsidP="00FF48B0">
      <w:bookmarkStart w:id="45" w:name="STAT_POP"/>
      <w:bookmarkEnd w:id="45"/>
    </w:p>
    <w:p w14:paraId="0F4C37C7" w14:textId="77777777" w:rsidR="00441035" w:rsidRDefault="00E255C4" w:rsidP="00550A92">
      <w:pPr>
        <w:pStyle w:val="Heading2"/>
      </w:pPr>
      <w:bookmarkStart w:id="46" w:name="_Toc55828644"/>
      <w:bookmarkStart w:id="47" w:name="_Toc145401416"/>
      <w:r>
        <w:t>Reference Area</w:t>
      </w:r>
      <w:bookmarkEnd w:id="46"/>
      <w:bookmarkEnd w:id="47"/>
    </w:p>
    <w:p w14:paraId="67683574" w14:textId="27A2A3F7" w:rsidR="009A3CCE" w:rsidRDefault="006C1413" w:rsidP="00FF48B0">
      <w:pPr>
        <w:rPr>
          <w:shd w:val="clear" w:color="auto" w:fill="FFFFFF"/>
        </w:rPr>
      </w:pPr>
      <w:bookmarkStart w:id="48" w:name="REF_AREA"/>
      <w:bookmarkEnd w:id="48"/>
      <w:r>
        <w:rPr>
          <w:shd w:val="clear" w:color="auto" w:fill="FFFFFF"/>
        </w:rPr>
        <w:t>Republic of Ireland,</w:t>
      </w:r>
      <w:r w:rsidR="00753F95">
        <w:rPr>
          <w:shd w:val="clear" w:color="auto" w:fill="FFFFFF"/>
        </w:rPr>
        <w:t xml:space="preserve"> </w:t>
      </w:r>
      <w:proofErr w:type="gramStart"/>
      <w:r w:rsidR="00753F95">
        <w:rPr>
          <w:shd w:val="clear" w:color="auto" w:fill="FFFFFF"/>
        </w:rPr>
        <w:t>Region</w:t>
      </w:r>
      <w:proofErr w:type="gramEnd"/>
      <w:r w:rsidR="00753F95">
        <w:rPr>
          <w:shd w:val="clear" w:color="auto" w:fill="FFFFFF"/>
        </w:rPr>
        <w:t xml:space="preserve"> and County (Domestic) and Country/Regions visited (Outbound)</w:t>
      </w:r>
      <w:r w:rsidR="00BB6B09">
        <w:rPr>
          <w:shd w:val="clear" w:color="auto" w:fill="FFFFFF"/>
        </w:rPr>
        <w:t>.</w:t>
      </w:r>
    </w:p>
    <w:p w14:paraId="0628A36C" w14:textId="77777777" w:rsidR="00753F95" w:rsidRPr="00FF48B0" w:rsidRDefault="00753F95" w:rsidP="00FF48B0"/>
    <w:p w14:paraId="628935BB" w14:textId="77777777" w:rsidR="00441035" w:rsidRDefault="00E255C4" w:rsidP="00550A92">
      <w:pPr>
        <w:pStyle w:val="Heading2"/>
      </w:pPr>
      <w:bookmarkStart w:id="49" w:name="_Toc55828645"/>
      <w:bookmarkStart w:id="50" w:name="_Toc145401417"/>
      <w:r>
        <w:t>Time Coverage</w:t>
      </w:r>
      <w:bookmarkEnd w:id="49"/>
      <w:bookmarkEnd w:id="50"/>
    </w:p>
    <w:p w14:paraId="44DF2A24" w14:textId="50E85D37" w:rsidR="00FF48B0" w:rsidRPr="00241B46" w:rsidRDefault="002026CE" w:rsidP="001B37D9">
      <w:bookmarkStart w:id="51" w:name="COVERAGE_TIME"/>
      <w:bookmarkEnd w:id="51"/>
      <w:r w:rsidRPr="00241B46">
        <w:rPr>
          <w:shd w:val="clear" w:color="auto" w:fill="FFFFFF"/>
        </w:rPr>
        <w:t xml:space="preserve">2000 </w:t>
      </w:r>
      <w:r w:rsidR="007849C3">
        <w:rPr>
          <w:shd w:val="clear" w:color="auto" w:fill="FFFFFF"/>
        </w:rPr>
        <w:t>–</w:t>
      </w:r>
      <w:r w:rsidRPr="00241B46">
        <w:rPr>
          <w:shd w:val="clear" w:color="auto" w:fill="FFFFFF"/>
        </w:rPr>
        <w:t xml:space="preserve"> 202</w:t>
      </w:r>
      <w:r w:rsidR="00F8564D">
        <w:rPr>
          <w:shd w:val="clear" w:color="auto" w:fill="FFFFFF"/>
        </w:rPr>
        <w:t>3</w:t>
      </w:r>
      <w:r w:rsidR="007849C3">
        <w:rPr>
          <w:shd w:val="clear" w:color="auto" w:fill="FFFFFF"/>
        </w:rPr>
        <w:t>.</w:t>
      </w:r>
    </w:p>
    <w:p w14:paraId="40606D70" w14:textId="77777777" w:rsidR="00891E33" w:rsidRPr="00FF48B0" w:rsidRDefault="00891E33" w:rsidP="00FF48B0"/>
    <w:p w14:paraId="4E532AAB" w14:textId="77777777" w:rsidR="00E255C4" w:rsidRDefault="00E255C4" w:rsidP="00550A92">
      <w:pPr>
        <w:pStyle w:val="Heading2"/>
      </w:pPr>
      <w:bookmarkStart w:id="52" w:name="_Toc55828646"/>
      <w:bookmarkStart w:id="53" w:name="_Toc145401418"/>
      <w:r w:rsidRPr="00D501F7">
        <w:t>Base period</w:t>
      </w:r>
      <w:bookmarkEnd w:id="52"/>
      <w:bookmarkEnd w:id="53"/>
    </w:p>
    <w:p w14:paraId="6798B8D0" w14:textId="13D3E14F" w:rsidR="00FF48B0" w:rsidRDefault="002026CE" w:rsidP="001B37D9">
      <w:bookmarkStart w:id="54" w:name="BASE_PER"/>
      <w:bookmarkEnd w:id="54"/>
      <w:r w:rsidRPr="00241B46">
        <w:t>Not applicable.</w:t>
      </w:r>
    </w:p>
    <w:p w14:paraId="427743CE" w14:textId="747100D6" w:rsidR="00CB06D1" w:rsidRDefault="00CB06D1">
      <w:r>
        <w:br w:type="page"/>
      </w:r>
    </w:p>
    <w:p w14:paraId="62815F9D" w14:textId="480AEB97" w:rsidR="00BD76E4" w:rsidRDefault="00E255C4" w:rsidP="004744AA">
      <w:pPr>
        <w:pStyle w:val="Heading1"/>
      </w:pPr>
      <w:bookmarkStart w:id="55" w:name="_Toc55828647"/>
      <w:bookmarkStart w:id="56" w:name="_Toc145401419"/>
      <w:r w:rsidRPr="00D501F7">
        <w:lastRenderedPageBreak/>
        <w:t>Unit of Measure</w:t>
      </w:r>
      <w:bookmarkEnd w:id="55"/>
      <w:bookmarkEnd w:id="56"/>
      <w:r w:rsidR="009C0BD4">
        <w:t xml:space="preserve"> </w:t>
      </w:r>
    </w:p>
    <w:p w14:paraId="183DEEE4" w14:textId="36B384B7" w:rsidR="00FF48B0" w:rsidRPr="00CB06D1" w:rsidRDefault="00666F05" w:rsidP="00FF48B0">
      <w:pPr>
        <w:rPr>
          <w:rFonts w:cs="Arial"/>
          <w:lang w:val="en-IE"/>
        </w:rPr>
      </w:pPr>
      <w:r w:rsidRPr="00241B46">
        <w:rPr>
          <w:rFonts w:cs="Arial"/>
          <w:lang w:val="en-IE"/>
        </w:rPr>
        <w:t>The units of presentation are the number of trips taken (thousands), the</w:t>
      </w:r>
      <w:r>
        <w:rPr>
          <w:rFonts w:cs="Arial"/>
          <w:lang w:val="en-IE"/>
        </w:rPr>
        <w:t xml:space="preserve"> </w:t>
      </w:r>
      <w:r w:rsidRPr="00241B46">
        <w:rPr>
          <w:lang w:val="en-IE"/>
        </w:rPr>
        <w:t>number of nights spent away (thousands); the total amount spent on travel (€m).</w:t>
      </w:r>
    </w:p>
    <w:p w14:paraId="4637A5AD" w14:textId="77777777" w:rsidR="00DD79B1" w:rsidRDefault="00E255C4" w:rsidP="00550A92">
      <w:pPr>
        <w:pStyle w:val="Heading1"/>
      </w:pPr>
      <w:bookmarkStart w:id="57" w:name="_Toc55828648"/>
      <w:bookmarkStart w:id="58" w:name="_Toc145401420"/>
      <w:r w:rsidRPr="00D501F7">
        <w:t>Reference Period</w:t>
      </w:r>
      <w:bookmarkEnd w:id="57"/>
      <w:bookmarkEnd w:id="58"/>
    </w:p>
    <w:p w14:paraId="6E70138E" w14:textId="1CB83199" w:rsidR="006C1413" w:rsidRPr="00CB06D1" w:rsidRDefault="00665E17" w:rsidP="00FF48B0">
      <w:bookmarkStart w:id="59" w:name="REF_PERIOD"/>
      <w:bookmarkEnd w:id="59"/>
      <w:r>
        <w:t>202</w:t>
      </w:r>
      <w:r w:rsidR="00F8564D">
        <w:t>3.</w:t>
      </w:r>
    </w:p>
    <w:p w14:paraId="16F8D6A1" w14:textId="77777777" w:rsidR="00441035" w:rsidRDefault="00C131E2" w:rsidP="00550A92">
      <w:pPr>
        <w:pStyle w:val="Heading1"/>
        <w:rPr>
          <w:snapToGrid w:val="0"/>
          <w:lang w:eastAsia="en-US"/>
        </w:rPr>
      </w:pPr>
      <w:bookmarkStart w:id="60" w:name="_Toc145401421"/>
      <w:r>
        <w:rPr>
          <w:snapToGrid w:val="0"/>
          <w:lang w:eastAsia="en-US"/>
        </w:rPr>
        <w:t>Institutional Mandate</w:t>
      </w:r>
      <w:bookmarkEnd w:id="60"/>
    </w:p>
    <w:p w14:paraId="634E9FD3" w14:textId="14AA6131" w:rsidR="00C131E2" w:rsidRDefault="00C131E2" w:rsidP="00550A92">
      <w:pPr>
        <w:pStyle w:val="Heading2"/>
      </w:pPr>
      <w:bookmarkStart w:id="61" w:name="_Toc55828650"/>
      <w:bookmarkStart w:id="62" w:name="_Toc145401422"/>
      <w:r>
        <w:t>Legal Acts and other agreements</w:t>
      </w:r>
      <w:bookmarkEnd w:id="61"/>
      <w:bookmarkEnd w:id="62"/>
    </w:p>
    <w:p w14:paraId="58B8DEEC" w14:textId="77777777" w:rsidR="00182586" w:rsidRDefault="00182586" w:rsidP="00182586">
      <w:pPr>
        <w:rPr>
          <w:shd w:val="clear" w:color="auto" w:fill="FFFFFF"/>
        </w:rPr>
      </w:pPr>
      <w:r w:rsidRPr="00241B46">
        <w:rPr>
          <w:shd w:val="clear" w:color="auto" w:fill="FFFFFF"/>
        </w:rPr>
        <w:t>The survey is one of several Central Statistics Office (CSO) tourism surveys conducted to comply with the requirements of Council Directive 95/57/EC of 23 November 1995 concerning the collection of statistical information in the field of tourism for data to the end of 2011 and Regulation (EU) No 692/2011 of the European Parliament and of the Council of 6 July 2011 concerning European statistics on tourism and repealing Council Directive 95/57/EC in respect of data from the beginning of 2012.</w:t>
      </w:r>
    </w:p>
    <w:p w14:paraId="1D7E5A73" w14:textId="77777777" w:rsidR="00182586" w:rsidRPr="00182586" w:rsidRDefault="00182586" w:rsidP="00182586"/>
    <w:p w14:paraId="7322DA83" w14:textId="294775FB" w:rsidR="00EF020C" w:rsidRDefault="00724314" w:rsidP="00724314">
      <w:pPr>
        <w:pStyle w:val="Heading3"/>
      </w:pPr>
      <w:bookmarkStart w:id="63" w:name="_Toc145401423"/>
      <w:r>
        <w:t>National legal acts</w:t>
      </w:r>
      <w:bookmarkEnd w:id="63"/>
    </w:p>
    <w:p w14:paraId="3585D93A" w14:textId="638EB685" w:rsidR="00724314" w:rsidRDefault="00724314" w:rsidP="00724314">
      <w:r w:rsidRPr="00CA4084">
        <w:t>The HTS is carried out every month under Section 24 of the Statistics Act, 1993. </w:t>
      </w:r>
    </w:p>
    <w:p w14:paraId="74FD0087" w14:textId="77777777" w:rsidR="00724314" w:rsidRPr="00724314" w:rsidRDefault="00724314" w:rsidP="00724314"/>
    <w:p w14:paraId="46F42A27" w14:textId="316A5BE4" w:rsidR="00724314" w:rsidRPr="00EF020C" w:rsidRDefault="00724314" w:rsidP="00724314">
      <w:pPr>
        <w:pStyle w:val="Heading3"/>
      </w:pPr>
      <w:bookmarkStart w:id="64" w:name="_Toc145401424"/>
      <w:r>
        <w:t>European legal acts</w:t>
      </w:r>
      <w:bookmarkEnd w:id="64"/>
    </w:p>
    <w:p w14:paraId="424895E9" w14:textId="77777777" w:rsidR="00D70FF5" w:rsidRPr="00C25C74" w:rsidRDefault="00D70FF5" w:rsidP="00753618">
      <w:pPr>
        <w:rPr>
          <w:lang w:val="en-IE"/>
        </w:rPr>
      </w:pPr>
      <w:r w:rsidRPr="00C25C74">
        <w:rPr>
          <w:lang w:val="en-IE"/>
        </w:rPr>
        <w:t>The Household Travel Survey is conducted in part to comply with the following EU regulations:</w:t>
      </w:r>
    </w:p>
    <w:p w14:paraId="75ABD0F3" w14:textId="77777777" w:rsidR="00D70FF5" w:rsidRPr="00C25C74" w:rsidRDefault="00D70FF5" w:rsidP="00753618">
      <w:pPr>
        <w:rPr>
          <w:lang w:val="en-IE"/>
        </w:rPr>
      </w:pPr>
    </w:p>
    <w:p w14:paraId="5B7BFB27" w14:textId="77777777" w:rsidR="00D70FF5" w:rsidRPr="00753618" w:rsidRDefault="00D70FF5" w:rsidP="00860339">
      <w:pPr>
        <w:pStyle w:val="ListParagraph"/>
        <w:numPr>
          <w:ilvl w:val="0"/>
          <w:numId w:val="20"/>
        </w:numPr>
        <w:rPr>
          <w:lang w:val="en-IE"/>
        </w:rPr>
      </w:pPr>
      <w:r w:rsidRPr="00753618">
        <w:rPr>
          <w:lang w:val="en-IE"/>
        </w:rPr>
        <w:t>Council Directive 95/57/EC- up to the end of 2011</w:t>
      </w:r>
    </w:p>
    <w:p w14:paraId="3E5EF131" w14:textId="77777777" w:rsidR="00D70FF5" w:rsidRPr="00753618" w:rsidRDefault="00D70FF5" w:rsidP="00860339">
      <w:pPr>
        <w:pStyle w:val="ListParagraph"/>
        <w:numPr>
          <w:ilvl w:val="0"/>
          <w:numId w:val="20"/>
        </w:numPr>
        <w:rPr>
          <w:lang w:val="en-IE"/>
        </w:rPr>
      </w:pPr>
      <w:r w:rsidRPr="00753618">
        <w:rPr>
          <w:lang w:val="en-IE"/>
        </w:rPr>
        <w:t>Regulation (EU) No 692/2011 of the European Parliament and of the Council – from 2012 onwards</w:t>
      </w:r>
    </w:p>
    <w:p w14:paraId="071BC135" w14:textId="77777777" w:rsidR="00AD5F68" w:rsidRDefault="00AD5F68" w:rsidP="00FF48B0"/>
    <w:p w14:paraId="6D7A02EF" w14:textId="77777777" w:rsidR="00C131E2" w:rsidRDefault="00C131E2" w:rsidP="00550A92">
      <w:pPr>
        <w:pStyle w:val="Heading2"/>
      </w:pPr>
      <w:bookmarkStart w:id="65" w:name="_Toc145401425"/>
      <w:r>
        <w:t>Data Sharing</w:t>
      </w:r>
      <w:bookmarkEnd w:id="65"/>
    </w:p>
    <w:p w14:paraId="261E4CED" w14:textId="20904054" w:rsidR="00364FF7" w:rsidRPr="00E501FC" w:rsidRDefault="004A79FE" w:rsidP="002B4260">
      <w:pPr>
        <w:rPr>
          <w:color w:val="1F3864" w:themeColor="accent1" w:themeShade="80"/>
        </w:rPr>
      </w:pPr>
      <w:bookmarkStart w:id="66" w:name="INST_MAN_SHAR"/>
      <w:bookmarkEnd w:id="66"/>
      <w:r>
        <w:t>Not applicable.</w:t>
      </w:r>
    </w:p>
    <w:p w14:paraId="7CCF7D9C" w14:textId="59009F7F" w:rsidR="00FF48B0" w:rsidRDefault="00FF48B0" w:rsidP="00FF48B0"/>
    <w:p w14:paraId="5069D604" w14:textId="77777777" w:rsidR="00D501F7" w:rsidRDefault="00D501F7" w:rsidP="00550A92">
      <w:pPr>
        <w:pStyle w:val="Heading1"/>
      </w:pPr>
      <w:bookmarkStart w:id="67" w:name="_Toc145401426"/>
      <w:r>
        <w:t>Confidentiality</w:t>
      </w:r>
      <w:bookmarkEnd w:id="67"/>
    </w:p>
    <w:p w14:paraId="07443651" w14:textId="77777777" w:rsidR="00D501F7" w:rsidRDefault="00D501F7" w:rsidP="00550A92">
      <w:pPr>
        <w:pStyle w:val="Heading2"/>
      </w:pPr>
      <w:bookmarkStart w:id="68" w:name="_Toc55828689"/>
      <w:bookmarkStart w:id="69" w:name="_Toc145401427"/>
      <w:r>
        <w:t>Confidentiality – policy</w:t>
      </w:r>
      <w:bookmarkEnd w:id="68"/>
      <w:bookmarkEnd w:id="69"/>
    </w:p>
    <w:p w14:paraId="4C74449A" w14:textId="273908C9" w:rsidR="00CE475D" w:rsidRPr="005A3C08" w:rsidRDefault="00CE475D" w:rsidP="004A79FE">
      <w:bookmarkStart w:id="70" w:name="CONF_POLICY"/>
      <w:bookmarkEnd w:id="70"/>
      <w:r>
        <w:t xml:space="preserve">All information supplied to the CSO is treated as strictly confidential. The Statistics Act, 1993 sets stringent confidentiality standards: Information collected may be used only for statistical purposes, and no details that might be related to an identifiable person or business undertaking may be divulged to any other government department or body. </w:t>
      </w:r>
    </w:p>
    <w:p w14:paraId="3C99DDE3" w14:textId="595A145D" w:rsidR="41F1FB6C" w:rsidRDefault="41F1FB6C" w:rsidP="41F1FB6C"/>
    <w:p w14:paraId="4CF62732" w14:textId="77777777" w:rsidR="00CE475D" w:rsidRPr="005A3C08" w:rsidRDefault="00CE475D" w:rsidP="004A79FE">
      <w:r w:rsidRPr="005A3C08">
        <w:t xml:space="preserve">These national statistical confidentiality provisions are reinforced by the following EU legislation: Council Regulation (EC) No 223/2009 on European statistics for data collected for EU statistical purposes. </w:t>
      </w:r>
    </w:p>
    <w:p w14:paraId="390EDDD6" w14:textId="77777777" w:rsidR="00CE475D" w:rsidRPr="005A3C08" w:rsidRDefault="00CE475D" w:rsidP="004A79FE">
      <w:r w:rsidRPr="005A3C08">
        <w:t>Further details are outlined in the CSO's Code of Practice on Statistical Confidentiality.</w:t>
      </w:r>
    </w:p>
    <w:p w14:paraId="4C733D96" w14:textId="77777777" w:rsidR="00CE475D" w:rsidRPr="005A3C08" w:rsidRDefault="00CE475D" w:rsidP="004A79FE"/>
    <w:p w14:paraId="26711259" w14:textId="5366DAE8" w:rsidR="004A79FE" w:rsidRDefault="00CE475D" w:rsidP="004A79FE">
      <w:pPr>
        <w:rPr>
          <w:color w:val="002060"/>
        </w:rPr>
      </w:pPr>
      <w:r w:rsidRPr="005A3C08">
        <w:t xml:space="preserve">For more information on the CSO confidentiality policy please visit: </w:t>
      </w:r>
      <w:hyperlink r:id="rId17" w:history="1">
        <w:r w:rsidR="004A79FE" w:rsidRPr="00D86994">
          <w:rPr>
            <w:rStyle w:val="Hyperlink"/>
          </w:rPr>
          <w:t>https://www.cso.ie/en/aboutus/lgdp/csodatapolicies/statisticalconfidentiality/</w:t>
        </w:r>
      </w:hyperlink>
    </w:p>
    <w:p w14:paraId="7D26566E" w14:textId="77777777" w:rsidR="00891E33" w:rsidRDefault="00891E33" w:rsidP="009C0BD4"/>
    <w:p w14:paraId="11CE17BB" w14:textId="727CD0BF" w:rsidR="00FF48B0" w:rsidRPr="004D2FD1" w:rsidRDefault="00D501F7" w:rsidP="00FF48B0">
      <w:pPr>
        <w:pStyle w:val="Heading2"/>
        <w:rPr>
          <w:color w:val="000000" w:themeColor="text1"/>
        </w:rPr>
      </w:pPr>
      <w:bookmarkStart w:id="71" w:name="_Toc55828690"/>
      <w:bookmarkStart w:id="72" w:name="_Toc145401428"/>
      <w:r w:rsidRPr="004D2FD1">
        <w:rPr>
          <w:color w:val="000000" w:themeColor="text1"/>
        </w:rPr>
        <w:t>Confidentiality – data treatment</w:t>
      </w:r>
      <w:bookmarkStart w:id="73" w:name="CONF_DATA_TR"/>
      <w:bookmarkEnd w:id="71"/>
      <w:bookmarkEnd w:id="72"/>
      <w:bookmarkEnd w:id="73"/>
    </w:p>
    <w:p w14:paraId="5F93202D" w14:textId="02943499" w:rsidR="00FE5E03" w:rsidRDefault="005862E8" w:rsidP="00FE5E03">
      <w:pPr>
        <w:rPr>
          <w:lang w:val="en-IE"/>
        </w:rPr>
      </w:pPr>
      <w:r w:rsidRPr="00FF631F">
        <w:rPr>
          <w:color w:val="auto"/>
          <w:shd w:val="clear" w:color="auto" w:fill="FFFFFF"/>
        </w:rPr>
        <w:t xml:space="preserve">Every precaution is taken to ensure that there are no violations of confidentiality during the HTS survey process. </w:t>
      </w:r>
      <w:r w:rsidR="00FE5E03" w:rsidRPr="00FF631F">
        <w:rPr>
          <w:color w:val="auto"/>
          <w:lang w:val="en-IE"/>
        </w:rPr>
        <w:t xml:space="preserve">The questionnaire data is securely returned directly from the households to the CSO once the respondent selects the submit button on the questionnaire. The data is held on the CSO e-Questionnaire database and can only be extracted by designated individuals. Access controls are used to ensure only </w:t>
      </w:r>
      <w:r w:rsidR="00FE5E03">
        <w:rPr>
          <w:lang w:val="en-IE"/>
        </w:rPr>
        <w:lastRenderedPageBreak/>
        <w:t xml:space="preserve">authorised Tourism &amp; Travel staff can access the required survey data. The data is extracted from the central database using </w:t>
      </w:r>
      <w:r w:rsidR="00FF631F">
        <w:rPr>
          <w:lang w:val="en-IE"/>
        </w:rPr>
        <w:t>SAS</w:t>
      </w:r>
      <w:r w:rsidR="00FE5E03">
        <w:rPr>
          <w:lang w:val="en-IE"/>
        </w:rPr>
        <w:t xml:space="preserve"> programming. The extracted data contains </w:t>
      </w:r>
      <w:r w:rsidR="00524944">
        <w:rPr>
          <w:lang w:val="en-IE"/>
        </w:rPr>
        <w:t xml:space="preserve">the required raw survey data, </w:t>
      </w:r>
      <w:r w:rsidR="00FE5E03">
        <w:rPr>
          <w:lang w:val="en-IE"/>
        </w:rPr>
        <w:t xml:space="preserve">first name only, and age. No surname or address is included on this file. </w:t>
      </w:r>
    </w:p>
    <w:p w14:paraId="44D1885C" w14:textId="2A46393D" w:rsidR="00FE5E03" w:rsidRDefault="00FE5E03" w:rsidP="005862E8">
      <w:pPr>
        <w:rPr>
          <w:color w:val="FF0000"/>
          <w:shd w:val="clear" w:color="auto" w:fill="FFFFFF"/>
        </w:rPr>
      </w:pPr>
    </w:p>
    <w:p w14:paraId="2F102FB8" w14:textId="5161C395" w:rsidR="005862E8" w:rsidRPr="004C5D74" w:rsidRDefault="005862E8" w:rsidP="005862E8">
      <w:pPr>
        <w:rPr>
          <w:color w:val="FF0000"/>
          <w:lang w:val="en-IE"/>
        </w:rPr>
      </w:pPr>
      <w:r w:rsidRPr="00524944">
        <w:rPr>
          <w:color w:val="auto"/>
          <w:shd w:val="clear" w:color="auto" w:fill="FFFFFF"/>
        </w:rPr>
        <w:t>Data is published in aggregate form only, ensuring that no individual or household can be identified.</w:t>
      </w:r>
    </w:p>
    <w:p w14:paraId="60DE806D" w14:textId="77777777" w:rsidR="004A79FE" w:rsidRPr="005A3C08" w:rsidRDefault="004A79FE" w:rsidP="00C427E4">
      <w:pPr>
        <w:rPr>
          <w:color w:val="2E74B5" w:themeColor="accent5" w:themeShade="BF"/>
        </w:rPr>
      </w:pPr>
    </w:p>
    <w:p w14:paraId="4E347CCF" w14:textId="77777777" w:rsidR="004744AA" w:rsidRDefault="004744AA" w:rsidP="004744AA">
      <w:pPr>
        <w:pStyle w:val="Heading1"/>
        <w:rPr>
          <w:snapToGrid w:val="0"/>
          <w:lang w:eastAsia="en-US"/>
        </w:rPr>
      </w:pPr>
      <w:bookmarkStart w:id="74" w:name="_Toc145401429"/>
      <w:r>
        <w:rPr>
          <w:snapToGrid w:val="0"/>
          <w:lang w:eastAsia="en-US"/>
        </w:rPr>
        <w:t>Release Policy</w:t>
      </w:r>
      <w:bookmarkEnd w:id="74"/>
    </w:p>
    <w:p w14:paraId="4EA4EF9C" w14:textId="77777777" w:rsidR="004744AA" w:rsidRDefault="004744AA" w:rsidP="004744AA">
      <w:pPr>
        <w:pStyle w:val="Heading2"/>
      </w:pPr>
      <w:bookmarkStart w:id="75" w:name="_Toc55828681"/>
      <w:bookmarkStart w:id="76" w:name="_Toc145401430"/>
      <w:r>
        <w:t>Release Calendar</w:t>
      </w:r>
      <w:bookmarkEnd w:id="75"/>
      <w:bookmarkEnd w:id="76"/>
    </w:p>
    <w:p w14:paraId="1652CD0F" w14:textId="77777777" w:rsidR="00CE475D" w:rsidRPr="005A3C08" w:rsidRDefault="00CE475D" w:rsidP="0046145B">
      <w:pPr>
        <w:rPr>
          <w:color w:val="2E74B5" w:themeColor="accent5" w:themeShade="BF"/>
        </w:rPr>
      </w:pPr>
      <w:bookmarkStart w:id="77" w:name="REL_CAL_POLICY"/>
      <w:bookmarkEnd w:id="77"/>
      <w:r w:rsidRPr="006B033F">
        <w:t>The date of dissemination of all statistics released by CSO can be found in the Release Calendar published in CSO.ie. This calendar is regularly updated</w:t>
      </w:r>
      <w:r w:rsidRPr="005A3C08">
        <w:rPr>
          <w:color w:val="2E74B5" w:themeColor="accent5" w:themeShade="BF"/>
        </w:rPr>
        <w:t>.</w:t>
      </w:r>
    </w:p>
    <w:p w14:paraId="2889086B" w14:textId="2921F222" w:rsidR="004744AA" w:rsidRDefault="004744AA" w:rsidP="0046145B"/>
    <w:p w14:paraId="3172BF2A" w14:textId="77777777" w:rsidR="004744AA" w:rsidRDefault="004744AA" w:rsidP="004744AA">
      <w:pPr>
        <w:pStyle w:val="Heading2"/>
      </w:pPr>
      <w:bookmarkStart w:id="78" w:name="_Toc55828682"/>
      <w:bookmarkStart w:id="79" w:name="_Toc145401431"/>
      <w:r>
        <w:t xml:space="preserve">Release calendar </w:t>
      </w:r>
      <w:proofErr w:type="gramStart"/>
      <w:r>
        <w:t>access</w:t>
      </w:r>
      <w:bookmarkEnd w:id="78"/>
      <w:bookmarkEnd w:id="79"/>
      <w:proofErr w:type="gramEnd"/>
    </w:p>
    <w:p w14:paraId="43730E6F" w14:textId="17D8C15F" w:rsidR="00CE475D" w:rsidRDefault="00CE475D" w:rsidP="006B033F">
      <w:pPr>
        <w:rPr>
          <w:color w:val="002060"/>
        </w:rPr>
      </w:pPr>
      <w:bookmarkStart w:id="80" w:name="REL_CAL_ACCESS"/>
      <w:bookmarkEnd w:id="80"/>
      <w:r w:rsidRPr="005A3C08">
        <w:t xml:space="preserve">The release calendar can be accessed via the CSO website, www.cso.ie, or directly from this link: </w:t>
      </w:r>
      <w:hyperlink r:id="rId18" w:history="1">
        <w:r w:rsidR="006B033F" w:rsidRPr="00D86994">
          <w:rPr>
            <w:rStyle w:val="Hyperlink"/>
          </w:rPr>
          <w:t>https://www.cso.ie/en/csolatestnews/releasecalendar/</w:t>
        </w:r>
      </w:hyperlink>
    </w:p>
    <w:p w14:paraId="53CED68E" w14:textId="1AED7FB0" w:rsidR="00891E33" w:rsidRDefault="00891E33" w:rsidP="004744AA"/>
    <w:p w14:paraId="4109E5A5" w14:textId="77777777" w:rsidR="004744AA" w:rsidRDefault="004744AA" w:rsidP="004744AA">
      <w:pPr>
        <w:pStyle w:val="Heading2"/>
      </w:pPr>
      <w:bookmarkStart w:id="81" w:name="_Toc55828683"/>
      <w:bookmarkStart w:id="82" w:name="_Toc145401432"/>
      <w:r>
        <w:t>User access</w:t>
      </w:r>
      <w:bookmarkEnd w:id="81"/>
      <w:bookmarkEnd w:id="82"/>
    </w:p>
    <w:p w14:paraId="5D1ACB7B" w14:textId="43EAC938" w:rsidR="00CE475D" w:rsidRPr="005A3C08" w:rsidRDefault="00CE475D" w:rsidP="006B033F">
      <w:pPr>
        <w:rPr>
          <w:snapToGrid w:val="0"/>
          <w:lang w:eastAsia="en-US"/>
        </w:rPr>
      </w:pPr>
      <w:bookmarkStart w:id="83" w:name="REL_POL_US_AC"/>
      <w:bookmarkEnd w:id="83"/>
      <w:r w:rsidRPr="005A3C08">
        <w:rPr>
          <w:snapToGrid w:val="0"/>
          <w:lang w:eastAsia="en-US"/>
        </w:rPr>
        <w:t xml:space="preserve">In accordance with Principle 6 of the European Statistics Code of Practice all users of CSO statistics have equal access via the CSO website at the same time of 11 am. Any privileged pre-release access to any outside user is limited, </w:t>
      </w:r>
      <w:proofErr w:type="gramStart"/>
      <w:r w:rsidRPr="005A3C08">
        <w:rPr>
          <w:snapToGrid w:val="0"/>
          <w:lang w:eastAsia="en-US"/>
        </w:rPr>
        <w:t>controlled</w:t>
      </w:r>
      <w:proofErr w:type="gramEnd"/>
      <w:r w:rsidRPr="005A3C08">
        <w:rPr>
          <w:snapToGrid w:val="0"/>
          <w:lang w:eastAsia="en-US"/>
        </w:rPr>
        <w:t xml:space="preserve"> and publicised. </w:t>
      </w:r>
      <w:r w:rsidR="003F6E74" w:rsidRPr="005A3C08">
        <w:rPr>
          <w:snapToGrid w:val="0"/>
          <w:lang w:eastAsia="en-US"/>
        </w:rPr>
        <w:t>If</w:t>
      </w:r>
      <w:r w:rsidRPr="005A3C08">
        <w:rPr>
          <w:snapToGrid w:val="0"/>
          <w:lang w:eastAsia="en-US"/>
        </w:rPr>
        <w:t xml:space="preserve"> leaks occur, pre-release arrangements are revised </w:t>
      </w:r>
      <w:bookmarkStart w:id="84" w:name="_Int_Kveljj4Y"/>
      <w:proofErr w:type="gramStart"/>
      <w:r w:rsidRPr="005A3C08">
        <w:rPr>
          <w:snapToGrid w:val="0"/>
          <w:lang w:eastAsia="en-US"/>
        </w:rPr>
        <w:t>so as to</w:t>
      </w:r>
      <w:bookmarkEnd w:id="84"/>
      <w:proofErr w:type="gramEnd"/>
      <w:r w:rsidRPr="005A3C08">
        <w:rPr>
          <w:snapToGrid w:val="0"/>
          <w:lang w:eastAsia="en-US"/>
        </w:rPr>
        <w:t xml:space="preserve"> ensure impartiality. </w:t>
      </w:r>
    </w:p>
    <w:p w14:paraId="706CD8FB" w14:textId="77777777" w:rsidR="00CE475D" w:rsidRPr="005A3C08" w:rsidRDefault="00CE475D" w:rsidP="006B033F">
      <w:pPr>
        <w:rPr>
          <w:snapToGrid w:val="0"/>
          <w:lang w:eastAsia="en-US"/>
        </w:rPr>
      </w:pPr>
    </w:p>
    <w:p w14:paraId="3394779C" w14:textId="0221CDE1" w:rsidR="001F5424" w:rsidRDefault="00CE475D" w:rsidP="006B033F">
      <w:pPr>
        <w:rPr>
          <w:snapToGrid w:val="0"/>
          <w:lang w:eastAsia="en-US"/>
        </w:rPr>
      </w:pPr>
      <w:r w:rsidRPr="005A3C08">
        <w:rPr>
          <w:snapToGrid w:val="0"/>
          <w:lang w:eastAsia="en-US"/>
        </w:rPr>
        <w:t xml:space="preserve">The CSO recognises that in very limited circumstances a business need for pre-release access may be substantiated. Any form of pre-release access is a privilege and a strict CSO pre-release access policy is adhered to for these special requests. The full pre-release access policy can be accessed at </w:t>
      </w:r>
      <w:hyperlink r:id="rId19" w:history="1">
        <w:r w:rsidR="001F5424" w:rsidRPr="00495833">
          <w:rPr>
            <w:rStyle w:val="Hyperlink"/>
            <w:snapToGrid w:val="0"/>
            <w:lang w:eastAsia="en-US"/>
          </w:rPr>
          <w:t>https://www.cso.ie/en/aboutus/lgdp/csodatapolicies/csopolicyonpre-releaseaccess/</w:t>
        </w:r>
      </w:hyperlink>
    </w:p>
    <w:p w14:paraId="4313FBA0" w14:textId="77777777" w:rsidR="00CE475D" w:rsidRPr="005A3C08" w:rsidRDefault="00CE475D" w:rsidP="006B033F">
      <w:pPr>
        <w:rPr>
          <w:snapToGrid w:val="0"/>
          <w:lang w:eastAsia="en-US"/>
        </w:rPr>
      </w:pPr>
    </w:p>
    <w:p w14:paraId="30E5F184" w14:textId="77777777" w:rsidR="00CE475D" w:rsidRPr="005A3C08" w:rsidRDefault="00CE475D" w:rsidP="006B033F">
      <w:pPr>
        <w:rPr>
          <w:snapToGrid w:val="0"/>
          <w:lang w:eastAsia="en-US"/>
        </w:rPr>
      </w:pPr>
      <w:r w:rsidRPr="005A3C08">
        <w:rPr>
          <w:snapToGrid w:val="0"/>
          <w:lang w:eastAsia="en-US"/>
        </w:rPr>
        <w:t xml:space="preserve">The various results are published nationally in statistical release format as well as on the CSO website (www.cso.ie). Selected extracts from the results are posted on the CSO’s data dissemination database, </w:t>
      </w:r>
      <w:proofErr w:type="spellStart"/>
      <w:r w:rsidRPr="005A3C08">
        <w:rPr>
          <w:snapToGrid w:val="0"/>
          <w:lang w:eastAsia="en-US"/>
        </w:rPr>
        <w:t>PxStat</w:t>
      </w:r>
      <w:proofErr w:type="spellEnd"/>
      <w:r w:rsidRPr="005A3C08">
        <w:rPr>
          <w:snapToGrid w:val="0"/>
          <w:lang w:eastAsia="en-US"/>
        </w:rPr>
        <w:t>.</w:t>
      </w:r>
    </w:p>
    <w:p w14:paraId="44AFC762" w14:textId="77777777" w:rsidR="00891E33" w:rsidRDefault="00891E33" w:rsidP="009C0BD4">
      <w:pPr>
        <w:rPr>
          <w:snapToGrid w:val="0"/>
          <w:lang w:eastAsia="en-US"/>
        </w:rPr>
      </w:pPr>
    </w:p>
    <w:p w14:paraId="2680C18F" w14:textId="77777777" w:rsidR="004744AA" w:rsidRDefault="004744AA" w:rsidP="004744AA">
      <w:pPr>
        <w:pStyle w:val="Heading1"/>
      </w:pPr>
      <w:bookmarkStart w:id="85" w:name="_Toc55828649"/>
      <w:bookmarkStart w:id="86" w:name="_Toc145401433"/>
      <w:r w:rsidRPr="00D501F7">
        <w:t>Frequency of Dissemination</w:t>
      </w:r>
      <w:bookmarkEnd w:id="85"/>
      <w:bookmarkEnd w:id="86"/>
    </w:p>
    <w:p w14:paraId="348E6550" w14:textId="4F40AA06" w:rsidR="0046145B" w:rsidRPr="005A3C08" w:rsidRDefault="00AD5F68" w:rsidP="006B033F">
      <w:bookmarkStart w:id="87" w:name="FREQ_DISS"/>
      <w:bookmarkEnd w:id="87"/>
      <w:r w:rsidRPr="005A3C08">
        <w:rPr>
          <w:shd w:val="clear" w:color="auto" w:fill="FFFFFF"/>
        </w:rPr>
        <w:t>Quarterly. </w:t>
      </w:r>
    </w:p>
    <w:p w14:paraId="55D18A26" w14:textId="77777777" w:rsidR="00891E33" w:rsidRPr="0046145B" w:rsidRDefault="00891E33" w:rsidP="00570587"/>
    <w:p w14:paraId="62ADB6B5" w14:textId="77777777" w:rsidR="004845AC" w:rsidRPr="00570587" w:rsidRDefault="004845AC" w:rsidP="00570587">
      <w:pPr>
        <w:pStyle w:val="Heading1"/>
      </w:pPr>
      <w:bookmarkStart w:id="88" w:name="_Toc55828680"/>
      <w:bookmarkStart w:id="89" w:name="_Toc145401434"/>
      <w:r w:rsidRPr="00570587">
        <w:t>Accessibility and clarity</w:t>
      </w:r>
      <w:bookmarkEnd w:id="88"/>
      <w:bookmarkEnd w:id="89"/>
    </w:p>
    <w:p w14:paraId="3D4734F7" w14:textId="77777777" w:rsidR="004845AC" w:rsidRPr="00570587" w:rsidRDefault="00AF3195" w:rsidP="00570587">
      <w:pPr>
        <w:pStyle w:val="Heading2"/>
      </w:pPr>
      <w:bookmarkStart w:id="90" w:name="_Toc55828684"/>
      <w:r>
        <w:t xml:space="preserve">   </w:t>
      </w:r>
      <w:bookmarkStart w:id="91" w:name="_Toc145401435"/>
      <w:r w:rsidR="004845AC" w:rsidRPr="00570587">
        <w:t>News release</w:t>
      </w:r>
      <w:bookmarkEnd w:id="90"/>
      <w:bookmarkEnd w:id="91"/>
    </w:p>
    <w:p w14:paraId="5D4B705B" w14:textId="09B7D7C9" w:rsidR="00891E33" w:rsidRPr="0046145B" w:rsidRDefault="00442ACC" w:rsidP="0046145B">
      <w:bookmarkStart w:id="92" w:name="NEWS_REL"/>
      <w:bookmarkEnd w:id="92"/>
      <w:r w:rsidRPr="005A3C08">
        <w:t>There is no news release associated with this publication.</w:t>
      </w:r>
    </w:p>
    <w:p w14:paraId="32224121" w14:textId="77777777" w:rsidR="004845AC" w:rsidRDefault="004845AC" w:rsidP="004845AC">
      <w:pPr>
        <w:pStyle w:val="Heading2"/>
      </w:pPr>
      <w:bookmarkStart w:id="93" w:name="_Toc55828685"/>
      <w:bookmarkStart w:id="94" w:name="_Toc145401436"/>
      <w:r>
        <w:t>Publications</w:t>
      </w:r>
      <w:bookmarkEnd w:id="93"/>
      <w:bookmarkEnd w:id="94"/>
    </w:p>
    <w:p w14:paraId="59E7FD3A" w14:textId="77777777" w:rsidR="00364FF7" w:rsidRPr="005A3C08" w:rsidRDefault="00364FF7" w:rsidP="006B033F">
      <w:pPr>
        <w:rPr>
          <w:lang w:val="en-IE"/>
        </w:rPr>
      </w:pPr>
      <w:bookmarkStart w:id="95" w:name="PUBLICATIONS"/>
      <w:bookmarkEnd w:id="95"/>
      <w:r w:rsidRPr="005A3C08">
        <w:rPr>
          <w:lang w:val="en-IE"/>
        </w:rPr>
        <w:t xml:space="preserve">The survey results are published in the form of a </w:t>
      </w:r>
      <w:proofErr w:type="gramStart"/>
      <w:r w:rsidRPr="005A3C08">
        <w:rPr>
          <w:lang w:val="en-IE"/>
        </w:rPr>
        <w:t>release</w:t>
      </w:r>
      <w:proofErr w:type="gramEnd"/>
      <w:r w:rsidRPr="005A3C08">
        <w:rPr>
          <w:lang w:val="en-IE"/>
        </w:rPr>
        <w:t xml:space="preserve"> and this is available at</w:t>
      </w:r>
    </w:p>
    <w:p w14:paraId="087B1DCA" w14:textId="377C0695" w:rsidR="006B033F" w:rsidRDefault="006502BD" w:rsidP="006B033F">
      <w:pPr>
        <w:rPr>
          <w:rStyle w:val="Hyperlink"/>
          <w:rFonts w:cs="Arial"/>
          <w:szCs w:val="18"/>
          <w:lang w:val="en-IE"/>
        </w:rPr>
      </w:pPr>
      <w:hyperlink r:id="rId20" w:history="1">
        <w:r w:rsidR="006B033F" w:rsidRPr="00D86994">
          <w:rPr>
            <w:rStyle w:val="Hyperlink"/>
            <w:rFonts w:cs="Arial"/>
            <w:szCs w:val="18"/>
            <w:lang w:val="en-IE"/>
          </w:rPr>
          <w:t>https://www.cso.ie/en/statistics/tourismandtravel/householdtravelsurvey/</w:t>
        </w:r>
      </w:hyperlink>
    </w:p>
    <w:p w14:paraId="7F7EC415" w14:textId="77777777" w:rsidR="005F6AED" w:rsidRPr="0046145B" w:rsidRDefault="005F6AED" w:rsidP="0046145B"/>
    <w:p w14:paraId="47FA62D7" w14:textId="77777777" w:rsidR="00726CE1" w:rsidRDefault="004845AC" w:rsidP="004845AC">
      <w:pPr>
        <w:pStyle w:val="Heading2"/>
      </w:pPr>
      <w:bookmarkStart w:id="96" w:name="_Toc55828686"/>
      <w:bookmarkStart w:id="97" w:name="_Toc145401437"/>
      <w:r>
        <w:t>On-line database</w:t>
      </w:r>
      <w:bookmarkEnd w:id="96"/>
      <w:bookmarkEnd w:id="97"/>
    </w:p>
    <w:p w14:paraId="47F712F2" w14:textId="77777777" w:rsidR="00FD58A8" w:rsidRPr="00BA7F05" w:rsidRDefault="00FD58A8" w:rsidP="00A96E14">
      <w:pPr>
        <w:rPr>
          <w:szCs w:val="18"/>
          <w:lang w:val="en-IE"/>
        </w:rPr>
      </w:pPr>
      <w:r w:rsidRPr="00C25C74">
        <w:rPr>
          <w:lang w:val="en-IE"/>
        </w:rPr>
        <w:t xml:space="preserve">Additional data and tables (quarterly and annual) are also published on the CSO’s </w:t>
      </w:r>
      <w:proofErr w:type="spellStart"/>
      <w:r>
        <w:rPr>
          <w:lang w:val="en-IE"/>
        </w:rPr>
        <w:t>PxStat</w:t>
      </w:r>
      <w:proofErr w:type="spellEnd"/>
      <w:r w:rsidRPr="00C25C74">
        <w:rPr>
          <w:lang w:val="en-IE"/>
        </w:rPr>
        <w:t xml:space="preserve"> database:  </w:t>
      </w:r>
      <w:hyperlink r:id="rId21" w:history="1">
        <w:r w:rsidRPr="00BA7F05">
          <w:rPr>
            <w:rStyle w:val="Hyperlink"/>
            <w:rFonts w:cs="Arial"/>
            <w:bCs/>
            <w:szCs w:val="18"/>
            <w:lang w:val="en-IE"/>
          </w:rPr>
          <w:t>https://data.cso.ie/product/HTSQ</w:t>
        </w:r>
      </w:hyperlink>
    </w:p>
    <w:p w14:paraId="02529734" w14:textId="77777777" w:rsidR="00BA7F05" w:rsidRDefault="006502BD" w:rsidP="00A96E14">
      <w:pPr>
        <w:rPr>
          <w:lang w:val="en-IE"/>
        </w:rPr>
      </w:pPr>
      <w:hyperlink r:id="rId22" w:history="1">
        <w:r w:rsidR="00FD58A8" w:rsidRPr="00BA7F05">
          <w:rPr>
            <w:rStyle w:val="Hyperlink"/>
            <w:rFonts w:cs="Arial"/>
            <w:bCs/>
            <w:szCs w:val="18"/>
            <w:lang w:val="en-IE"/>
          </w:rPr>
          <w:t>https://data.cso.ie/product/HTSA</w:t>
        </w:r>
      </w:hyperlink>
      <w:r w:rsidR="00FD58A8">
        <w:rPr>
          <w:lang w:val="en-IE"/>
        </w:rPr>
        <w:br/>
      </w:r>
      <w:bookmarkStart w:id="98" w:name="_Hlk11070405"/>
    </w:p>
    <w:p w14:paraId="4104F469" w14:textId="77777777" w:rsidR="004845AC" w:rsidRDefault="004845AC" w:rsidP="004845AC">
      <w:pPr>
        <w:pStyle w:val="Heading3"/>
      </w:pPr>
      <w:bookmarkStart w:id="99" w:name="_Toc145401438"/>
      <w:bookmarkEnd w:id="98"/>
      <w:r>
        <w:lastRenderedPageBreak/>
        <w:t>AC 1. Data tables -</w:t>
      </w:r>
      <w:r w:rsidR="00AF3195">
        <w:t xml:space="preserve"> </w:t>
      </w:r>
      <w:r>
        <w:t>consultations</w:t>
      </w:r>
      <w:bookmarkEnd w:id="99"/>
    </w:p>
    <w:p w14:paraId="763AD353" w14:textId="77777777" w:rsidR="006522E6" w:rsidRDefault="006522E6" w:rsidP="006522E6">
      <w:pPr>
        <w:rPr>
          <w:rFonts w:ascii="Calibri" w:hAnsi="Calibri"/>
          <w:color w:val="auto"/>
          <w:sz w:val="22"/>
          <w:lang w:val="en-IE"/>
        </w:rPr>
      </w:pPr>
      <w:bookmarkStart w:id="100" w:name="DATATABLE_CONSULT"/>
      <w:bookmarkEnd w:id="100"/>
      <w:r>
        <w:t>In the period 01/06/2023 to 31/12/2023 the Household Travel Survey had 2,465 page views, and the number of unique web-hits (Active users) for this period was 975.</w:t>
      </w:r>
    </w:p>
    <w:p w14:paraId="76213782" w14:textId="77777777" w:rsidR="0046145B" w:rsidRDefault="0046145B" w:rsidP="0046145B"/>
    <w:p w14:paraId="15AA796B" w14:textId="77777777" w:rsidR="00726CE1" w:rsidRDefault="00726CE1" w:rsidP="00D57E0E">
      <w:pPr>
        <w:pStyle w:val="Heading2"/>
      </w:pPr>
      <w:bookmarkStart w:id="101" w:name="_Toc55828687"/>
      <w:bookmarkStart w:id="102" w:name="_Toc145401439"/>
      <w:bookmarkStart w:id="103" w:name="_Toc55828688"/>
      <w:r>
        <w:t>Micro-data Access</w:t>
      </w:r>
      <w:bookmarkEnd w:id="101"/>
      <w:bookmarkEnd w:id="102"/>
    </w:p>
    <w:p w14:paraId="60D69004" w14:textId="72BDF405" w:rsidR="00891E33" w:rsidRDefault="004443E1" w:rsidP="004443E1">
      <w:pPr>
        <w:rPr>
          <w:shd w:val="clear" w:color="auto" w:fill="FFFFFF"/>
        </w:rPr>
      </w:pPr>
      <w:bookmarkStart w:id="104" w:name="MICRO_DATA_ACC"/>
      <w:bookmarkEnd w:id="104"/>
      <w:r>
        <w:rPr>
          <w:shd w:val="clear" w:color="auto" w:fill="FFFFFF"/>
        </w:rPr>
        <w:t>There is no microdata access to HTS data.</w:t>
      </w:r>
    </w:p>
    <w:p w14:paraId="7C47515C" w14:textId="77777777" w:rsidR="004443E1" w:rsidRPr="0046145B" w:rsidRDefault="004443E1" w:rsidP="004443E1"/>
    <w:p w14:paraId="225FCD7C" w14:textId="0E8ADFB1" w:rsidR="004845AC" w:rsidRDefault="004845AC" w:rsidP="004845AC">
      <w:pPr>
        <w:pStyle w:val="Heading2"/>
      </w:pPr>
      <w:bookmarkStart w:id="105" w:name="_Toc145401440"/>
      <w:r>
        <w:t>Other</w:t>
      </w:r>
      <w:bookmarkEnd w:id="103"/>
      <w:bookmarkEnd w:id="105"/>
    </w:p>
    <w:p w14:paraId="1D2BA21E" w14:textId="6B559D54" w:rsidR="00C56DDF" w:rsidRDefault="00C56DDF" w:rsidP="00A96E14">
      <w:r>
        <w:t>Where possible data and detailed tables are provided to researchers and other industry users as requested.</w:t>
      </w:r>
    </w:p>
    <w:p w14:paraId="298DA4C1" w14:textId="77777777" w:rsidR="00C56DDF" w:rsidRDefault="00C56DDF" w:rsidP="00A96E14"/>
    <w:p w14:paraId="732C6BE6" w14:textId="64E5EA6A" w:rsidR="00A96B5C" w:rsidRPr="00C25C74" w:rsidRDefault="00A96B5C" w:rsidP="00A96E14">
      <w:r w:rsidRPr="00C25C74">
        <w:t>The Statistical Yearbook of Ireland contains statistics on all domains and is available at:</w:t>
      </w:r>
    </w:p>
    <w:p w14:paraId="0A343C03" w14:textId="77777777" w:rsidR="00A96B5C" w:rsidRPr="00BA7F05" w:rsidRDefault="006502BD" w:rsidP="00A96E14">
      <w:pPr>
        <w:rPr>
          <w:szCs w:val="18"/>
        </w:rPr>
      </w:pPr>
      <w:hyperlink r:id="rId23" w:history="1">
        <w:r w:rsidR="00A96B5C" w:rsidRPr="00BA7F05">
          <w:rPr>
            <w:rStyle w:val="Hyperlink"/>
            <w:rFonts w:cs="Arial"/>
            <w:szCs w:val="18"/>
          </w:rPr>
          <w:t>https://www.cso.ie/en/statistics/statisticalyearbookofireland/</w:t>
        </w:r>
      </w:hyperlink>
    </w:p>
    <w:p w14:paraId="10EEF079" w14:textId="77777777" w:rsidR="00A96B5C" w:rsidRPr="005A309D" w:rsidRDefault="00A96B5C" w:rsidP="00A96B5C">
      <w:pPr>
        <w:pStyle w:val="Normalhelv"/>
        <w:rPr>
          <w:rFonts w:cs="Arial"/>
          <w:sz w:val="18"/>
        </w:rPr>
      </w:pPr>
    </w:p>
    <w:p w14:paraId="0DFA3FA5" w14:textId="77777777" w:rsidR="00726CE1" w:rsidRDefault="00726CE1" w:rsidP="008732F8">
      <w:pPr>
        <w:pStyle w:val="Heading3"/>
      </w:pPr>
      <w:bookmarkStart w:id="106" w:name="DISS_OTHER"/>
      <w:bookmarkStart w:id="107" w:name="_Toc145401441"/>
      <w:bookmarkEnd w:id="106"/>
      <w:r>
        <w:t>AC2. Metadata consultations</w:t>
      </w:r>
      <w:bookmarkEnd w:id="107"/>
    </w:p>
    <w:p w14:paraId="5468561C" w14:textId="4E0CB0C2" w:rsidR="0046145B" w:rsidRPr="005A3C08" w:rsidRDefault="009A3CCE" w:rsidP="009D0141">
      <w:bookmarkStart w:id="108" w:name="METADATA_CONSULT"/>
      <w:bookmarkEnd w:id="108"/>
      <w:r>
        <w:t xml:space="preserve">Not </w:t>
      </w:r>
      <w:r w:rsidR="00A96B5C">
        <w:t>c</w:t>
      </w:r>
      <w:r>
        <w:t>alculated</w:t>
      </w:r>
      <w:r w:rsidR="6718B7D4">
        <w:t>.</w:t>
      </w:r>
    </w:p>
    <w:p w14:paraId="41BC60B7" w14:textId="77777777" w:rsidR="00891E33" w:rsidRPr="0046145B" w:rsidRDefault="00891E33" w:rsidP="0046145B"/>
    <w:p w14:paraId="72D71F93" w14:textId="77777777" w:rsidR="004845AC" w:rsidRDefault="004845AC" w:rsidP="004845AC">
      <w:pPr>
        <w:pStyle w:val="Heading2"/>
      </w:pPr>
      <w:bookmarkStart w:id="109" w:name="_Toc55828691"/>
      <w:bookmarkStart w:id="110" w:name="_Toc145401442"/>
      <w:r>
        <w:t>Documentation on Methodology</w:t>
      </w:r>
      <w:bookmarkEnd w:id="109"/>
      <w:bookmarkEnd w:id="110"/>
    </w:p>
    <w:p w14:paraId="150CED8B" w14:textId="77777777" w:rsidR="00ED3749" w:rsidRPr="00C25C74" w:rsidRDefault="00ED3749" w:rsidP="006B258B">
      <w:pPr>
        <w:rPr>
          <w:lang w:val="en-IE"/>
        </w:rPr>
      </w:pPr>
      <w:bookmarkStart w:id="111" w:name="DOC_METHOD"/>
      <w:bookmarkEnd w:id="111"/>
      <w:r w:rsidRPr="00C25C74">
        <w:rPr>
          <w:lang w:val="en-IE"/>
        </w:rPr>
        <w:t xml:space="preserve">Summary details on the HTS methodology including a copy of the questionnaire is available at </w:t>
      </w:r>
    </w:p>
    <w:p w14:paraId="2C01A505" w14:textId="77777777" w:rsidR="00F014FA" w:rsidRPr="005A309D" w:rsidRDefault="006502BD" w:rsidP="009D0141">
      <w:pPr>
        <w:rPr>
          <w:rFonts w:cs="Arial"/>
          <w:color w:val="000000"/>
          <w:lang w:val="en-IE"/>
        </w:rPr>
      </w:pPr>
      <w:hyperlink r:id="rId24" w:history="1">
        <w:r w:rsidR="00F014FA" w:rsidRPr="005A309D">
          <w:rPr>
            <w:rStyle w:val="Hyperlink"/>
            <w:rFonts w:cs="Arial"/>
            <w:szCs w:val="18"/>
            <w:lang w:val="en-IE"/>
          </w:rPr>
          <w:t>https://www.cso.ie/en/methods/tourismandtravel/householdtravelsurvey/</w:t>
        </w:r>
      </w:hyperlink>
    </w:p>
    <w:p w14:paraId="3C086647" w14:textId="77777777" w:rsidR="00D04DB0" w:rsidRPr="0046145B" w:rsidRDefault="00D04DB0" w:rsidP="009D0141"/>
    <w:p w14:paraId="6F12D8F3" w14:textId="77777777" w:rsidR="004845AC" w:rsidRDefault="004845AC" w:rsidP="004845AC">
      <w:pPr>
        <w:pStyle w:val="Heading3"/>
      </w:pPr>
      <w:bookmarkStart w:id="112" w:name="_Toc145401443"/>
      <w:r>
        <w:t xml:space="preserve">AC3 – Metadata completeness </w:t>
      </w:r>
      <w:r w:rsidR="00726CE1">
        <w:t>–</w:t>
      </w:r>
      <w:r>
        <w:t xml:space="preserve"> rate</w:t>
      </w:r>
      <w:bookmarkEnd w:id="112"/>
    </w:p>
    <w:p w14:paraId="4119DE6F" w14:textId="7D70552F" w:rsidR="0046145B" w:rsidRDefault="00F014FA" w:rsidP="0046145B">
      <w:bookmarkStart w:id="113" w:name="METADATA_COMPLETE"/>
      <w:bookmarkEnd w:id="113"/>
      <w:r>
        <w:t>Not calculated.</w:t>
      </w:r>
    </w:p>
    <w:p w14:paraId="1877216B" w14:textId="77777777" w:rsidR="00891E33" w:rsidRPr="0046145B" w:rsidRDefault="00891E33" w:rsidP="0046145B"/>
    <w:p w14:paraId="2D49B839" w14:textId="77777777" w:rsidR="004845AC" w:rsidRDefault="004845AC" w:rsidP="004845AC">
      <w:pPr>
        <w:pStyle w:val="Heading2"/>
      </w:pPr>
      <w:bookmarkStart w:id="114" w:name="_Toc55828692"/>
      <w:bookmarkStart w:id="115" w:name="_Toc145401444"/>
      <w:r>
        <w:t>Quality Documentation</w:t>
      </w:r>
      <w:bookmarkEnd w:id="114"/>
      <w:bookmarkEnd w:id="115"/>
    </w:p>
    <w:p w14:paraId="5C1209E2" w14:textId="77777777" w:rsidR="00BE1015" w:rsidRPr="005A309D" w:rsidRDefault="00EB4951" w:rsidP="00BE1015">
      <w:pPr>
        <w:rPr>
          <w:rFonts w:cs="Arial"/>
          <w:color w:val="000000"/>
          <w:lang w:val="en-IE"/>
        </w:rPr>
      </w:pPr>
      <w:bookmarkStart w:id="116" w:name="QUALITY_DOC"/>
      <w:bookmarkEnd w:id="116"/>
      <w:r w:rsidRPr="00BE1015">
        <w:t>For more information and documentation on the quality associated to this release please refer to the CSO’s methods page</w:t>
      </w:r>
      <w:r w:rsidR="00F014FA">
        <w:rPr>
          <w:rStyle w:val="normaltextrun"/>
          <w:color w:val="2E74B5" w:themeColor="accent5" w:themeShade="BF"/>
          <w:szCs w:val="18"/>
          <w:shd w:val="clear" w:color="auto" w:fill="FFFFFF"/>
        </w:rPr>
        <w:t xml:space="preserve"> </w:t>
      </w:r>
      <w:hyperlink r:id="rId25" w:history="1">
        <w:r w:rsidR="00BE1015" w:rsidRPr="005A309D">
          <w:rPr>
            <w:rStyle w:val="Hyperlink"/>
            <w:rFonts w:cs="Arial"/>
            <w:szCs w:val="18"/>
            <w:lang w:val="en-IE"/>
          </w:rPr>
          <w:t>https://www.cso.ie/en/methods/tourismandtravel/householdtravelsurvey/</w:t>
        </w:r>
      </w:hyperlink>
    </w:p>
    <w:p w14:paraId="5AD1100F" w14:textId="77777777" w:rsidR="009A3CCE" w:rsidRDefault="009A3CCE" w:rsidP="004845AC"/>
    <w:p w14:paraId="104DAF4D" w14:textId="77777777" w:rsidR="004845AC" w:rsidRDefault="004845AC" w:rsidP="004845AC">
      <w:pPr>
        <w:pStyle w:val="Heading1"/>
      </w:pPr>
      <w:bookmarkStart w:id="117" w:name="_Toc55828668"/>
      <w:bookmarkStart w:id="118" w:name="_Toc145401445"/>
      <w:r>
        <w:t>Quality Management</w:t>
      </w:r>
      <w:bookmarkEnd w:id="117"/>
      <w:bookmarkEnd w:id="118"/>
      <w:r>
        <w:t xml:space="preserve"> </w:t>
      </w:r>
    </w:p>
    <w:p w14:paraId="0F4ADF36" w14:textId="77777777" w:rsidR="004845AC" w:rsidRDefault="004845AC" w:rsidP="004845AC">
      <w:pPr>
        <w:pStyle w:val="Heading2"/>
      </w:pPr>
      <w:bookmarkStart w:id="119" w:name="_Toc55828669"/>
      <w:bookmarkStart w:id="120" w:name="_Toc145401446"/>
      <w:r>
        <w:t>Quality As</w:t>
      </w:r>
      <w:bookmarkEnd w:id="119"/>
      <w:r>
        <w:t>surance</w:t>
      </w:r>
      <w:bookmarkEnd w:id="120"/>
    </w:p>
    <w:p w14:paraId="43859D60" w14:textId="77777777" w:rsidR="00CE475D" w:rsidRPr="00F014FA" w:rsidRDefault="00CE475D" w:rsidP="00F014FA">
      <w:pPr>
        <w:rPr>
          <w:b/>
          <w:bCs/>
        </w:rPr>
      </w:pPr>
      <w:bookmarkStart w:id="121" w:name="QUALITY_ASSURE"/>
      <w:bookmarkEnd w:id="121"/>
      <w:r w:rsidRPr="00F014FA">
        <w:rPr>
          <w:b/>
          <w:bCs/>
        </w:rPr>
        <w:t xml:space="preserve">Quality Management Framework </w:t>
      </w:r>
    </w:p>
    <w:p w14:paraId="64F48469" w14:textId="77777777" w:rsidR="00CE475D" w:rsidRPr="00165015" w:rsidRDefault="00CE475D" w:rsidP="00F014FA">
      <w:r w:rsidRPr="00165015">
        <w:t xml:space="preserve">The CSO avails of an office wide Quality Management Framework (QMF). This framework allows all CSO processes and outputs to meet the required standard as set out in the European Statistics Code of Practice (ESCOP). The QMF foundations are based on establishing the UNECE’s Generic Statistical Business Process Model (GSBPM) as the operating statistical production model to achieve a standardised approach to Quality Management. All and any changes implemented to CSO processes and outputs require adherence to the QMF. </w:t>
      </w:r>
    </w:p>
    <w:p w14:paraId="4661E3F9" w14:textId="0124343C" w:rsidR="004845AC" w:rsidRDefault="004845AC" w:rsidP="004845AC"/>
    <w:p w14:paraId="51FFDDCA" w14:textId="77777777" w:rsidR="004845AC" w:rsidRDefault="004845AC" w:rsidP="004845AC">
      <w:pPr>
        <w:pStyle w:val="Heading2"/>
      </w:pPr>
      <w:bookmarkStart w:id="122" w:name="_Toc145401447"/>
      <w:r>
        <w:t>Quality Assessment</w:t>
      </w:r>
      <w:bookmarkEnd w:id="122"/>
    </w:p>
    <w:p w14:paraId="1D531A69" w14:textId="73A48A9C" w:rsidR="00B91365" w:rsidRDefault="005A19AE" w:rsidP="00F014FA">
      <w:bookmarkStart w:id="123" w:name="QUALITY_ASSMNT"/>
      <w:bookmarkEnd w:id="123"/>
      <w:r w:rsidRPr="00165015">
        <w:t>The CSO requires that all produced outputs complete an annual self-assessment exercise to review the quality of the processes used to generate disseminated products and the quality of the product itself.</w:t>
      </w:r>
    </w:p>
    <w:p w14:paraId="0A668AAC" w14:textId="77777777" w:rsidR="00946B87" w:rsidRDefault="00946B87" w:rsidP="00F014FA"/>
    <w:p w14:paraId="1A61FA63" w14:textId="77777777" w:rsidR="00CA54AA" w:rsidRDefault="00CA54AA" w:rsidP="00F014FA"/>
    <w:p w14:paraId="20608848" w14:textId="77777777" w:rsidR="00CA54AA" w:rsidRDefault="00CA54AA" w:rsidP="00F014FA"/>
    <w:p w14:paraId="1D1E4F16" w14:textId="77777777" w:rsidR="00CA54AA" w:rsidRDefault="00CA54AA" w:rsidP="00F014FA"/>
    <w:p w14:paraId="6522AFDA" w14:textId="290B085A" w:rsidR="00CA54AA" w:rsidRDefault="00CA54AA">
      <w:r>
        <w:br w:type="page"/>
      </w:r>
    </w:p>
    <w:p w14:paraId="274C3A44" w14:textId="77777777" w:rsidR="00CA54AA" w:rsidRDefault="00CA54AA" w:rsidP="00F014FA"/>
    <w:p w14:paraId="4853B942" w14:textId="222726A3" w:rsidR="00E71F79" w:rsidRDefault="00E71F79" w:rsidP="00E71F79">
      <w:pPr>
        <w:pStyle w:val="Heading3"/>
      </w:pPr>
      <w:bookmarkStart w:id="124" w:name="_Toc145401448"/>
      <w:r>
        <w:t>Main strengths</w:t>
      </w:r>
      <w:bookmarkEnd w:id="124"/>
    </w:p>
    <w:p w14:paraId="70D360F5" w14:textId="1C4E21F4" w:rsidR="00C23BB7" w:rsidRPr="003370B4" w:rsidRDefault="00C23BB7" w:rsidP="00C23BB7">
      <w:pPr>
        <w:rPr>
          <w:rFonts w:ascii="Times New Roman" w:hAnsi="Times New Roman"/>
          <w:color w:val="000000" w:themeColor="text1"/>
          <w:lang w:val="en-IE"/>
        </w:rPr>
      </w:pPr>
      <w:r w:rsidRPr="003370B4">
        <w:rPr>
          <w:color w:val="000000" w:themeColor="text1"/>
        </w:rPr>
        <w:t xml:space="preserve">The recall period for Household Travel Survey (HTS) has been one month since 2010 (prior to this there was a </w:t>
      </w:r>
      <w:r w:rsidR="5E552C18" w:rsidRPr="003370B4">
        <w:rPr>
          <w:color w:val="000000" w:themeColor="text1"/>
        </w:rPr>
        <w:t>three-month</w:t>
      </w:r>
      <w:r w:rsidRPr="003370B4">
        <w:rPr>
          <w:color w:val="000000" w:themeColor="text1"/>
        </w:rPr>
        <w:t xml:space="preserve"> recall period). Respondents are asked to outline trips completed within the reference month only. They are now less likely to forget any trips due to a shorter recall period.</w:t>
      </w:r>
    </w:p>
    <w:p w14:paraId="40CEF4CB" w14:textId="20665B1D" w:rsidR="41F1FB6C" w:rsidRPr="003370B4" w:rsidRDefault="41F1FB6C" w:rsidP="41F1FB6C">
      <w:pPr>
        <w:rPr>
          <w:color w:val="000000" w:themeColor="text1"/>
        </w:rPr>
      </w:pPr>
    </w:p>
    <w:p w14:paraId="783B843F" w14:textId="0715A8FB" w:rsidR="00C23BB7" w:rsidRPr="003370B4" w:rsidRDefault="00C23BB7" w:rsidP="00C23BB7">
      <w:pPr>
        <w:rPr>
          <w:color w:val="000000" w:themeColor="text1"/>
        </w:rPr>
      </w:pPr>
      <w:r w:rsidRPr="003370B4">
        <w:rPr>
          <w:color w:val="000000" w:themeColor="text1"/>
        </w:rPr>
        <w:t xml:space="preserve">The methodology to weight outbound and domestic travel </w:t>
      </w:r>
      <w:r w:rsidR="2793A557" w:rsidRPr="003370B4">
        <w:rPr>
          <w:color w:val="000000" w:themeColor="text1"/>
        </w:rPr>
        <w:t>was</w:t>
      </w:r>
      <w:r w:rsidRPr="003370B4">
        <w:rPr>
          <w:color w:val="000000" w:themeColor="text1"/>
        </w:rPr>
        <w:t xml:space="preserve"> improved and changed for data from Quarter 1 2012 onwards.</w:t>
      </w:r>
      <w:r w:rsidR="3DA79EB1" w:rsidRPr="003370B4">
        <w:rPr>
          <w:color w:val="000000" w:themeColor="text1"/>
        </w:rPr>
        <w:t xml:space="preserve"> In 2020 a new non-response adjustment procedure was added to further impro</w:t>
      </w:r>
      <w:r w:rsidR="50572FBB" w:rsidRPr="003370B4">
        <w:rPr>
          <w:color w:val="000000" w:themeColor="text1"/>
        </w:rPr>
        <w:t>ve quality.</w:t>
      </w:r>
    </w:p>
    <w:p w14:paraId="5D511627" w14:textId="77777777" w:rsidR="00C23BB7" w:rsidRPr="003370B4" w:rsidRDefault="00C23BB7" w:rsidP="00C23BB7">
      <w:pPr>
        <w:rPr>
          <w:color w:val="000000" w:themeColor="text1"/>
        </w:rPr>
      </w:pPr>
    </w:p>
    <w:p w14:paraId="703C1287" w14:textId="6E1AE75E" w:rsidR="00E71F79" w:rsidRDefault="00E71F79" w:rsidP="00E71F79">
      <w:pPr>
        <w:pStyle w:val="Heading3"/>
      </w:pPr>
      <w:bookmarkStart w:id="125" w:name="_Toc145401449"/>
      <w:r>
        <w:t>Main weaknesses</w:t>
      </w:r>
      <w:bookmarkEnd w:id="125"/>
    </w:p>
    <w:p w14:paraId="4092C752" w14:textId="7600FCE0" w:rsidR="00C23BB7" w:rsidRPr="003370B4" w:rsidRDefault="00946B87" w:rsidP="00C23BB7">
      <w:pPr>
        <w:rPr>
          <w:rFonts w:ascii="Times New Roman" w:hAnsi="Times New Roman"/>
          <w:color w:val="000000" w:themeColor="text1"/>
          <w:lang w:val="en-IE"/>
        </w:rPr>
      </w:pPr>
      <w:r w:rsidRPr="003370B4">
        <w:rPr>
          <w:color w:val="000000" w:themeColor="text1"/>
        </w:rPr>
        <w:t>The s</w:t>
      </w:r>
      <w:r w:rsidR="00C23BB7" w:rsidRPr="003370B4">
        <w:rPr>
          <w:color w:val="000000" w:themeColor="text1"/>
        </w:rPr>
        <w:t>ample size is 4,600 households each month (a new sample is issued each month). Due to financial constraints</w:t>
      </w:r>
      <w:r w:rsidR="007849C3" w:rsidRPr="003370B4">
        <w:rPr>
          <w:color w:val="000000" w:themeColor="text1"/>
        </w:rPr>
        <w:t>,</w:t>
      </w:r>
      <w:r w:rsidR="00C23BB7" w:rsidRPr="003370B4">
        <w:rPr>
          <w:color w:val="000000" w:themeColor="text1"/>
        </w:rPr>
        <w:t xml:space="preserve"> it is not possible to increase the size of the sample even though it may improve the quality of the data.</w:t>
      </w:r>
    </w:p>
    <w:p w14:paraId="7F0089DE" w14:textId="77777777" w:rsidR="003370B4" w:rsidRPr="003370B4" w:rsidRDefault="003370B4" w:rsidP="00C23BB7">
      <w:pPr>
        <w:rPr>
          <w:color w:val="000000" w:themeColor="text1"/>
        </w:rPr>
      </w:pPr>
    </w:p>
    <w:p w14:paraId="53CE93BB" w14:textId="19EB9D5C" w:rsidR="00EE0300" w:rsidRPr="003370B4" w:rsidRDefault="00B506B5" w:rsidP="00C23BB7">
      <w:pPr>
        <w:rPr>
          <w:color w:val="000000" w:themeColor="text1"/>
        </w:rPr>
      </w:pPr>
      <w:r w:rsidRPr="003370B4">
        <w:rPr>
          <w:color w:val="000000" w:themeColor="text1"/>
        </w:rPr>
        <w:t>The d</w:t>
      </w:r>
      <w:r w:rsidR="00C23BB7" w:rsidRPr="003370B4">
        <w:rPr>
          <w:color w:val="000000" w:themeColor="text1"/>
        </w:rPr>
        <w:t xml:space="preserve">ata collection method is </w:t>
      </w:r>
      <w:r w:rsidR="00CA54AA" w:rsidRPr="003370B4">
        <w:rPr>
          <w:color w:val="000000" w:themeColor="text1"/>
        </w:rPr>
        <w:t xml:space="preserve">electronic </w:t>
      </w:r>
      <w:r w:rsidR="00C23BB7" w:rsidRPr="003370B4">
        <w:rPr>
          <w:color w:val="000000" w:themeColor="text1"/>
        </w:rPr>
        <w:t>via a</w:t>
      </w:r>
      <w:r w:rsidR="006A55FA" w:rsidRPr="003370B4">
        <w:rPr>
          <w:color w:val="000000" w:themeColor="text1"/>
        </w:rPr>
        <w:t>n on-line e</w:t>
      </w:r>
      <w:r w:rsidR="00CA54AA" w:rsidRPr="003370B4">
        <w:rPr>
          <w:color w:val="000000" w:themeColor="text1"/>
        </w:rPr>
        <w:t>-</w:t>
      </w:r>
      <w:r w:rsidR="006A55FA" w:rsidRPr="003370B4">
        <w:rPr>
          <w:color w:val="000000" w:themeColor="text1"/>
        </w:rPr>
        <w:t>Questionnaire</w:t>
      </w:r>
      <w:r w:rsidR="00C23BB7" w:rsidRPr="003370B4">
        <w:rPr>
          <w:color w:val="000000" w:themeColor="text1"/>
        </w:rPr>
        <w:t xml:space="preserve"> - because of this, the forms may </w:t>
      </w:r>
      <w:r w:rsidR="006A55FA" w:rsidRPr="003370B4">
        <w:rPr>
          <w:color w:val="000000" w:themeColor="text1"/>
        </w:rPr>
        <w:t xml:space="preserve">not </w:t>
      </w:r>
      <w:r w:rsidR="00C23BB7" w:rsidRPr="003370B4">
        <w:rPr>
          <w:color w:val="000000" w:themeColor="text1"/>
        </w:rPr>
        <w:t xml:space="preserve">be </w:t>
      </w:r>
      <w:r w:rsidR="00AB72DE" w:rsidRPr="003370B4">
        <w:rPr>
          <w:color w:val="000000" w:themeColor="text1"/>
        </w:rPr>
        <w:t xml:space="preserve">fully </w:t>
      </w:r>
      <w:r w:rsidR="006A55FA" w:rsidRPr="003370B4">
        <w:rPr>
          <w:color w:val="000000" w:themeColor="text1"/>
        </w:rPr>
        <w:t>submitted</w:t>
      </w:r>
      <w:r w:rsidR="00AB72DE" w:rsidRPr="003370B4">
        <w:rPr>
          <w:color w:val="000000" w:themeColor="text1"/>
        </w:rPr>
        <w:t>. In addition</w:t>
      </w:r>
      <w:r w:rsidR="00E20C04" w:rsidRPr="003370B4">
        <w:rPr>
          <w:color w:val="000000" w:themeColor="text1"/>
        </w:rPr>
        <w:t>,</w:t>
      </w:r>
      <w:r w:rsidR="00AB72DE" w:rsidRPr="003370B4">
        <w:rPr>
          <w:color w:val="000000" w:themeColor="text1"/>
        </w:rPr>
        <w:t xml:space="preserve"> they may be </w:t>
      </w:r>
      <w:r w:rsidR="00C23BB7" w:rsidRPr="003370B4">
        <w:rPr>
          <w:color w:val="000000" w:themeColor="text1"/>
        </w:rPr>
        <w:t xml:space="preserve">returned/partially complete/contradicting data etc. It is difficult to clarify issues with respondents once the form is </w:t>
      </w:r>
      <w:commentRangeStart w:id="126"/>
      <w:r w:rsidR="00C23BB7" w:rsidRPr="003370B4">
        <w:rPr>
          <w:color w:val="000000" w:themeColor="text1"/>
        </w:rPr>
        <w:t>returned</w:t>
      </w:r>
      <w:commentRangeEnd w:id="126"/>
      <w:r w:rsidR="00EE0300" w:rsidRPr="003370B4">
        <w:rPr>
          <w:rStyle w:val="CommentReference"/>
          <w:color w:val="000000" w:themeColor="text1"/>
        </w:rPr>
        <w:commentReference w:id="126"/>
      </w:r>
      <w:r w:rsidR="00C23BB7" w:rsidRPr="003370B4">
        <w:rPr>
          <w:color w:val="000000" w:themeColor="text1"/>
        </w:rPr>
        <w:t>.</w:t>
      </w:r>
    </w:p>
    <w:p w14:paraId="1D88888F" w14:textId="77777777" w:rsidR="003370B4" w:rsidRPr="003370B4" w:rsidRDefault="00EE0300" w:rsidP="003370B4">
      <w:pPr>
        <w:pStyle w:val="Heading3"/>
        <w:numPr>
          <w:ilvl w:val="0"/>
          <w:numId w:val="0"/>
        </w:numPr>
        <w:rPr>
          <w:b w:val="0"/>
          <w:bCs/>
          <w:color w:val="000000" w:themeColor="text1"/>
        </w:rPr>
      </w:pPr>
      <w:r w:rsidRPr="003370B4">
        <w:rPr>
          <w:b w:val="0"/>
          <w:bCs/>
          <w:color w:val="000000" w:themeColor="text1"/>
        </w:rPr>
        <w:t>Another challenge in household surveys is the reliability of self-reported data, which can be comprised by recall bias and memory issues.</w:t>
      </w:r>
      <w:r w:rsidR="00C819AD" w:rsidRPr="003370B4">
        <w:rPr>
          <w:b w:val="0"/>
          <w:bCs/>
          <w:color w:val="000000" w:themeColor="text1"/>
        </w:rPr>
        <w:t xml:space="preserve"> To minimise recall bias, we ensure that our questionnaires are distributed as early as possible after the reference period, allowing respondents to provide more accurate information with fewer memory-related inaccuracies.</w:t>
      </w:r>
      <w:r w:rsidRPr="003370B4">
        <w:rPr>
          <w:b w:val="0"/>
          <w:bCs/>
          <w:color w:val="000000" w:themeColor="text1"/>
        </w:rPr>
        <w:t xml:space="preserve"> </w:t>
      </w:r>
      <w:bookmarkStart w:id="127" w:name="_Toc145401450"/>
    </w:p>
    <w:p w14:paraId="0D9004AB" w14:textId="0C791E35" w:rsidR="00E71F79" w:rsidRPr="00E71F79" w:rsidRDefault="00E71F79" w:rsidP="00E71F79">
      <w:pPr>
        <w:pStyle w:val="Heading3"/>
      </w:pPr>
      <w:r>
        <w:t xml:space="preserve">Quality improvements compared with previous reference </w:t>
      </w:r>
      <w:proofErr w:type="gramStart"/>
      <w:r>
        <w:t>year</w:t>
      </w:r>
      <w:bookmarkEnd w:id="127"/>
      <w:proofErr w:type="gramEnd"/>
    </w:p>
    <w:p w14:paraId="021DDC1F" w14:textId="77777777" w:rsidR="002A7DB3" w:rsidRDefault="002A7DB3" w:rsidP="002A7DB3">
      <w:pPr>
        <w:rPr>
          <w:color w:val="000000" w:themeColor="text1"/>
        </w:rPr>
      </w:pPr>
      <w:r w:rsidRPr="003370B4">
        <w:rPr>
          <w:color w:val="000000" w:themeColor="text1"/>
        </w:rPr>
        <w:t>Recall period - from Quarter 1 2000 (when HTS survey was set up) to Quarter 4 2009, respondents were asked to detail all trips taken in the previous three months. Since January 2010, respondents are asked to outline trips completed within the previous month only. They are now less likely to forget any trips taken due to a shorter recall period.</w:t>
      </w:r>
    </w:p>
    <w:p w14:paraId="59FF1D1E" w14:textId="77777777" w:rsidR="003370B4" w:rsidRPr="003370B4" w:rsidRDefault="003370B4" w:rsidP="002A7DB3">
      <w:pPr>
        <w:rPr>
          <w:rFonts w:ascii="Times New Roman" w:hAnsi="Times New Roman"/>
          <w:color w:val="000000" w:themeColor="text1"/>
          <w:lang w:val="en-IE"/>
        </w:rPr>
      </w:pPr>
    </w:p>
    <w:p w14:paraId="0D8D92C4" w14:textId="0B441AA9" w:rsidR="003370B4" w:rsidRDefault="002A7DB3" w:rsidP="002A7DB3">
      <w:pPr>
        <w:rPr>
          <w:color w:val="000000" w:themeColor="text1"/>
        </w:rPr>
      </w:pPr>
      <w:r w:rsidRPr="003370B4">
        <w:rPr>
          <w:color w:val="000000" w:themeColor="text1"/>
        </w:rPr>
        <w:t>Change in methodology to weight domestic and outbound travel:</w:t>
      </w:r>
    </w:p>
    <w:p w14:paraId="21E05C72" w14:textId="77777777" w:rsidR="003370B4" w:rsidRPr="003370B4" w:rsidRDefault="003370B4" w:rsidP="002A7DB3">
      <w:pPr>
        <w:rPr>
          <w:color w:val="000000" w:themeColor="text1"/>
        </w:rPr>
      </w:pPr>
    </w:p>
    <w:p w14:paraId="5A4770A5" w14:textId="74C5614F" w:rsidR="002A7DB3" w:rsidRPr="003370B4" w:rsidRDefault="002A7DB3" w:rsidP="00860339">
      <w:pPr>
        <w:pStyle w:val="ListParagraph"/>
        <w:numPr>
          <w:ilvl w:val="0"/>
          <w:numId w:val="6"/>
        </w:numPr>
        <w:rPr>
          <w:color w:val="000000" w:themeColor="text1"/>
        </w:rPr>
      </w:pPr>
      <w:r w:rsidRPr="003370B4">
        <w:rPr>
          <w:color w:val="000000" w:themeColor="text1"/>
        </w:rPr>
        <w:t xml:space="preserve">The methodology adopted to weight outbound travel has been changed from Q1 2012 onwards. A </w:t>
      </w:r>
      <w:r w:rsidR="1BB6F59B" w:rsidRPr="003370B4">
        <w:rPr>
          <w:color w:val="000000" w:themeColor="text1"/>
        </w:rPr>
        <w:t>two-stage</w:t>
      </w:r>
      <w:r w:rsidRPr="003370B4">
        <w:rPr>
          <w:color w:val="000000" w:themeColor="text1"/>
        </w:rPr>
        <w:t xml:space="preserve"> weighting process is used for outbound travel. Firstly, data for persons covered in the survey are weighted to agree with population estimates broken down by sex, age group and region (NUTS3). These population estimates are provided by the CSO</w:t>
      </w:r>
      <w:r w:rsidR="003370B4">
        <w:rPr>
          <w:color w:val="000000" w:themeColor="text1"/>
        </w:rPr>
        <w:t>’</w:t>
      </w:r>
      <w:r w:rsidRPr="003370B4">
        <w:rPr>
          <w:color w:val="000000" w:themeColor="text1"/>
        </w:rPr>
        <w:t>s Demography Unit. These weightings are then applied to survey results. The results for outbound travel are subsequently further weighted to agree with Tourism and Travel results.</w:t>
      </w:r>
      <w:r w:rsidR="373095DF" w:rsidRPr="003370B4">
        <w:rPr>
          <w:color w:val="000000" w:themeColor="text1"/>
        </w:rPr>
        <w:t xml:space="preserve"> During 2020,</w:t>
      </w:r>
      <w:r w:rsidR="6325EA06" w:rsidRPr="003370B4">
        <w:rPr>
          <w:color w:val="000000" w:themeColor="text1"/>
        </w:rPr>
        <w:t xml:space="preserve"> </w:t>
      </w:r>
      <w:r w:rsidR="373095DF" w:rsidRPr="003370B4">
        <w:rPr>
          <w:color w:val="000000" w:themeColor="text1"/>
        </w:rPr>
        <w:t>2021 and 2022 Air and Sea</w:t>
      </w:r>
      <w:r w:rsidR="6FDAD999" w:rsidRPr="003370B4">
        <w:rPr>
          <w:color w:val="000000" w:themeColor="text1"/>
        </w:rPr>
        <w:t xml:space="preserve"> Statistics </w:t>
      </w:r>
      <w:r w:rsidR="373095DF" w:rsidRPr="003370B4">
        <w:rPr>
          <w:color w:val="000000" w:themeColor="text1"/>
        </w:rPr>
        <w:t>Travel</w:t>
      </w:r>
      <w:r w:rsidR="227477A7" w:rsidRPr="003370B4">
        <w:rPr>
          <w:color w:val="000000" w:themeColor="text1"/>
        </w:rPr>
        <w:t xml:space="preserve"> data was used in the absence of Tourism and Travel results.</w:t>
      </w:r>
    </w:p>
    <w:p w14:paraId="01B961D5" w14:textId="69B1D51C" w:rsidR="002A7DB3" w:rsidRPr="003370B4" w:rsidRDefault="002A7DB3" w:rsidP="00860339">
      <w:pPr>
        <w:pStyle w:val="ListParagraph"/>
        <w:numPr>
          <w:ilvl w:val="0"/>
          <w:numId w:val="6"/>
        </w:numPr>
        <w:rPr>
          <w:color w:val="000000" w:themeColor="text1"/>
        </w:rPr>
      </w:pPr>
      <w:r w:rsidRPr="003370B4">
        <w:rPr>
          <w:color w:val="000000" w:themeColor="text1"/>
        </w:rPr>
        <w:t>The methodology adopted to weight domestic travel has been changed from Q1 2012 onwards. Domestic travel survey results are weighted to agree with population estimates broken down by sex, age group and region (NUTS3). These population estimates are provided by the CSO</w:t>
      </w:r>
      <w:r w:rsidR="003370B4">
        <w:rPr>
          <w:color w:val="000000" w:themeColor="text1"/>
        </w:rPr>
        <w:t>’</w:t>
      </w:r>
      <w:r w:rsidRPr="003370B4">
        <w:rPr>
          <w:color w:val="000000" w:themeColor="text1"/>
        </w:rPr>
        <w:t>s Demography Unit. These weightings are then applied to survey results.</w:t>
      </w:r>
      <w:r w:rsidR="06FFA613" w:rsidRPr="003370B4">
        <w:rPr>
          <w:color w:val="000000" w:themeColor="text1"/>
        </w:rPr>
        <w:t xml:space="preserve"> An addition step of non-response adjustment was added in</w:t>
      </w:r>
      <w:r w:rsidR="6418E4D2" w:rsidRPr="003370B4">
        <w:rPr>
          <w:color w:val="000000" w:themeColor="text1"/>
        </w:rPr>
        <w:t xml:space="preserve"> Q3 2020.</w:t>
      </w:r>
    </w:p>
    <w:p w14:paraId="759AA8F4" w14:textId="4950922D" w:rsidR="00B91365" w:rsidRPr="003370B4" w:rsidRDefault="00B91365" w:rsidP="002A7DB3">
      <w:pPr>
        <w:rPr>
          <w:color w:val="000000" w:themeColor="text1"/>
        </w:rPr>
      </w:pPr>
    </w:p>
    <w:p w14:paraId="38163EE0" w14:textId="2B6497ED" w:rsidR="00B91365" w:rsidRPr="002A7DB3" w:rsidRDefault="004845AC" w:rsidP="00B91365">
      <w:pPr>
        <w:pStyle w:val="Heading1"/>
      </w:pPr>
      <w:bookmarkStart w:id="128" w:name="_Toc145401451"/>
      <w:r>
        <w:t>Relevance</w:t>
      </w:r>
      <w:bookmarkEnd w:id="128"/>
    </w:p>
    <w:p w14:paraId="18F6D5B2" w14:textId="77777777" w:rsidR="004845AC" w:rsidRDefault="004845AC" w:rsidP="004845AC">
      <w:pPr>
        <w:pStyle w:val="Heading2"/>
      </w:pPr>
      <w:bookmarkStart w:id="129" w:name="_Toc55828661"/>
      <w:r>
        <w:t xml:space="preserve"> </w:t>
      </w:r>
      <w:bookmarkStart w:id="130" w:name="_Toc145401452"/>
      <w:r>
        <w:t>User Needs</w:t>
      </w:r>
      <w:bookmarkEnd w:id="129"/>
      <w:bookmarkEnd w:id="130"/>
    </w:p>
    <w:p w14:paraId="4D253258" w14:textId="37F20E7C" w:rsidR="002A7DB3" w:rsidRPr="00165015" w:rsidRDefault="002A7DB3" w:rsidP="002A7DB3">
      <w:pPr>
        <w:rPr>
          <w:lang w:val="en-IE"/>
        </w:rPr>
      </w:pPr>
      <w:bookmarkStart w:id="131" w:name="USER_NEEDS"/>
      <w:bookmarkEnd w:id="131"/>
      <w:r w:rsidRPr="7E711D15">
        <w:rPr>
          <w:lang w:val="en-IE"/>
        </w:rPr>
        <w:t xml:space="preserve">The HTS is one of </w:t>
      </w:r>
      <w:r w:rsidR="6A7F7B36" w:rsidRPr="7E711D15">
        <w:rPr>
          <w:lang w:val="en-IE"/>
        </w:rPr>
        <w:t>several</w:t>
      </w:r>
      <w:r w:rsidRPr="7E711D15">
        <w:rPr>
          <w:lang w:val="en-IE"/>
        </w:rPr>
        <w:t xml:space="preserve"> CSO Tourism surveys carried out to meet the requirements of</w:t>
      </w:r>
    </w:p>
    <w:p w14:paraId="27092C3E" w14:textId="77777777" w:rsidR="002A7DB3" w:rsidRPr="00165015" w:rsidRDefault="002A7DB3" w:rsidP="002A7DB3">
      <w:pPr>
        <w:rPr>
          <w:lang w:val="en-IE"/>
        </w:rPr>
      </w:pPr>
      <w:r w:rsidRPr="00165015">
        <w:rPr>
          <w:lang w:val="en-IE"/>
        </w:rPr>
        <w:t>Regulation (EU) No 692/2011 of the European Parliament and of the Council of 6 July 2011.</w:t>
      </w:r>
    </w:p>
    <w:p w14:paraId="25F30AEF" w14:textId="77777777" w:rsidR="002A7DB3" w:rsidRPr="00165015" w:rsidRDefault="002A7DB3" w:rsidP="002A7DB3">
      <w:pPr>
        <w:rPr>
          <w:lang w:val="en-IE"/>
        </w:rPr>
      </w:pPr>
      <w:r w:rsidRPr="00165015">
        <w:rPr>
          <w:lang w:val="en-IE"/>
        </w:rPr>
        <w:t xml:space="preserve">It is an important indicator of domestic and outbound travel by Irish residents and the data </w:t>
      </w:r>
      <w:proofErr w:type="gramStart"/>
      <w:r w:rsidRPr="00165015">
        <w:rPr>
          <w:lang w:val="en-IE"/>
        </w:rPr>
        <w:t>is</w:t>
      </w:r>
      <w:proofErr w:type="gramEnd"/>
    </w:p>
    <w:p w14:paraId="677A5F00" w14:textId="507CEFB1" w:rsidR="002D497F" w:rsidRPr="00EE4584" w:rsidRDefault="002A7DB3" w:rsidP="002A7DB3">
      <w:pPr>
        <w:rPr>
          <w:rFonts w:ascii="Arial" w:hAnsi="Arial"/>
          <w:sz w:val="20"/>
          <w:lang w:val="en-IE"/>
        </w:rPr>
      </w:pPr>
      <w:r w:rsidRPr="00165015">
        <w:rPr>
          <w:lang w:val="en-IE"/>
        </w:rPr>
        <w:t>extensively used by Failte Ireland, Tourism Ireland and the macroeconomic divisions of the CSO</w:t>
      </w:r>
      <w:r w:rsidRPr="00165015">
        <w:rPr>
          <w:rFonts w:ascii="Arial" w:hAnsi="Arial"/>
          <w:sz w:val="20"/>
          <w:lang w:val="en-IE"/>
        </w:rPr>
        <w:t>.</w:t>
      </w:r>
    </w:p>
    <w:p w14:paraId="64043F20" w14:textId="11F6A910" w:rsidR="004845AC" w:rsidRDefault="004845AC" w:rsidP="004845AC">
      <w:pPr>
        <w:rPr>
          <w:rFonts w:ascii="Arial" w:hAnsi="Arial"/>
          <w:sz w:val="20"/>
          <w:lang w:val="en-IE"/>
        </w:rPr>
      </w:pPr>
    </w:p>
    <w:p w14:paraId="49FB7137" w14:textId="77777777" w:rsidR="004845AC" w:rsidRDefault="004845AC" w:rsidP="007F2B1F">
      <w:pPr>
        <w:pStyle w:val="Heading3"/>
      </w:pPr>
      <w:bookmarkStart w:id="132" w:name="_Toc145401453"/>
      <w:r>
        <w:t>Main National Users</w:t>
      </w:r>
      <w:bookmarkEnd w:id="132"/>
      <w:r>
        <w:t xml:space="preserve"> </w:t>
      </w:r>
    </w:p>
    <w:p w14:paraId="74DE0B95" w14:textId="57C1A459" w:rsidR="004738E1" w:rsidRDefault="00B11821" w:rsidP="00F014FA">
      <w:pPr>
        <w:rPr>
          <w:lang w:val="en-IE"/>
        </w:rPr>
      </w:pPr>
      <w:bookmarkStart w:id="133" w:name="MAIN_NAT_USERS"/>
      <w:bookmarkEnd w:id="133"/>
      <w:r w:rsidRPr="41F1FB6C">
        <w:rPr>
          <w:lang w:val="en-IE"/>
        </w:rPr>
        <w:lastRenderedPageBreak/>
        <w:t>The data is used extensively by</w:t>
      </w:r>
      <w:r w:rsidR="1FFD904C" w:rsidRPr="41F1FB6C">
        <w:rPr>
          <w:lang w:val="en-IE"/>
        </w:rPr>
        <w:t>:</w:t>
      </w:r>
      <w:r w:rsidRPr="41F1FB6C">
        <w:rPr>
          <w:lang w:val="en-IE"/>
        </w:rPr>
        <w:t xml:space="preserve"> </w:t>
      </w:r>
    </w:p>
    <w:p w14:paraId="124598AA" w14:textId="77777777" w:rsidR="004738E1" w:rsidRPr="004738E1" w:rsidRDefault="004738E1" w:rsidP="00860339">
      <w:pPr>
        <w:pStyle w:val="ListParagraph"/>
        <w:numPr>
          <w:ilvl w:val="0"/>
          <w:numId w:val="22"/>
        </w:numPr>
        <w:rPr>
          <w:snapToGrid w:val="0"/>
        </w:rPr>
      </w:pPr>
      <w:r w:rsidRPr="004738E1">
        <w:rPr>
          <w:snapToGrid w:val="0"/>
        </w:rPr>
        <w:t>Department of Tourism, Culture, Arts, Gaeltacht, Sports &amp; Media.</w:t>
      </w:r>
    </w:p>
    <w:p w14:paraId="12FE6F34" w14:textId="77777777" w:rsidR="004738E1" w:rsidRPr="004738E1" w:rsidRDefault="004738E1" w:rsidP="00860339">
      <w:pPr>
        <w:pStyle w:val="ListParagraph"/>
        <w:numPr>
          <w:ilvl w:val="0"/>
          <w:numId w:val="22"/>
        </w:numPr>
        <w:rPr>
          <w:snapToGrid w:val="0"/>
        </w:rPr>
      </w:pPr>
      <w:r w:rsidRPr="004738E1">
        <w:rPr>
          <w:snapToGrid w:val="0"/>
        </w:rPr>
        <w:t>Fáilte</w:t>
      </w:r>
      <w:r w:rsidR="00B7132E" w:rsidRPr="004738E1">
        <w:rPr>
          <w:snapToGrid w:val="0"/>
        </w:rPr>
        <w:t xml:space="preserve"> Ireland</w:t>
      </w:r>
      <w:r w:rsidRPr="004738E1">
        <w:rPr>
          <w:snapToGrid w:val="0"/>
        </w:rPr>
        <w:t>.</w:t>
      </w:r>
    </w:p>
    <w:p w14:paraId="45FCCF45" w14:textId="77777777" w:rsidR="004738E1" w:rsidRPr="004738E1" w:rsidRDefault="004738E1" w:rsidP="00860339">
      <w:pPr>
        <w:pStyle w:val="ListParagraph"/>
        <w:numPr>
          <w:ilvl w:val="0"/>
          <w:numId w:val="22"/>
        </w:numPr>
        <w:rPr>
          <w:snapToGrid w:val="0"/>
        </w:rPr>
      </w:pPr>
      <w:r w:rsidRPr="004738E1">
        <w:rPr>
          <w:snapToGrid w:val="0"/>
        </w:rPr>
        <w:t>Tourism Ireland.</w:t>
      </w:r>
    </w:p>
    <w:p w14:paraId="0EA85872" w14:textId="77777777" w:rsidR="004738E1" w:rsidRPr="004738E1" w:rsidRDefault="004738E1" w:rsidP="00860339">
      <w:pPr>
        <w:pStyle w:val="ListParagraph"/>
        <w:numPr>
          <w:ilvl w:val="0"/>
          <w:numId w:val="22"/>
        </w:numPr>
        <w:rPr>
          <w:snapToGrid w:val="0"/>
        </w:rPr>
      </w:pPr>
      <w:r w:rsidRPr="004738E1">
        <w:rPr>
          <w:snapToGrid w:val="0"/>
        </w:rPr>
        <w:t>Research centres and universities.</w:t>
      </w:r>
    </w:p>
    <w:p w14:paraId="53CFFCC2" w14:textId="77777777" w:rsidR="004738E1" w:rsidRPr="004738E1" w:rsidRDefault="004738E1" w:rsidP="00860339">
      <w:pPr>
        <w:pStyle w:val="ListParagraph"/>
        <w:numPr>
          <w:ilvl w:val="0"/>
          <w:numId w:val="22"/>
        </w:numPr>
        <w:rPr>
          <w:snapToGrid w:val="0"/>
        </w:rPr>
      </w:pPr>
      <w:r w:rsidRPr="004738E1">
        <w:rPr>
          <w:snapToGrid w:val="0"/>
        </w:rPr>
        <w:t xml:space="preserve">The </w:t>
      </w:r>
      <w:proofErr w:type="gramStart"/>
      <w:r w:rsidRPr="004738E1">
        <w:rPr>
          <w:snapToGrid w:val="0"/>
        </w:rPr>
        <w:t>general public</w:t>
      </w:r>
      <w:proofErr w:type="gramEnd"/>
      <w:r w:rsidRPr="004738E1">
        <w:rPr>
          <w:snapToGrid w:val="0"/>
        </w:rPr>
        <w:t>.</w:t>
      </w:r>
    </w:p>
    <w:p w14:paraId="6CEA0C8E" w14:textId="0579B729" w:rsidR="00B7132E" w:rsidRDefault="00B7132E" w:rsidP="00860339">
      <w:pPr>
        <w:pStyle w:val="ListParagraph"/>
        <w:numPr>
          <w:ilvl w:val="0"/>
          <w:numId w:val="21"/>
        </w:numPr>
        <w:rPr>
          <w:color w:val="5B6774"/>
          <w:shd w:val="clear" w:color="auto" w:fill="FFFFFF"/>
        </w:rPr>
      </w:pPr>
      <w:r w:rsidRPr="00165015">
        <w:rPr>
          <w:shd w:val="clear" w:color="auto" w:fill="FFFFFF"/>
        </w:rPr>
        <w:t xml:space="preserve"> National Accounts and Balance of Payments Divisions</w:t>
      </w:r>
      <w:r w:rsidR="004738E1" w:rsidRPr="004738E1">
        <w:rPr>
          <w:shd w:val="clear" w:color="auto" w:fill="FFFFFF"/>
        </w:rPr>
        <w:t xml:space="preserve"> in the CSO</w:t>
      </w:r>
      <w:r>
        <w:rPr>
          <w:color w:val="5B6774"/>
          <w:shd w:val="clear" w:color="auto" w:fill="FFFFFF"/>
        </w:rPr>
        <w:t>.</w:t>
      </w:r>
    </w:p>
    <w:p w14:paraId="496BFB45" w14:textId="77777777" w:rsidR="004738E1" w:rsidRPr="004738E1" w:rsidRDefault="004738E1" w:rsidP="00F014FA">
      <w:pPr>
        <w:rPr>
          <w:lang w:val="en-IE"/>
        </w:rPr>
      </w:pPr>
    </w:p>
    <w:p w14:paraId="0CAC319B" w14:textId="2041AAE3" w:rsidR="00970571" w:rsidRPr="004E5A9D" w:rsidRDefault="00EE4584" w:rsidP="004738E1">
      <w:pPr>
        <w:rPr>
          <w:rFonts w:cs="Arial"/>
          <w:snapToGrid w:val="0"/>
          <w:color w:val="000000"/>
          <w:sz w:val="20"/>
        </w:rPr>
      </w:pPr>
      <w:r>
        <w:rPr>
          <w:shd w:val="clear" w:color="auto" w:fill="FFFFFF"/>
        </w:rPr>
        <w:t>Regular meetings are held with users at national level to discuss their requirements. </w:t>
      </w:r>
    </w:p>
    <w:p w14:paraId="4E332079" w14:textId="703885C9" w:rsidR="004845AC" w:rsidRDefault="004845AC" w:rsidP="004845AC">
      <w:pPr>
        <w:rPr>
          <w:bCs/>
        </w:rPr>
      </w:pPr>
    </w:p>
    <w:p w14:paraId="43715792" w14:textId="77777777" w:rsidR="00BA7F05" w:rsidRDefault="00BA7F05" w:rsidP="004845AC">
      <w:pPr>
        <w:rPr>
          <w:bCs/>
        </w:rPr>
      </w:pPr>
    </w:p>
    <w:p w14:paraId="14E5821A" w14:textId="77777777" w:rsidR="004845AC" w:rsidRDefault="004845AC" w:rsidP="007F2B1F">
      <w:pPr>
        <w:pStyle w:val="Heading3"/>
      </w:pPr>
      <w:bookmarkStart w:id="134" w:name="_Toc145401454"/>
      <w:r>
        <w:t>Principal External Users</w:t>
      </w:r>
      <w:bookmarkEnd w:id="134"/>
    </w:p>
    <w:p w14:paraId="43501AD8" w14:textId="6B30193B" w:rsidR="004845AC" w:rsidRDefault="00B7132E" w:rsidP="00F014FA">
      <w:pPr>
        <w:rPr>
          <w:shd w:val="clear" w:color="auto" w:fill="FFFFFF"/>
        </w:rPr>
      </w:pPr>
      <w:bookmarkStart w:id="135" w:name="PPAL_EXT_USERS"/>
      <w:bookmarkEnd w:id="135"/>
      <w:r w:rsidRPr="00165015">
        <w:rPr>
          <w:shd w:val="clear" w:color="auto" w:fill="FFFFFF"/>
        </w:rPr>
        <w:t>Eurostat,</w:t>
      </w:r>
      <w:r w:rsidR="1F14999B" w:rsidRPr="00165015">
        <w:rPr>
          <w:shd w:val="clear" w:color="auto" w:fill="FFFFFF"/>
        </w:rPr>
        <w:t xml:space="preserve"> </w:t>
      </w:r>
      <w:r w:rsidR="66D64ACD" w:rsidRPr="00165015">
        <w:rPr>
          <w:shd w:val="clear" w:color="auto" w:fill="FFFFFF"/>
        </w:rPr>
        <w:t>N</w:t>
      </w:r>
      <w:r w:rsidR="3185BD74" w:rsidRPr="00165015">
        <w:rPr>
          <w:shd w:val="clear" w:color="auto" w:fill="FFFFFF"/>
        </w:rPr>
        <w:t xml:space="preserve">orthern </w:t>
      </w:r>
      <w:r w:rsidR="66D64ACD" w:rsidRPr="00165015">
        <w:rPr>
          <w:shd w:val="clear" w:color="auto" w:fill="FFFFFF"/>
        </w:rPr>
        <w:t>I</w:t>
      </w:r>
      <w:r w:rsidR="0C8ECC14" w:rsidRPr="00165015">
        <w:rPr>
          <w:shd w:val="clear" w:color="auto" w:fill="FFFFFF"/>
        </w:rPr>
        <w:t xml:space="preserve">reland </w:t>
      </w:r>
      <w:r w:rsidR="66D64ACD" w:rsidRPr="00165015">
        <w:rPr>
          <w:shd w:val="clear" w:color="auto" w:fill="FFFFFF"/>
        </w:rPr>
        <w:t>S</w:t>
      </w:r>
      <w:r w:rsidR="71526E90" w:rsidRPr="00165015">
        <w:rPr>
          <w:shd w:val="clear" w:color="auto" w:fill="FFFFFF"/>
        </w:rPr>
        <w:t xml:space="preserve">tatistics and </w:t>
      </w:r>
      <w:r w:rsidR="66D64ACD" w:rsidRPr="00165015">
        <w:rPr>
          <w:shd w:val="clear" w:color="auto" w:fill="FFFFFF"/>
        </w:rPr>
        <w:t>R</w:t>
      </w:r>
      <w:r w:rsidR="01D5BC93" w:rsidRPr="00165015">
        <w:rPr>
          <w:shd w:val="clear" w:color="auto" w:fill="FFFFFF"/>
        </w:rPr>
        <w:t xml:space="preserve">esearch </w:t>
      </w:r>
      <w:r w:rsidR="66D64ACD" w:rsidRPr="00165015">
        <w:rPr>
          <w:shd w:val="clear" w:color="auto" w:fill="FFFFFF"/>
        </w:rPr>
        <w:t>A</w:t>
      </w:r>
      <w:r w:rsidR="551D2F64" w:rsidRPr="00165015">
        <w:rPr>
          <w:shd w:val="clear" w:color="auto" w:fill="FFFFFF"/>
        </w:rPr>
        <w:t>gency (NISRA)</w:t>
      </w:r>
      <w:r w:rsidR="66D64ACD" w:rsidRPr="00165015">
        <w:rPr>
          <w:shd w:val="clear" w:color="auto" w:fill="FFFFFF"/>
        </w:rPr>
        <w:t xml:space="preserve">, </w:t>
      </w:r>
      <w:r w:rsidRPr="00165015">
        <w:rPr>
          <w:shd w:val="clear" w:color="auto" w:fill="FFFFFF"/>
        </w:rPr>
        <w:t xml:space="preserve">Tourism Northern Ireland, </w:t>
      </w:r>
      <w:r w:rsidR="00D14913">
        <w:rPr>
          <w:shd w:val="clear" w:color="auto" w:fill="FFFFFF"/>
        </w:rPr>
        <w:t>other international tourism organisations</w:t>
      </w:r>
      <w:r w:rsidR="00EE4584">
        <w:rPr>
          <w:shd w:val="clear" w:color="auto" w:fill="FFFFFF"/>
        </w:rPr>
        <w:t>.</w:t>
      </w:r>
    </w:p>
    <w:p w14:paraId="7322B7CB" w14:textId="4D610159" w:rsidR="00D57E0E" w:rsidRDefault="00D57E0E" w:rsidP="004845AC">
      <w:pPr>
        <w:rPr>
          <w:color w:val="4472C4" w:themeColor="accent1"/>
        </w:rPr>
      </w:pPr>
      <w:bookmarkStart w:id="136" w:name="USER_SAT"/>
      <w:bookmarkEnd w:id="136"/>
    </w:p>
    <w:p w14:paraId="1D7D8A07" w14:textId="79777398" w:rsidR="00E77CD4" w:rsidRDefault="00E77CD4" w:rsidP="00E77CD4">
      <w:pPr>
        <w:pStyle w:val="Heading2"/>
      </w:pPr>
      <w:bookmarkStart w:id="137" w:name="_Toc145401455"/>
      <w:r>
        <w:t>User Satisfaction</w:t>
      </w:r>
      <w:bookmarkEnd w:id="137"/>
    </w:p>
    <w:p w14:paraId="769A83DA" w14:textId="1383D8E6" w:rsidR="00C20705" w:rsidRDefault="00C20705" w:rsidP="00C20705">
      <w:pPr>
        <w:rPr>
          <w:shd w:val="clear" w:color="auto" w:fill="FFFFFF"/>
        </w:rPr>
      </w:pPr>
      <w:r>
        <w:rPr>
          <w:shd w:val="clear" w:color="auto" w:fill="FFFFFF"/>
        </w:rPr>
        <w:t>Staff in Tourism and Travel Section of the CSO continually monitor user satisfaction of main data users as they have regular meetings with them.</w:t>
      </w:r>
    </w:p>
    <w:p w14:paraId="4424B204" w14:textId="77777777" w:rsidR="00C20705" w:rsidRPr="00C20705" w:rsidRDefault="00C20705" w:rsidP="00C20705"/>
    <w:p w14:paraId="793C0C5E" w14:textId="77777777" w:rsidR="004845AC" w:rsidRDefault="004845AC" w:rsidP="004845AC">
      <w:pPr>
        <w:pStyle w:val="Heading2"/>
      </w:pPr>
      <w:bookmarkStart w:id="138" w:name="_Toc55828663"/>
      <w:r>
        <w:t xml:space="preserve"> </w:t>
      </w:r>
      <w:bookmarkStart w:id="139" w:name="_Toc145401456"/>
      <w:r>
        <w:t>Data Completenes</w:t>
      </w:r>
      <w:bookmarkEnd w:id="138"/>
      <w:r w:rsidR="00D57E0E">
        <w:t>s</w:t>
      </w:r>
      <w:bookmarkEnd w:id="139"/>
    </w:p>
    <w:p w14:paraId="10613B00" w14:textId="4BB582FA" w:rsidR="008F55F9" w:rsidRDefault="008F55F9" w:rsidP="008F55F9">
      <w:pPr>
        <w:rPr>
          <w:shd w:val="clear" w:color="auto" w:fill="FFFFFF"/>
        </w:rPr>
      </w:pPr>
      <w:bookmarkStart w:id="140" w:name="COMPLETENESS"/>
      <w:bookmarkEnd w:id="140"/>
      <w:r>
        <w:rPr>
          <w:shd w:val="clear" w:color="auto" w:fill="FFFFFF"/>
        </w:rPr>
        <w:t>The HTS survey form was changed in 2010 to comply with the 2012 new Eurostat Regulation 692/2011. For this reason</w:t>
      </w:r>
      <w:r w:rsidR="00AB72DE">
        <w:rPr>
          <w:shd w:val="clear" w:color="auto" w:fill="FFFFFF"/>
        </w:rPr>
        <w:t>,</w:t>
      </w:r>
      <w:r>
        <w:rPr>
          <w:shd w:val="clear" w:color="auto" w:fill="FFFFFF"/>
        </w:rPr>
        <w:t xml:space="preserve"> all data required by Eurostat is collected on the Household Travel Survey form.</w:t>
      </w:r>
    </w:p>
    <w:p w14:paraId="2B7DA6FB" w14:textId="77777777" w:rsidR="00D14913" w:rsidRDefault="00D14913" w:rsidP="008F55F9"/>
    <w:p w14:paraId="28BD0F73" w14:textId="77777777" w:rsidR="0046145B" w:rsidRDefault="0046145B" w:rsidP="0046145B">
      <w:pPr>
        <w:pStyle w:val="Heading3"/>
      </w:pPr>
      <w:bookmarkStart w:id="141" w:name="_Toc145401457"/>
      <w:r>
        <w:t>Data Completeness rate</w:t>
      </w:r>
      <w:bookmarkEnd w:id="141"/>
    </w:p>
    <w:p w14:paraId="7806786E" w14:textId="1185B5F0" w:rsidR="0046145B" w:rsidRDefault="00755690" w:rsidP="008F55F9">
      <w:bookmarkStart w:id="142" w:name="COMPLETENESS_RATE"/>
      <w:bookmarkEnd w:id="142"/>
      <w:r>
        <w:t>100%</w:t>
      </w:r>
      <w:r w:rsidR="1BAD8022">
        <w:t>.</w:t>
      </w:r>
    </w:p>
    <w:p w14:paraId="51A173FB" w14:textId="77777777" w:rsidR="00BA7F05" w:rsidRPr="00165015" w:rsidRDefault="00BA7F05" w:rsidP="008F55F9"/>
    <w:p w14:paraId="5E4B1EB2" w14:textId="77777777" w:rsidR="00D220D9" w:rsidRDefault="00D220D9" w:rsidP="008732F8">
      <w:pPr>
        <w:pStyle w:val="Heading1"/>
        <w:rPr>
          <w:snapToGrid w:val="0"/>
        </w:rPr>
      </w:pPr>
      <w:bookmarkStart w:id="143" w:name="_Toc55828664"/>
      <w:bookmarkStart w:id="144" w:name="_Toc145401458"/>
      <w:r>
        <w:rPr>
          <w:snapToGrid w:val="0"/>
        </w:rPr>
        <w:t>Accuracy and reliability</w:t>
      </w:r>
      <w:bookmarkEnd w:id="143"/>
      <w:bookmarkEnd w:id="144"/>
    </w:p>
    <w:p w14:paraId="02E56AA2" w14:textId="77777777" w:rsidR="00D220D9" w:rsidRDefault="00D220D9" w:rsidP="00D220D9">
      <w:pPr>
        <w:pStyle w:val="Heading2"/>
      </w:pPr>
      <w:bookmarkStart w:id="145" w:name="_Toc55828665"/>
      <w:bookmarkStart w:id="146" w:name="_Toc145401459"/>
      <w:r>
        <w:t>Overall accuracy</w:t>
      </w:r>
      <w:bookmarkEnd w:id="145"/>
      <w:bookmarkEnd w:id="146"/>
    </w:p>
    <w:p w14:paraId="65ED468F" w14:textId="2DA5EC6E" w:rsidR="00097C92" w:rsidRDefault="00097C92" w:rsidP="00097C92">
      <w:bookmarkStart w:id="147" w:name="ACCURACY_OVERALL"/>
      <w:bookmarkEnd w:id="147"/>
      <w:r>
        <w:t>The HTS data published for 2019 is to be considered interim and may be subject to future revision. The CSO undertook a comprehensive investigation of the current statistical processes in the HTS, reviewing the sampling, collection, processing, and estimation methodology and the survey data. Following the outcome of this review the CSO decided to apply a statistical adjustment to the 2019 HTS data.</w:t>
      </w:r>
    </w:p>
    <w:p w14:paraId="516BFC72" w14:textId="77777777" w:rsidR="00BA7F05" w:rsidRDefault="00BA7F05" w:rsidP="00097C92"/>
    <w:p w14:paraId="494C640E" w14:textId="77777777" w:rsidR="00D220D9" w:rsidRDefault="00D220D9" w:rsidP="00AF3195">
      <w:pPr>
        <w:pStyle w:val="Heading2"/>
        <w:ind w:left="142" w:hanging="148"/>
      </w:pPr>
      <w:bookmarkStart w:id="148" w:name="_Toc55828666"/>
      <w:bookmarkStart w:id="149" w:name="_Toc145401460"/>
      <w:r>
        <w:t>Sampling Error</w:t>
      </w:r>
      <w:bookmarkEnd w:id="148"/>
      <w:bookmarkEnd w:id="149"/>
    </w:p>
    <w:p w14:paraId="3186003B" w14:textId="0D6E8604" w:rsidR="005A5AF7" w:rsidRDefault="005A5AF7" w:rsidP="005A5AF7">
      <w:pPr>
        <w:rPr>
          <w:rFonts w:ascii="Times New Roman" w:hAnsi="Times New Roman"/>
          <w:lang w:val="en-IE"/>
        </w:rPr>
      </w:pPr>
      <w:bookmarkStart w:id="150" w:name="SAMPLING_ERR"/>
      <w:bookmarkEnd w:id="150"/>
      <w:r>
        <w:t>Sample size is 4,600 households each month (a new sample is issued each month). Due to financial constraints</w:t>
      </w:r>
      <w:r w:rsidR="00AB72DE">
        <w:t>,</w:t>
      </w:r>
      <w:r>
        <w:t xml:space="preserve"> it is not possible to increase the size of the sample even though it may improve the quality of the data.</w:t>
      </w:r>
    </w:p>
    <w:p w14:paraId="774E01EE" w14:textId="77777777" w:rsidR="005E4872" w:rsidRDefault="005E4872" w:rsidP="005E4872">
      <w:pPr>
        <w:autoSpaceDE w:val="0"/>
        <w:autoSpaceDN w:val="0"/>
        <w:adjustRightInd w:val="0"/>
        <w:jc w:val="both"/>
        <w:rPr>
          <w:rFonts w:cs="Arial"/>
          <w:color w:val="000000"/>
          <w:sz w:val="20"/>
          <w:lang w:val="en-IE"/>
        </w:rPr>
      </w:pPr>
    </w:p>
    <w:p w14:paraId="234B9377" w14:textId="12F31C4E" w:rsidR="005E4872" w:rsidRPr="003370B4" w:rsidRDefault="003D6BA7" w:rsidP="003D6BA7">
      <w:pPr>
        <w:rPr>
          <w:color w:val="000000" w:themeColor="text1"/>
          <w:lang w:val="en-IE"/>
        </w:rPr>
      </w:pPr>
      <w:r w:rsidRPr="003370B4">
        <w:rPr>
          <w:color w:val="000000" w:themeColor="text1"/>
          <w:lang w:val="en-IE"/>
        </w:rPr>
        <w:t>An estimate of sampling error is n</w:t>
      </w:r>
      <w:r w:rsidR="005E4872" w:rsidRPr="003370B4">
        <w:rPr>
          <w:color w:val="000000" w:themeColor="text1"/>
          <w:lang w:val="en-IE"/>
        </w:rPr>
        <w:t xml:space="preserve">ot currently </w:t>
      </w:r>
      <w:commentRangeStart w:id="151"/>
      <w:r w:rsidR="005E4872" w:rsidRPr="003370B4">
        <w:rPr>
          <w:color w:val="000000" w:themeColor="text1"/>
          <w:lang w:val="en-IE"/>
        </w:rPr>
        <w:t>available</w:t>
      </w:r>
      <w:commentRangeEnd w:id="151"/>
      <w:r w:rsidR="00C819AD" w:rsidRPr="003370B4">
        <w:rPr>
          <w:rStyle w:val="CommentReference"/>
          <w:color w:val="000000" w:themeColor="text1"/>
        </w:rPr>
        <w:commentReference w:id="151"/>
      </w:r>
      <w:r w:rsidR="005E4872" w:rsidRPr="003370B4">
        <w:rPr>
          <w:color w:val="000000" w:themeColor="text1"/>
          <w:lang w:val="en-IE"/>
        </w:rPr>
        <w:t>.</w:t>
      </w:r>
    </w:p>
    <w:p w14:paraId="34929834" w14:textId="77777777" w:rsidR="00891E33" w:rsidRPr="0046145B" w:rsidRDefault="00891E33" w:rsidP="0046145B"/>
    <w:p w14:paraId="76E5DB3A" w14:textId="77777777" w:rsidR="00D220D9" w:rsidRDefault="00F238A7" w:rsidP="00D220D9">
      <w:pPr>
        <w:pStyle w:val="Heading3"/>
      </w:pPr>
      <w:bookmarkStart w:id="152" w:name="_Toc145401461"/>
      <w:r>
        <w:t>A1.</w:t>
      </w:r>
      <w:r w:rsidR="00AF3195">
        <w:t xml:space="preserve"> </w:t>
      </w:r>
      <w:r w:rsidR="00D220D9">
        <w:t>Sampling error indicator</w:t>
      </w:r>
      <w:bookmarkEnd w:id="152"/>
    </w:p>
    <w:p w14:paraId="68B02C3B" w14:textId="49BAE917" w:rsidR="00CF4F1D" w:rsidRPr="003370B4" w:rsidRDefault="003D6BA7" w:rsidP="00CF4F1D">
      <w:pPr>
        <w:rPr>
          <w:color w:val="000000" w:themeColor="text1"/>
        </w:rPr>
      </w:pPr>
      <w:bookmarkStart w:id="153" w:name="SAMPLING_ERR_IND"/>
      <w:bookmarkStart w:id="154" w:name="_Toc55828667"/>
      <w:bookmarkEnd w:id="153"/>
      <w:r w:rsidRPr="003370B4">
        <w:rPr>
          <w:color w:val="000000" w:themeColor="text1"/>
        </w:rPr>
        <w:t>Not calculated.</w:t>
      </w:r>
    </w:p>
    <w:p w14:paraId="5277D989" w14:textId="77777777" w:rsidR="003D6BA7" w:rsidRDefault="003D6BA7" w:rsidP="00CF4F1D"/>
    <w:p w14:paraId="444303CA" w14:textId="77777777" w:rsidR="003370B4" w:rsidRDefault="003370B4" w:rsidP="00CF4F1D"/>
    <w:p w14:paraId="2EF84370" w14:textId="445DEE90" w:rsidR="003370B4" w:rsidRDefault="003370B4">
      <w:r>
        <w:br w:type="page"/>
      </w:r>
    </w:p>
    <w:p w14:paraId="6295F3BC" w14:textId="77777777" w:rsidR="003370B4" w:rsidRDefault="003370B4" w:rsidP="00CF4F1D"/>
    <w:p w14:paraId="2D4D1F04" w14:textId="77777777" w:rsidR="00D220D9" w:rsidRDefault="00D220D9" w:rsidP="008732F8">
      <w:pPr>
        <w:pStyle w:val="Heading2"/>
      </w:pPr>
      <w:bookmarkStart w:id="155" w:name="_Toc145401462"/>
      <w:r>
        <w:t>Non-sampling Error</w:t>
      </w:r>
      <w:bookmarkEnd w:id="154"/>
      <w:bookmarkEnd w:id="155"/>
    </w:p>
    <w:p w14:paraId="2FB3825D" w14:textId="77777777" w:rsidR="00D220D9" w:rsidRDefault="00D220D9" w:rsidP="008732F8">
      <w:pPr>
        <w:pStyle w:val="Heading3"/>
      </w:pPr>
      <w:bookmarkStart w:id="156" w:name="NONSAMPLING_ERR"/>
      <w:bookmarkStart w:id="157" w:name="_Toc145401463"/>
      <w:bookmarkEnd w:id="156"/>
      <w:r w:rsidRPr="00A77EFB">
        <w:t>Coverage error</w:t>
      </w:r>
      <w:bookmarkEnd w:id="157"/>
    </w:p>
    <w:p w14:paraId="149CEF76" w14:textId="2A02602E" w:rsidR="0046145B" w:rsidRDefault="00B56D04" w:rsidP="00B56D04">
      <w:pPr>
        <w:pStyle w:val="Heading4"/>
      </w:pPr>
      <w:bookmarkStart w:id="158" w:name="COVERAGE_ERR"/>
      <w:bookmarkEnd w:id="158"/>
      <w:r>
        <w:lastRenderedPageBreak/>
        <w:t>Over coverage</w:t>
      </w:r>
    </w:p>
    <w:p w14:paraId="76996A48" w14:textId="05491CD6" w:rsidR="00C453B2" w:rsidRPr="003370B4" w:rsidRDefault="00C453B2" w:rsidP="00D14913">
      <w:pPr>
        <w:rPr>
          <w:color w:val="000000" w:themeColor="text1"/>
          <w:lang w:val="en-IE"/>
        </w:rPr>
      </w:pPr>
      <w:r w:rsidRPr="003370B4">
        <w:rPr>
          <w:color w:val="000000" w:themeColor="text1"/>
          <w:lang w:val="en-IE"/>
        </w:rPr>
        <w:t xml:space="preserve">The sampling frame for Quarter 1 2020 onwards is based on CSO Household Register. Prior to this the sample was taken from the 2018 electoral Register. The electoral register would appear to </w:t>
      </w:r>
      <w:r w:rsidR="00134406" w:rsidRPr="003370B4">
        <w:rPr>
          <w:color w:val="000000" w:themeColor="text1"/>
          <w:lang w:val="en-IE"/>
        </w:rPr>
        <w:t xml:space="preserve">have </w:t>
      </w:r>
      <w:r w:rsidRPr="003370B4">
        <w:rPr>
          <w:color w:val="000000" w:themeColor="text1"/>
          <w:lang w:val="en-IE"/>
        </w:rPr>
        <w:t>over</w:t>
      </w:r>
      <w:r w:rsidR="00E80034" w:rsidRPr="003370B4">
        <w:rPr>
          <w:color w:val="000000" w:themeColor="text1"/>
          <w:lang w:val="en-IE"/>
        </w:rPr>
        <w:t>-</w:t>
      </w:r>
      <w:r w:rsidRPr="003370B4">
        <w:rPr>
          <w:color w:val="000000" w:themeColor="text1"/>
          <w:lang w:val="en-IE"/>
        </w:rPr>
        <w:t xml:space="preserve"> represent</w:t>
      </w:r>
      <w:r w:rsidR="00134406" w:rsidRPr="003370B4">
        <w:rPr>
          <w:color w:val="000000" w:themeColor="text1"/>
          <w:lang w:val="en-IE"/>
        </w:rPr>
        <w:t>ed</w:t>
      </w:r>
      <w:r w:rsidRPr="003370B4">
        <w:rPr>
          <w:color w:val="000000" w:themeColor="text1"/>
          <w:lang w:val="en-IE"/>
        </w:rPr>
        <w:t xml:space="preserve"> the older age groups while the opposite </w:t>
      </w:r>
      <w:r w:rsidR="00134406" w:rsidRPr="003370B4">
        <w:rPr>
          <w:color w:val="000000" w:themeColor="text1"/>
          <w:lang w:val="en-IE"/>
        </w:rPr>
        <w:t>wa</w:t>
      </w:r>
      <w:r w:rsidRPr="003370B4">
        <w:rPr>
          <w:color w:val="000000" w:themeColor="text1"/>
          <w:lang w:val="en-IE"/>
        </w:rPr>
        <w:t xml:space="preserve">s true for the younger age groups. </w:t>
      </w:r>
    </w:p>
    <w:p w14:paraId="3536F0BB" w14:textId="09AE4868" w:rsidR="41F1FB6C" w:rsidRDefault="41F1FB6C" w:rsidP="41F1FB6C"/>
    <w:p w14:paraId="751E54C2" w14:textId="15D70AD1" w:rsidR="00B56D04" w:rsidRDefault="00B56D04" w:rsidP="00B56D04">
      <w:pPr>
        <w:pStyle w:val="Heading4"/>
      </w:pPr>
      <w:r>
        <w:t>Under coverage</w:t>
      </w:r>
    </w:p>
    <w:p w14:paraId="10CDD9D2" w14:textId="28772CCE" w:rsidR="00F31535" w:rsidRPr="003370B4" w:rsidRDefault="00F31535" w:rsidP="00F31535">
      <w:pPr>
        <w:rPr>
          <w:color w:val="000000" w:themeColor="text1"/>
          <w:lang w:val="en-IE"/>
        </w:rPr>
      </w:pPr>
      <w:r w:rsidRPr="003370B4">
        <w:rPr>
          <w:color w:val="000000" w:themeColor="text1"/>
          <w:shd w:val="clear" w:color="auto" w:fill="FFFFFF"/>
        </w:rPr>
        <w:t xml:space="preserve">The </w:t>
      </w:r>
      <w:r w:rsidR="4B2D48D7" w:rsidRPr="003370B4">
        <w:rPr>
          <w:color w:val="000000" w:themeColor="text1"/>
          <w:shd w:val="clear" w:color="auto" w:fill="FFFFFF"/>
        </w:rPr>
        <w:t xml:space="preserve">old </w:t>
      </w:r>
      <w:r w:rsidRPr="003370B4">
        <w:rPr>
          <w:color w:val="000000" w:themeColor="text1"/>
          <w:shd w:val="clear" w:color="auto" w:fill="FFFFFF"/>
        </w:rPr>
        <w:t>sampling frame</w:t>
      </w:r>
      <w:r w:rsidR="006E7717" w:rsidRPr="003370B4">
        <w:rPr>
          <w:color w:val="000000" w:themeColor="text1"/>
          <w:shd w:val="clear" w:color="auto" w:fill="FFFFFF"/>
        </w:rPr>
        <w:t xml:space="preserve"> would appear to </w:t>
      </w:r>
      <w:r w:rsidRPr="003370B4">
        <w:rPr>
          <w:color w:val="000000" w:themeColor="text1"/>
          <w:lang w:val="en-IE"/>
        </w:rPr>
        <w:t>under</w:t>
      </w:r>
      <w:r w:rsidR="677A00BA" w:rsidRPr="003370B4">
        <w:rPr>
          <w:color w:val="000000" w:themeColor="text1"/>
          <w:lang w:val="en-IE"/>
        </w:rPr>
        <w:t>-</w:t>
      </w:r>
      <w:r w:rsidRPr="003370B4">
        <w:rPr>
          <w:color w:val="000000" w:themeColor="text1"/>
          <w:lang w:val="en-IE"/>
        </w:rPr>
        <w:t xml:space="preserve">represent non-nationals (as they may not have been registered to vote) so their travel patterns and expenditure may be understated.  </w:t>
      </w:r>
      <w:r w:rsidR="6B7AE488" w:rsidRPr="003370B4">
        <w:rPr>
          <w:color w:val="000000" w:themeColor="text1"/>
          <w:lang w:val="en-IE"/>
        </w:rPr>
        <w:t>Under coverage has not been estimated for the new frame.</w:t>
      </w:r>
    </w:p>
    <w:p w14:paraId="6BAF018E" w14:textId="77777777" w:rsidR="006E7717" w:rsidRPr="003370B4" w:rsidRDefault="006E7717" w:rsidP="006E7717">
      <w:pPr>
        <w:rPr>
          <w:color w:val="000000" w:themeColor="text1"/>
        </w:rPr>
      </w:pPr>
    </w:p>
    <w:p w14:paraId="5763CFA8" w14:textId="77777777" w:rsidR="00D57E0E" w:rsidRDefault="00F238A7" w:rsidP="008732F8">
      <w:pPr>
        <w:pStyle w:val="Heading4"/>
      </w:pPr>
      <w:r>
        <w:t>A2. Over coverage rate</w:t>
      </w:r>
    </w:p>
    <w:p w14:paraId="2B224A6E" w14:textId="23A3FA6F" w:rsidR="0046145B" w:rsidRPr="003370B4" w:rsidRDefault="006E7717" w:rsidP="0046145B">
      <w:pPr>
        <w:rPr>
          <w:color w:val="000000" w:themeColor="text1"/>
        </w:rPr>
      </w:pPr>
      <w:bookmarkStart w:id="159" w:name="OVERCOVERAGE_RATE"/>
      <w:bookmarkEnd w:id="159"/>
      <w:r w:rsidRPr="003370B4">
        <w:rPr>
          <w:color w:val="000000" w:themeColor="text1"/>
        </w:rPr>
        <w:t>Not calculated.</w:t>
      </w:r>
    </w:p>
    <w:p w14:paraId="5D8E351A" w14:textId="77777777" w:rsidR="00891E33" w:rsidRPr="003370B4" w:rsidRDefault="00891E33" w:rsidP="0046145B">
      <w:pPr>
        <w:rPr>
          <w:color w:val="000000" w:themeColor="text1"/>
        </w:rPr>
      </w:pPr>
    </w:p>
    <w:p w14:paraId="339809CD" w14:textId="77777777" w:rsidR="00D57E0E" w:rsidRDefault="00F238A7" w:rsidP="00D57E0E">
      <w:pPr>
        <w:pStyle w:val="Heading4"/>
      </w:pPr>
      <w:r>
        <w:t xml:space="preserve">A3. Common units </w:t>
      </w:r>
      <w:r w:rsidR="00D57E0E">
        <w:t>–</w:t>
      </w:r>
      <w:r>
        <w:t xml:space="preserve"> proportion</w:t>
      </w:r>
    </w:p>
    <w:p w14:paraId="6ABCD1C4" w14:textId="7AB16C05" w:rsidR="0046145B" w:rsidRPr="003370B4" w:rsidRDefault="006E7717" w:rsidP="0046145B">
      <w:pPr>
        <w:rPr>
          <w:color w:val="000000" w:themeColor="text1"/>
        </w:rPr>
      </w:pPr>
      <w:bookmarkStart w:id="160" w:name="COMMON_UNIT_SHARE"/>
      <w:bookmarkEnd w:id="160"/>
      <w:r w:rsidRPr="003370B4">
        <w:rPr>
          <w:color w:val="000000" w:themeColor="text1"/>
        </w:rPr>
        <w:t>Not applicable.</w:t>
      </w:r>
    </w:p>
    <w:p w14:paraId="68C8334D" w14:textId="77777777" w:rsidR="00891E33" w:rsidRPr="003370B4" w:rsidRDefault="00891E33" w:rsidP="0046145B">
      <w:pPr>
        <w:rPr>
          <w:color w:val="000000" w:themeColor="text1"/>
        </w:rPr>
      </w:pPr>
    </w:p>
    <w:p w14:paraId="63650EC7" w14:textId="2C4DF2A0" w:rsidR="00D220D9" w:rsidRDefault="00D220D9" w:rsidP="00D57E0E">
      <w:pPr>
        <w:pStyle w:val="Heading3"/>
      </w:pPr>
      <w:bookmarkStart w:id="161" w:name="_Toc145401464"/>
      <w:r>
        <w:t>Measurement error</w:t>
      </w:r>
      <w:bookmarkEnd w:id="161"/>
    </w:p>
    <w:p w14:paraId="1772B1E0" w14:textId="77777777" w:rsidR="00571D25" w:rsidRPr="003370B4" w:rsidRDefault="00571D25" w:rsidP="006E7717">
      <w:pPr>
        <w:rPr>
          <w:color w:val="000000" w:themeColor="text1"/>
          <w:lang w:val="en-IE"/>
        </w:rPr>
      </w:pPr>
      <w:r w:rsidRPr="003370B4">
        <w:rPr>
          <w:color w:val="000000" w:themeColor="text1"/>
          <w:lang w:val="en-IE"/>
        </w:rPr>
        <w:t>Measurement error is not formally measured for this survey; however, the following should be noted:</w:t>
      </w:r>
    </w:p>
    <w:p w14:paraId="7C502A89" w14:textId="77777777" w:rsidR="00134406" w:rsidRPr="003370B4" w:rsidRDefault="00134406" w:rsidP="006E7717">
      <w:pPr>
        <w:rPr>
          <w:color w:val="000000" w:themeColor="text1"/>
          <w:lang w:val="en-IE"/>
        </w:rPr>
      </w:pPr>
    </w:p>
    <w:p w14:paraId="261E96A6" w14:textId="38229642" w:rsidR="00571D25" w:rsidRPr="000B3293" w:rsidRDefault="00571D25" w:rsidP="00860339">
      <w:pPr>
        <w:pStyle w:val="ListParagraph"/>
        <w:numPr>
          <w:ilvl w:val="0"/>
          <w:numId w:val="8"/>
        </w:numPr>
        <w:rPr>
          <w:b/>
          <w:color w:val="1F3864" w:themeColor="accent1" w:themeShade="80"/>
          <w:lang w:val="en-IE"/>
        </w:rPr>
      </w:pPr>
      <w:r w:rsidRPr="000B3293">
        <w:rPr>
          <w:b/>
          <w:color w:val="1F3864" w:themeColor="accent1" w:themeShade="80"/>
          <w:lang w:val="en-IE"/>
        </w:rPr>
        <w:t>Questionnaire</w:t>
      </w:r>
    </w:p>
    <w:p w14:paraId="7AC37C09" w14:textId="3929DC05" w:rsidR="00571D25" w:rsidRPr="003370B4" w:rsidRDefault="005F03AA" w:rsidP="00860339">
      <w:pPr>
        <w:pStyle w:val="ListParagraph"/>
        <w:numPr>
          <w:ilvl w:val="0"/>
          <w:numId w:val="7"/>
        </w:numPr>
        <w:rPr>
          <w:color w:val="000000" w:themeColor="text1"/>
          <w:lang w:val="en-IE"/>
        </w:rPr>
      </w:pPr>
      <w:r w:rsidRPr="003370B4">
        <w:rPr>
          <w:color w:val="000000" w:themeColor="text1"/>
          <w:lang w:val="en-IE"/>
        </w:rPr>
        <w:t xml:space="preserve">Information about </w:t>
      </w:r>
      <w:r w:rsidR="00571D25" w:rsidRPr="003370B4">
        <w:rPr>
          <w:color w:val="000000" w:themeColor="text1"/>
          <w:lang w:val="en-IE"/>
        </w:rPr>
        <w:t xml:space="preserve">the survey and how the respondent was selected is </w:t>
      </w:r>
      <w:r w:rsidRPr="003370B4">
        <w:rPr>
          <w:color w:val="000000" w:themeColor="text1"/>
          <w:lang w:val="en-IE"/>
        </w:rPr>
        <w:t xml:space="preserve">provided </w:t>
      </w:r>
      <w:commentRangeStart w:id="162"/>
      <w:r w:rsidRPr="003370B4">
        <w:rPr>
          <w:color w:val="000000" w:themeColor="text1"/>
          <w:lang w:val="en-IE"/>
        </w:rPr>
        <w:t>in</w:t>
      </w:r>
      <w:commentRangeEnd w:id="162"/>
      <w:r w:rsidR="00C819AD" w:rsidRPr="003370B4">
        <w:rPr>
          <w:rStyle w:val="CommentReference"/>
          <w:color w:val="000000" w:themeColor="text1"/>
        </w:rPr>
        <w:commentReference w:id="162"/>
      </w:r>
      <w:r w:rsidRPr="003370B4">
        <w:rPr>
          <w:color w:val="000000" w:themeColor="text1"/>
          <w:lang w:val="en-IE"/>
        </w:rPr>
        <w:t xml:space="preserve"> </w:t>
      </w:r>
      <w:r w:rsidR="00022A23" w:rsidRPr="003370B4">
        <w:rPr>
          <w:color w:val="000000" w:themeColor="text1"/>
          <w:lang w:val="en-IE"/>
        </w:rPr>
        <w:t xml:space="preserve">both </w:t>
      </w:r>
      <w:r w:rsidRPr="003370B4">
        <w:rPr>
          <w:color w:val="000000" w:themeColor="text1"/>
          <w:lang w:val="en-IE"/>
        </w:rPr>
        <w:t xml:space="preserve">the letter and </w:t>
      </w:r>
      <w:r w:rsidR="00022A23" w:rsidRPr="003370B4">
        <w:rPr>
          <w:color w:val="000000" w:themeColor="text1"/>
          <w:lang w:val="en-IE"/>
        </w:rPr>
        <w:t xml:space="preserve">the survey </w:t>
      </w:r>
      <w:r w:rsidRPr="003370B4">
        <w:rPr>
          <w:color w:val="000000" w:themeColor="text1"/>
          <w:lang w:val="en-IE"/>
        </w:rPr>
        <w:t xml:space="preserve">information links that are sent to the selected Households. </w:t>
      </w:r>
    </w:p>
    <w:p w14:paraId="62B8E4F4" w14:textId="640D6BD0" w:rsidR="00571D25" w:rsidRPr="003370B4" w:rsidRDefault="00571D25" w:rsidP="41F1FB6C">
      <w:pPr>
        <w:pStyle w:val="ListParagraph"/>
        <w:numPr>
          <w:ilvl w:val="0"/>
          <w:numId w:val="7"/>
        </w:numPr>
        <w:spacing w:line="259" w:lineRule="auto"/>
        <w:rPr>
          <w:color w:val="000000" w:themeColor="text1"/>
          <w:szCs w:val="18"/>
          <w:lang w:val="en-IE"/>
        </w:rPr>
      </w:pPr>
      <w:r w:rsidRPr="003370B4">
        <w:rPr>
          <w:color w:val="000000" w:themeColor="text1"/>
          <w:lang w:val="en-IE"/>
        </w:rPr>
        <w:t>It is ensured</w:t>
      </w:r>
      <w:r w:rsidR="00134406" w:rsidRPr="003370B4">
        <w:rPr>
          <w:color w:val="000000" w:themeColor="text1"/>
          <w:lang w:val="en-IE"/>
        </w:rPr>
        <w:t>,</w:t>
      </w:r>
      <w:r w:rsidRPr="003370B4">
        <w:rPr>
          <w:color w:val="000000" w:themeColor="text1"/>
          <w:lang w:val="en-IE"/>
        </w:rPr>
        <w:t xml:space="preserve"> </w:t>
      </w:r>
      <w:r w:rsidR="00134406" w:rsidRPr="003370B4">
        <w:rPr>
          <w:color w:val="000000" w:themeColor="text1"/>
          <w:lang w:val="en-IE"/>
        </w:rPr>
        <w:t>insofar</w:t>
      </w:r>
      <w:r w:rsidRPr="003370B4">
        <w:rPr>
          <w:color w:val="000000" w:themeColor="text1"/>
          <w:lang w:val="en-IE"/>
        </w:rPr>
        <w:t xml:space="preserve"> as possible</w:t>
      </w:r>
      <w:r w:rsidR="00134406" w:rsidRPr="003370B4">
        <w:rPr>
          <w:color w:val="000000" w:themeColor="text1"/>
          <w:lang w:val="en-IE"/>
        </w:rPr>
        <w:t>,</w:t>
      </w:r>
      <w:r w:rsidRPr="003370B4">
        <w:rPr>
          <w:color w:val="000000" w:themeColor="text1"/>
          <w:lang w:val="en-IE"/>
        </w:rPr>
        <w:t xml:space="preserve"> that the questionnaire is clear with definitions provided as</w:t>
      </w:r>
      <w:r w:rsidR="00904A60" w:rsidRPr="003370B4">
        <w:rPr>
          <w:color w:val="000000" w:themeColor="text1"/>
          <w:lang w:val="en-IE"/>
        </w:rPr>
        <w:t xml:space="preserve"> </w:t>
      </w:r>
      <w:r w:rsidRPr="003370B4">
        <w:rPr>
          <w:color w:val="000000" w:themeColor="text1"/>
          <w:lang w:val="en-IE"/>
        </w:rPr>
        <w:t>appropriate</w:t>
      </w:r>
      <w:r w:rsidR="6DE0971E" w:rsidRPr="003370B4">
        <w:rPr>
          <w:color w:val="000000" w:themeColor="text1"/>
          <w:lang w:val="en-IE"/>
        </w:rPr>
        <w:t>.</w:t>
      </w:r>
    </w:p>
    <w:p w14:paraId="1ECB179A" w14:textId="54E13567" w:rsidR="00571D25" w:rsidRPr="003370B4" w:rsidRDefault="00571D25" w:rsidP="00860339">
      <w:pPr>
        <w:pStyle w:val="ListParagraph"/>
        <w:numPr>
          <w:ilvl w:val="0"/>
          <w:numId w:val="7"/>
        </w:numPr>
        <w:rPr>
          <w:color w:val="000000" w:themeColor="text1"/>
          <w:lang w:val="en-IE"/>
        </w:rPr>
      </w:pPr>
      <w:r w:rsidRPr="003370B4">
        <w:rPr>
          <w:color w:val="000000" w:themeColor="text1"/>
          <w:lang w:val="en-IE"/>
        </w:rPr>
        <w:t>Each question is clearly laid out and exact requirements are detailed.</w:t>
      </w:r>
    </w:p>
    <w:p w14:paraId="00B17C5B" w14:textId="7839289E" w:rsidR="005F03AA" w:rsidRPr="003370B4" w:rsidRDefault="00571D25" w:rsidP="005F03AA">
      <w:pPr>
        <w:pStyle w:val="ListParagraph"/>
        <w:numPr>
          <w:ilvl w:val="0"/>
          <w:numId w:val="7"/>
        </w:numPr>
        <w:rPr>
          <w:color w:val="000000" w:themeColor="text1"/>
          <w:lang w:val="en-IE"/>
        </w:rPr>
      </w:pPr>
      <w:r w:rsidRPr="003370B4">
        <w:rPr>
          <w:color w:val="000000" w:themeColor="text1"/>
          <w:lang w:val="en-IE"/>
        </w:rPr>
        <w:t xml:space="preserve">A telephone number and email address are provided on the </w:t>
      </w:r>
      <w:r w:rsidR="005F03AA" w:rsidRPr="003370B4">
        <w:rPr>
          <w:color w:val="000000" w:themeColor="text1"/>
          <w:lang w:val="en-IE"/>
        </w:rPr>
        <w:t xml:space="preserve">letter </w:t>
      </w:r>
      <w:r w:rsidR="0FB4924B" w:rsidRPr="003370B4">
        <w:rPr>
          <w:color w:val="000000" w:themeColor="text1"/>
          <w:lang w:val="en-IE"/>
        </w:rPr>
        <w:t>if</w:t>
      </w:r>
      <w:r w:rsidRPr="003370B4">
        <w:rPr>
          <w:color w:val="000000" w:themeColor="text1"/>
          <w:lang w:val="en-IE"/>
        </w:rPr>
        <w:t xml:space="preserve"> a</w:t>
      </w:r>
      <w:r w:rsidR="00904A60" w:rsidRPr="003370B4">
        <w:rPr>
          <w:color w:val="000000" w:themeColor="text1"/>
          <w:lang w:val="en-IE"/>
        </w:rPr>
        <w:t xml:space="preserve"> </w:t>
      </w:r>
      <w:r w:rsidRPr="003370B4">
        <w:rPr>
          <w:color w:val="000000" w:themeColor="text1"/>
          <w:lang w:val="en-IE"/>
        </w:rPr>
        <w:t>respondent needs help or advice on completing the form.</w:t>
      </w:r>
      <w:r w:rsidR="005F03AA" w:rsidRPr="003370B4">
        <w:rPr>
          <w:color w:val="000000" w:themeColor="text1"/>
          <w:lang w:val="en-IE"/>
        </w:rPr>
        <w:t xml:space="preserve"> </w:t>
      </w:r>
    </w:p>
    <w:p w14:paraId="335EFC03" w14:textId="2E298CE4" w:rsidR="00571D25" w:rsidRPr="000B3293" w:rsidRDefault="00571D25" w:rsidP="00860339">
      <w:pPr>
        <w:pStyle w:val="ListParagraph"/>
        <w:numPr>
          <w:ilvl w:val="0"/>
          <w:numId w:val="8"/>
        </w:numPr>
        <w:rPr>
          <w:b/>
          <w:color w:val="1F3864" w:themeColor="accent1" w:themeShade="80"/>
          <w:lang w:val="en-IE"/>
        </w:rPr>
      </w:pPr>
      <w:r w:rsidRPr="000B3293">
        <w:rPr>
          <w:b/>
          <w:color w:val="1F3864" w:themeColor="accent1" w:themeShade="80"/>
          <w:lang w:val="en-IE"/>
        </w:rPr>
        <w:t>Data collection method</w:t>
      </w:r>
    </w:p>
    <w:p w14:paraId="62968C80" w14:textId="276E3458" w:rsidR="00571D25" w:rsidRPr="003370B4" w:rsidRDefault="00571D25" w:rsidP="00860339">
      <w:pPr>
        <w:pStyle w:val="ListParagraph"/>
        <w:numPr>
          <w:ilvl w:val="0"/>
          <w:numId w:val="7"/>
        </w:numPr>
        <w:rPr>
          <w:color w:val="000000" w:themeColor="text1"/>
          <w:lang w:val="en-IE"/>
        </w:rPr>
      </w:pPr>
      <w:r w:rsidRPr="003370B4">
        <w:rPr>
          <w:color w:val="000000" w:themeColor="text1"/>
          <w:lang w:val="en-IE"/>
        </w:rPr>
        <w:t>The collection method is</w:t>
      </w:r>
      <w:r w:rsidR="005F03AA" w:rsidRPr="003370B4">
        <w:rPr>
          <w:color w:val="000000" w:themeColor="text1"/>
          <w:lang w:val="en-IE"/>
        </w:rPr>
        <w:t xml:space="preserve"> </w:t>
      </w:r>
      <w:r w:rsidR="00022A23" w:rsidRPr="003370B4">
        <w:rPr>
          <w:color w:val="000000" w:themeColor="text1"/>
          <w:lang w:val="en-IE"/>
        </w:rPr>
        <w:t xml:space="preserve">electronic </w:t>
      </w:r>
      <w:r w:rsidR="005F03AA" w:rsidRPr="003370B4">
        <w:rPr>
          <w:color w:val="000000" w:themeColor="text1"/>
          <w:lang w:val="en-IE"/>
        </w:rPr>
        <w:t>on-line by e</w:t>
      </w:r>
      <w:r w:rsidR="005354AF" w:rsidRPr="003370B4">
        <w:rPr>
          <w:color w:val="000000" w:themeColor="text1"/>
          <w:lang w:val="en-IE"/>
        </w:rPr>
        <w:t>-Ques</w:t>
      </w:r>
      <w:r w:rsidR="005F03AA" w:rsidRPr="003370B4">
        <w:rPr>
          <w:color w:val="000000" w:themeColor="text1"/>
          <w:lang w:val="en-IE"/>
        </w:rPr>
        <w:t>tionnaire</w:t>
      </w:r>
      <w:r w:rsidR="005354AF" w:rsidRPr="003370B4">
        <w:rPr>
          <w:color w:val="000000" w:themeColor="text1"/>
          <w:lang w:val="en-IE"/>
        </w:rPr>
        <w:t xml:space="preserve"> (</w:t>
      </w:r>
      <w:proofErr w:type="spellStart"/>
      <w:r w:rsidR="00022A23" w:rsidRPr="003370B4">
        <w:rPr>
          <w:color w:val="000000" w:themeColor="text1"/>
          <w:lang w:val="en-IE"/>
        </w:rPr>
        <w:t>eQ</w:t>
      </w:r>
      <w:proofErr w:type="spellEnd"/>
      <w:r w:rsidR="005354AF" w:rsidRPr="003370B4">
        <w:rPr>
          <w:color w:val="000000" w:themeColor="text1"/>
          <w:lang w:val="en-IE"/>
        </w:rPr>
        <w:t>)</w:t>
      </w:r>
      <w:r w:rsidRPr="003370B4">
        <w:rPr>
          <w:color w:val="000000" w:themeColor="text1"/>
          <w:lang w:val="en-IE"/>
        </w:rPr>
        <w:t>. This method is by itself unlikely to be a source of</w:t>
      </w:r>
      <w:r w:rsidR="00904A60" w:rsidRPr="003370B4">
        <w:rPr>
          <w:color w:val="000000" w:themeColor="text1"/>
          <w:lang w:val="en-IE"/>
        </w:rPr>
        <w:t xml:space="preserve"> </w:t>
      </w:r>
      <w:r w:rsidRPr="003370B4">
        <w:rPr>
          <w:color w:val="000000" w:themeColor="text1"/>
          <w:lang w:val="en-IE"/>
        </w:rPr>
        <w:t>measurement error.</w:t>
      </w:r>
    </w:p>
    <w:p w14:paraId="4498FD4A" w14:textId="787B3CBF" w:rsidR="00571D25" w:rsidRPr="000B3293" w:rsidRDefault="00571D25" w:rsidP="00860339">
      <w:pPr>
        <w:pStyle w:val="ListParagraph"/>
        <w:numPr>
          <w:ilvl w:val="0"/>
          <w:numId w:val="8"/>
        </w:numPr>
        <w:rPr>
          <w:b/>
          <w:color w:val="1F3864" w:themeColor="accent1" w:themeShade="80"/>
          <w:lang w:val="en-IE"/>
        </w:rPr>
      </w:pPr>
      <w:r w:rsidRPr="000B3293">
        <w:rPr>
          <w:b/>
          <w:color w:val="1F3864" w:themeColor="accent1" w:themeShade="80"/>
          <w:lang w:val="en-IE"/>
        </w:rPr>
        <w:t>Interviewer</w:t>
      </w:r>
    </w:p>
    <w:p w14:paraId="13F4CDC7" w14:textId="23F69D5B" w:rsidR="00571D25" w:rsidRPr="003370B4" w:rsidRDefault="00571D25" w:rsidP="00860339">
      <w:pPr>
        <w:pStyle w:val="ListParagraph"/>
        <w:numPr>
          <w:ilvl w:val="0"/>
          <w:numId w:val="7"/>
        </w:numPr>
        <w:rPr>
          <w:color w:val="000000" w:themeColor="text1"/>
          <w:lang w:val="en-IE"/>
        </w:rPr>
      </w:pPr>
      <w:r w:rsidRPr="003370B4">
        <w:rPr>
          <w:color w:val="000000" w:themeColor="text1"/>
          <w:lang w:val="en-IE"/>
        </w:rPr>
        <w:t>This is a</w:t>
      </w:r>
      <w:r w:rsidR="005F03AA" w:rsidRPr="003370B4">
        <w:rPr>
          <w:color w:val="000000" w:themeColor="text1"/>
          <w:lang w:val="en-IE"/>
        </w:rPr>
        <w:t xml:space="preserve">n on-line survey </w:t>
      </w:r>
      <w:r w:rsidRPr="003370B4">
        <w:rPr>
          <w:color w:val="000000" w:themeColor="text1"/>
          <w:lang w:val="en-IE"/>
        </w:rPr>
        <w:t>and therefore this section does not apply. However, staff in Tourism</w:t>
      </w:r>
      <w:r w:rsidR="00904A60" w:rsidRPr="003370B4">
        <w:rPr>
          <w:color w:val="000000" w:themeColor="text1"/>
          <w:lang w:val="en-IE"/>
        </w:rPr>
        <w:t xml:space="preserve"> </w:t>
      </w:r>
      <w:r w:rsidRPr="003370B4">
        <w:rPr>
          <w:color w:val="000000" w:themeColor="text1"/>
          <w:lang w:val="en-IE"/>
        </w:rPr>
        <w:t xml:space="preserve">and Travel Section are available to answer queries and to help people complete the </w:t>
      </w:r>
      <w:r w:rsidR="005F03AA" w:rsidRPr="003370B4">
        <w:rPr>
          <w:color w:val="000000" w:themeColor="text1"/>
          <w:lang w:val="en-IE"/>
        </w:rPr>
        <w:t xml:space="preserve">on-line survey </w:t>
      </w:r>
      <w:r w:rsidRPr="003370B4">
        <w:rPr>
          <w:color w:val="000000" w:themeColor="text1"/>
          <w:lang w:val="en-IE"/>
        </w:rPr>
        <w:t>form.</w:t>
      </w:r>
    </w:p>
    <w:p w14:paraId="3186FCD2" w14:textId="55A40A08" w:rsidR="00571D25" w:rsidRPr="000B3293" w:rsidRDefault="00571D25" w:rsidP="00860339">
      <w:pPr>
        <w:pStyle w:val="ListParagraph"/>
        <w:numPr>
          <w:ilvl w:val="0"/>
          <w:numId w:val="8"/>
        </w:numPr>
        <w:rPr>
          <w:b/>
          <w:color w:val="1F3864" w:themeColor="accent1" w:themeShade="80"/>
          <w:lang w:val="en-IE"/>
        </w:rPr>
      </w:pPr>
      <w:r w:rsidRPr="000B3293">
        <w:rPr>
          <w:b/>
          <w:color w:val="1F3864" w:themeColor="accent1" w:themeShade="80"/>
          <w:lang w:val="en-IE"/>
        </w:rPr>
        <w:t>Respondent</w:t>
      </w:r>
    </w:p>
    <w:p w14:paraId="1DBE4565" w14:textId="0EC46EA8" w:rsidR="00571D25" w:rsidRPr="003370B4" w:rsidRDefault="00571D25" w:rsidP="00860339">
      <w:pPr>
        <w:pStyle w:val="ListParagraph"/>
        <w:numPr>
          <w:ilvl w:val="0"/>
          <w:numId w:val="7"/>
        </w:numPr>
        <w:rPr>
          <w:color w:val="000000" w:themeColor="text1"/>
          <w:lang w:val="en-IE"/>
        </w:rPr>
      </w:pPr>
      <w:r w:rsidRPr="003370B4">
        <w:rPr>
          <w:color w:val="000000" w:themeColor="text1"/>
          <w:lang w:val="en-IE"/>
        </w:rPr>
        <w:t xml:space="preserve">As it is a monthly survey, the recall period is thus one </w:t>
      </w:r>
      <w:r w:rsidR="003F6E74" w:rsidRPr="003370B4">
        <w:rPr>
          <w:color w:val="000000" w:themeColor="text1"/>
          <w:lang w:val="en-IE"/>
        </w:rPr>
        <w:t>month,</w:t>
      </w:r>
      <w:r w:rsidRPr="003370B4">
        <w:rPr>
          <w:color w:val="000000" w:themeColor="text1"/>
          <w:lang w:val="en-IE"/>
        </w:rPr>
        <w:t xml:space="preserve"> and this should not present</w:t>
      </w:r>
      <w:r w:rsidR="00904A60" w:rsidRPr="003370B4">
        <w:rPr>
          <w:color w:val="000000" w:themeColor="text1"/>
          <w:lang w:val="en-IE"/>
        </w:rPr>
        <w:t xml:space="preserve"> </w:t>
      </w:r>
      <w:r w:rsidRPr="003370B4">
        <w:rPr>
          <w:color w:val="000000" w:themeColor="text1"/>
          <w:lang w:val="en-IE"/>
        </w:rPr>
        <w:t>problems for respondents remembering every overnight trip that they took during that period.</w:t>
      </w:r>
    </w:p>
    <w:p w14:paraId="2778F82D" w14:textId="5FC686D9" w:rsidR="00571D25" w:rsidRPr="003370B4" w:rsidRDefault="00571D25" w:rsidP="00860339">
      <w:pPr>
        <w:pStyle w:val="ListParagraph"/>
        <w:numPr>
          <w:ilvl w:val="0"/>
          <w:numId w:val="7"/>
        </w:numPr>
        <w:rPr>
          <w:color w:val="000000" w:themeColor="text1"/>
          <w:lang w:val="en-IE"/>
        </w:rPr>
      </w:pPr>
      <w:r w:rsidRPr="003370B4">
        <w:rPr>
          <w:color w:val="000000" w:themeColor="text1"/>
          <w:lang w:val="en-IE"/>
        </w:rPr>
        <w:t>Each question has a heading which facilitates understanding by the respondent.</w:t>
      </w:r>
    </w:p>
    <w:p w14:paraId="66D5B0EF" w14:textId="3A3B93B7" w:rsidR="00571D25" w:rsidRPr="003370B4" w:rsidRDefault="00571D25" w:rsidP="00860339">
      <w:pPr>
        <w:pStyle w:val="ListParagraph"/>
        <w:numPr>
          <w:ilvl w:val="0"/>
          <w:numId w:val="7"/>
        </w:numPr>
        <w:rPr>
          <w:color w:val="000000" w:themeColor="text1"/>
          <w:lang w:val="en-IE"/>
        </w:rPr>
      </w:pPr>
      <w:r w:rsidRPr="003370B4">
        <w:rPr>
          <w:color w:val="000000" w:themeColor="text1"/>
          <w:lang w:val="en-IE"/>
        </w:rPr>
        <w:t>Questions asked are specific and in most cases are in tick box style</w:t>
      </w:r>
      <w:r w:rsidR="005354AF" w:rsidRPr="003370B4">
        <w:rPr>
          <w:color w:val="000000" w:themeColor="text1"/>
          <w:lang w:val="en-IE"/>
        </w:rPr>
        <w:t>/radio button</w:t>
      </w:r>
      <w:r w:rsidRPr="003370B4">
        <w:rPr>
          <w:color w:val="000000" w:themeColor="text1"/>
          <w:lang w:val="en-IE"/>
        </w:rPr>
        <w:t>.</w:t>
      </w:r>
    </w:p>
    <w:p w14:paraId="2EF1B1D1" w14:textId="7854B161" w:rsidR="00571D25" w:rsidRPr="003370B4" w:rsidRDefault="00571D25" w:rsidP="00860339">
      <w:pPr>
        <w:pStyle w:val="ListParagraph"/>
        <w:numPr>
          <w:ilvl w:val="0"/>
          <w:numId w:val="7"/>
        </w:numPr>
        <w:rPr>
          <w:color w:val="000000" w:themeColor="text1"/>
          <w:lang w:val="en-IE"/>
        </w:rPr>
      </w:pPr>
      <w:r w:rsidRPr="003370B4">
        <w:rPr>
          <w:rFonts w:cs="ArialMT"/>
          <w:color w:val="000000" w:themeColor="text1"/>
          <w:lang w:val="en-IE"/>
        </w:rPr>
        <w:t>An ‘Other’ category is provided in the list of possible answers to questions where appropriate</w:t>
      </w:r>
      <w:r w:rsidRPr="003370B4">
        <w:rPr>
          <w:color w:val="000000" w:themeColor="text1"/>
          <w:lang w:val="en-IE"/>
        </w:rPr>
        <w:t>.</w:t>
      </w:r>
    </w:p>
    <w:p w14:paraId="628A4E90" w14:textId="421C8959" w:rsidR="00571D25" w:rsidRPr="003370B4" w:rsidRDefault="00571D25" w:rsidP="00860339">
      <w:pPr>
        <w:pStyle w:val="ListParagraph"/>
        <w:numPr>
          <w:ilvl w:val="0"/>
          <w:numId w:val="7"/>
        </w:numPr>
        <w:rPr>
          <w:color w:val="000000" w:themeColor="text1"/>
          <w:lang w:val="en-IE"/>
        </w:rPr>
      </w:pPr>
      <w:r w:rsidRPr="003370B4">
        <w:rPr>
          <w:color w:val="000000" w:themeColor="text1"/>
          <w:lang w:val="en-IE"/>
        </w:rPr>
        <w:t>The questionnaire does not include any questions of a personal nature, for example, income</w:t>
      </w:r>
      <w:r w:rsidR="00904A60" w:rsidRPr="003370B4">
        <w:rPr>
          <w:color w:val="000000" w:themeColor="text1"/>
          <w:lang w:val="en-IE"/>
        </w:rPr>
        <w:t xml:space="preserve"> </w:t>
      </w:r>
      <w:r w:rsidRPr="003370B4">
        <w:rPr>
          <w:color w:val="000000" w:themeColor="text1"/>
          <w:lang w:val="en-IE"/>
        </w:rPr>
        <w:t>questions.</w:t>
      </w:r>
    </w:p>
    <w:p w14:paraId="6E187E61" w14:textId="5328B248" w:rsidR="00571D25" w:rsidRPr="003370B4" w:rsidRDefault="00571D25" w:rsidP="41F1FB6C">
      <w:pPr>
        <w:pStyle w:val="ListParagraph"/>
        <w:numPr>
          <w:ilvl w:val="0"/>
          <w:numId w:val="7"/>
        </w:numPr>
        <w:spacing w:line="259" w:lineRule="auto"/>
        <w:rPr>
          <w:color w:val="000000" w:themeColor="text1"/>
          <w:szCs w:val="18"/>
        </w:rPr>
      </w:pPr>
      <w:r w:rsidRPr="003370B4">
        <w:rPr>
          <w:color w:val="000000" w:themeColor="text1"/>
          <w:lang w:val="en-IE"/>
        </w:rPr>
        <w:t xml:space="preserve">Confidentiality is clearly emphasised on the </w:t>
      </w:r>
      <w:r w:rsidR="005354AF" w:rsidRPr="003370B4">
        <w:rPr>
          <w:color w:val="000000" w:themeColor="text1"/>
          <w:lang w:val="en-IE"/>
        </w:rPr>
        <w:t>initial correspondence</w:t>
      </w:r>
      <w:r w:rsidR="4D3309B7" w:rsidRPr="003370B4">
        <w:rPr>
          <w:color w:val="000000" w:themeColor="text1"/>
        </w:rPr>
        <w:t>.</w:t>
      </w:r>
    </w:p>
    <w:p w14:paraId="1C1F02A0" w14:textId="77777777" w:rsidR="003370B4" w:rsidRDefault="003370B4" w:rsidP="003370B4">
      <w:pPr>
        <w:spacing w:line="259" w:lineRule="auto"/>
        <w:rPr>
          <w:color w:val="000000" w:themeColor="text1"/>
          <w:szCs w:val="18"/>
        </w:rPr>
      </w:pPr>
    </w:p>
    <w:p w14:paraId="4AE89F20" w14:textId="592D6A69" w:rsidR="003370B4" w:rsidRDefault="003370B4">
      <w:pPr>
        <w:rPr>
          <w:color w:val="000000" w:themeColor="text1"/>
          <w:szCs w:val="18"/>
        </w:rPr>
      </w:pPr>
      <w:r>
        <w:rPr>
          <w:color w:val="000000" w:themeColor="text1"/>
          <w:szCs w:val="18"/>
        </w:rPr>
        <w:br w:type="page"/>
      </w:r>
    </w:p>
    <w:p w14:paraId="3E582B8A" w14:textId="77777777" w:rsidR="003370B4" w:rsidRPr="003370B4" w:rsidRDefault="003370B4" w:rsidP="003370B4">
      <w:pPr>
        <w:spacing w:line="259" w:lineRule="auto"/>
        <w:rPr>
          <w:color w:val="000000" w:themeColor="text1"/>
          <w:szCs w:val="18"/>
        </w:rPr>
      </w:pPr>
    </w:p>
    <w:p w14:paraId="1E3C1DE5" w14:textId="77777777" w:rsidR="00904A60" w:rsidRPr="00904A60" w:rsidRDefault="00904A60" w:rsidP="00904A60">
      <w:pPr>
        <w:rPr>
          <w:color w:val="4472C4" w:themeColor="accent1"/>
        </w:rPr>
      </w:pPr>
    </w:p>
    <w:p w14:paraId="171EB2FE" w14:textId="3064FF04" w:rsidR="00D220D9" w:rsidRDefault="00D220D9" w:rsidP="00D57E0E">
      <w:pPr>
        <w:pStyle w:val="Heading3"/>
      </w:pPr>
      <w:bookmarkStart w:id="163" w:name="_Toc145401465"/>
      <w:r>
        <w:t>Non-Response Error</w:t>
      </w:r>
      <w:bookmarkEnd w:id="163"/>
    </w:p>
    <w:p w14:paraId="567EDED4" w14:textId="2900C325" w:rsidR="00E71E30" w:rsidRPr="003370B4" w:rsidRDefault="00E71E30" w:rsidP="00E71E30">
      <w:pPr>
        <w:rPr>
          <w:rFonts w:ascii="Times New Roman" w:hAnsi="Times New Roman"/>
          <w:color w:val="000000" w:themeColor="text1"/>
          <w:lang w:val="en-IE"/>
        </w:rPr>
      </w:pPr>
      <w:bookmarkStart w:id="164" w:name="NONRESPONSE_ERR"/>
      <w:bookmarkEnd w:id="164"/>
      <w:r w:rsidRPr="003370B4">
        <w:rPr>
          <w:color w:val="000000" w:themeColor="text1"/>
        </w:rPr>
        <w:t xml:space="preserve">The HTS </w:t>
      </w:r>
      <w:r w:rsidR="005354AF" w:rsidRPr="003370B4">
        <w:rPr>
          <w:color w:val="000000" w:themeColor="text1"/>
        </w:rPr>
        <w:t>survey</w:t>
      </w:r>
      <w:r w:rsidRPr="003370B4">
        <w:rPr>
          <w:color w:val="000000" w:themeColor="text1"/>
        </w:rPr>
        <w:t xml:space="preserve"> is not statutory. </w:t>
      </w:r>
      <w:r w:rsidR="00022A23" w:rsidRPr="003370B4">
        <w:rPr>
          <w:color w:val="000000" w:themeColor="text1"/>
        </w:rPr>
        <w:t xml:space="preserve">The </w:t>
      </w:r>
      <w:r w:rsidR="00FF0FD4" w:rsidRPr="003370B4">
        <w:rPr>
          <w:color w:val="000000" w:themeColor="text1"/>
        </w:rPr>
        <w:t xml:space="preserve">Tourism &amp; Travel </w:t>
      </w:r>
      <w:r w:rsidR="00022A23" w:rsidRPr="003370B4">
        <w:rPr>
          <w:color w:val="000000" w:themeColor="text1"/>
        </w:rPr>
        <w:t>section</w:t>
      </w:r>
      <w:r w:rsidR="00E80034" w:rsidRPr="003370B4">
        <w:rPr>
          <w:color w:val="000000" w:themeColor="text1"/>
        </w:rPr>
        <w:t>, CSO</w:t>
      </w:r>
      <w:r w:rsidR="00022A23" w:rsidRPr="003370B4">
        <w:rPr>
          <w:color w:val="000000" w:themeColor="text1"/>
        </w:rPr>
        <w:t xml:space="preserve"> appears to receive a high proportion of phone calls from </w:t>
      </w:r>
      <w:r w:rsidRPr="003370B4">
        <w:rPr>
          <w:color w:val="000000" w:themeColor="text1"/>
        </w:rPr>
        <w:t xml:space="preserve">older </w:t>
      </w:r>
      <w:r w:rsidR="00022A23" w:rsidRPr="003370B4">
        <w:rPr>
          <w:color w:val="000000" w:themeColor="text1"/>
        </w:rPr>
        <w:t xml:space="preserve">age profile </w:t>
      </w:r>
      <w:r w:rsidRPr="003370B4">
        <w:rPr>
          <w:color w:val="000000" w:themeColor="text1"/>
        </w:rPr>
        <w:t xml:space="preserve">people </w:t>
      </w:r>
      <w:r w:rsidR="00022A23" w:rsidRPr="003370B4">
        <w:rPr>
          <w:color w:val="000000" w:themeColor="text1"/>
        </w:rPr>
        <w:t>to assist them with questions or on-line completion of the</w:t>
      </w:r>
      <w:r w:rsidRPr="003370B4">
        <w:rPr>
          <w:color w:val="000000" w:themeColor="text1"/>
        </w:rPr>
        <w:t xml:space="preserve"> HTS form each month. </w:t>
      </w:r>
    </w:p>
    <w:p w14:paraId="3FAC77DB" w14:textId="4BD4DE10" w:rsidR="00DA51CD" w:rsidRPr="003370B4" w:rsidRDefault="00DA51CD" w:rsidP="000B3293">
      <w:pPr>
        <w:rPr>
          <w:color w:val="000000" w:themeColor="text1"/>
        </w:rPr>
      </w:pPr>
    </w:p>
    <w:p w14:paraId="5986C81E" w14:textId="57A4FF57" w:rsidR="006F7074" w:rsidRPr="003370B4" w:rsidRDefault="006F7074" w:rsidP="006F7074">
      <w:pPr>
        <w:rPr>
          <w:color w:val="000000" w:themeColor="text1"/>
          <w:lang w:val="en-IE"/>
        </w:rPr>
      </w:pPr>
      <w:r w:rsidRPr="003370B4">
        <w:rPr>
          <w:color w:val="000000" w:themeColor="text1"/>
          <w:lang w:val="en-IE"/>
        </w:rPr>
        <w:t>The most common reasons for non-response are:</w:t>
      </w:r>
    </w:p>
    <w:p w14:paraId="22B818B7" w14:textId="77777777" w:rsidR="006F7074" w:rsidRPr="003370B4" w:rsidRDefault="006F7074" w:rsidP="006F7074">
      <w:pPr>
        <w:rPr>
          <w:color w:val="000000" w:themeColor="text1"/>
          <w:lang w:val="en-IE"/>
        </w:rPr>
      </w:pPr>
    </w:p>
    <w:p w14:paraId="0B98FAF4" w14:textId="77777777" w:rsidR="006F7074" w:rsidRPr="003370B4" w:rsidRDefault="006F7074" w:rsidP="00860339">
      <w:pPr>
        <w:pStyle w:val="ListParagraph"/>
        <w:numPr>
          <w:ilvl w:val="0"/>
          <w:numId w:val="21"/>
        </w:numPr>
        <w:rPr>
          <w:color w:val="000000" w:themeColor="text1"/>
          <w:lang w:val="en-IE"/>
        </w:rPr>
      </w:pPr>
      <w:r w:rsidRPr="003370B4">
        <w:rPr>
          <w:color w:val="000000" w:themeColor="text1"/>
          <w:lang w:val="en-IE"/>
        </w:rPr>
        <w:lastRenderedPageBreak/>
        <w:t>The household does not wish to participate in the survey.</w:t>
      </w:r>
    </w:p>
    <w:p w14:paraId="06E00749" w14:textId="4DE4C7F6" w:rsidR="006F7074" w:rsidRPr="003370B4" w:rsidRDefault="006F7074" w:rsidP="005354AF">
      <w:pPr>
        <w:pStyle w:val="ListParagraph"/>
        <w:numPr>
          <w:ilvl w:val="0"/>
          <w:numId w:val="21"/>
        </w:numPr>
        <w:rPr>
          <w:color w:val="000000" w:themeColor="text1"/>
          <w:lang w:val="en-IE"/>
        </w:rPr>
      </w:pPr>
      <w:r w:rsidRPr="003370B4">
        <w:rPr>
          <w:color w:val="000000" w:themeColor="text1"/>
          <w:lang w:val="en-IE"/>
        </w:rPr>
        <w:t>Household member(s) are deceased/ gone away.</w:t>
      </w:r>
    </w:p>
    <w:p w14:paraId="64B44A1D" w14:textId="1EC563EF" w:rsidR="005354AF" w:rsidRPr="003370B4" w:rsidRDefault="005354AF" w:rsidP="005354AF">
      <w:pPr>
        <w:pStyle w:val="ListParagraph"/>
        <w:numPr>
          <w:ilvl w:val="0"/>
          <w:numId w:val="21"/>
        </w:numPr>
        <w:rPr>
          <w:color w:val="000000" w:themeColor="text1"/>
          <w:lang w:val="en-IE"/>
        </w:rPr>
      </w:pPr>
      <w:r w:rsidRPr="003370B4">
        <w:rPr>
          <w:color w:val="000000" w:themeColor="text1"/>
          <w:lang w:val="en-IE"/>
        </w:rPr>
        <w:t>Respondent does not have access to the on-line form or is not familiar with the technology.</w:t>
      </w:r>
    </w:p>
    <w:p w14:paraId="0E31E1E8" w14:textId="77777777" w:rsidR="003C4997" w:rsidRPr="003370B4" w:rsidRDefault="00E71E30" w:rsidP="00C10A0A">
      <w:pPr>
        <w:rPr>
          <w:color w:val="000000" w:themeColor="text1"/>
        </w:rPr>
      </w:pPr>
      <w:r w:rsidRPr="003370B4">
        <w:rPr>
          <w:color w:val="000000" w:themeColor="text1"/>
        </w:rPr>
        <w:t> </w:t>
      </w:r>
      <w:bookmarkStart w:id="165" w:name="_Hlk179536016"/>
    </w:p>
    <w:p w14:paraId="473FADE8" w14:textId="76F8D725" w:rsidR="00C10A0A" w:rsidRPr="003370B4" w:rsidRDefault="003C4997" w:rsidP="00C10A0A">
      <w:pPr>
        <w:rPr>
          <w:color w:val="000000" w:themeColor="text1"/>
        </w:rPr>
      </w:pPr>
      <w:r w:rsidRPr="003370B4">
        <w:rPr>
          <w:color w:val="000000" w:themeColor="text1"/>
        </w:rPr>
        <w:t>Approximately</w:t>
      </w:r>
      <w:r w:rsidR="00C10A0A" w:rsidRPr="003370B4">
        <w:rPr>
          <w:color w:val="000000" w:themeColor="text1"/>
        </w:rPr>
        <w:t xml:space="preserve"> </w:t>
      </w:r>
      <w:r w:rsidRPr="003370B4">
        <w:rPr>
          <w:color w:val="000000" w:themeColor="text1"/>
        </w:rPr>
        <w:t>4,0</w:t>
      </w:r>
      <w:r w:rsidR="00C10A0A" w:rsidRPr="003370B4">
        <w:rPr>
          <w:color w:val="000000" w:themeColor="text1"/>
        </w:rPr>
        <w:t>00 forms</w:t>
      </w:r>
      <w:r w:rsidRPr="003370B4">
        <w:rPr>
          <w:color w:val="000000" w:themeColor="text1"/>
        </w:rPr>
        <w:t xml:space="preserve"> relating to the 2023 monthly surveys</w:t>
      </w:r>
      <w:r w:rsidR="00C10A0A" w:rsidRPr="003370B4">
        <w:rPr>
          <w:color w:val="000000" w:themeColor="text1"/>
        </w:rPr>
        <w:t xml:space="preserve"> (around </w:t>
      </w:r>
      <w:r w:rsidRPr="003370B4">
        <w:rPr>
          <w:color w:val="000000" w:themeColor="text1"/>
        </w:rPr>
        <w:t>7.2</w:t>
      </w:r>
      <w:r w:rsidR="00C10A0A" w:rsidRPr="003370B4">
        <w:rPr>
          <w:color w:val="000000" w:themeColor="text1"/>
        </w:rPr>
        <w:t xml:space="preserve">% of the sample) </w:t>
      </w:r>
      <w:r w:rsidRPr="003370B4">
        <w:rPr>
          <w:color w:val="000000" w:themeColor="text1"/>
        </w:rPr>
        <w:t xml:space="preserve">were </w:t>
      </w:r>
      <w:r w:rsidR="00C10A0A" w:rsidRPr="003370B4">
        <w:rPr>
          <w:color w:val="000000" w:themeColor="text1"/>
        </w:rPr>
        <w:t xml:space="preserve">returned to the </w:t>
      </w:r>
      <w:r w:rsidRPr="003370B4">
        <w:rPr>
          <w:color w:val="000000" w:themeColor="text1"/>
        </w:rPr>
        <w:t xml:space="preserve">office </w:t>
      </w:r>
      <w:r w:rsidR="00C10A0A" w:rsidRPr="003370B4">
        <w:rPr>
          <w:color w:val="000000" w:themeColor="text1"/>
        </w:rPr>
        <w:t xml:space="preserve">not completed (i.e. </w:t>
      </w:r>
      <w:r w:rsidRPr="003370B4">
        <w:rPr>
          <w:color w:val="000000" w:themeColor="text1"/>
        </w:rPr>
        <w:t>we</w:t>
      </w:r>
      <w:r w:rsidR="00C10A0A" w:rsidRPr="003370B4">
        <w:rPr>
          <w:color w:val="000000" w:themeColor="text1"/>
        </w:rPr>
        <w:t xml:space="preserve">re blank). </w:t>
      </w:r>
    </w:p>
    <w:bookmarkEnd w:id="165"/>
    <w:p w14:paraId="42C889B3" w14:textId="41AF4659" w:rsidR="00C10A0A" w:rsidRPr="003370B4" w:rsidRDefault="00C10A0A" w:rsidP="00D57E0E">
      <w:pPr>
        <w:rPr>
          <w:color w:val="000000" w:themeColor="text1"/>
        </w:rPr>
      </w:pPr>
    </w:p>
    <w:p w14:paraId="29572581" w14:textId="28AA1BBE" w:rsidR="00E5424F" w:rsidRPr="003370B4" w:rsidRDefault="00283DFC" w:rsidP="00DA51CD">
      <w:pPr>
        <w:rPr>
          <w:color w:val="000000" w:themeColor="text1"/>
          <w:lang w:val="en-IE"/>
        </w:rPr>
      </w:pPr>
      <w:r w:rsidRPr="003370B4">
        <w:rPr>
          <w:color w:val="000000" w:themeColor="text1"/>
          <w:lang w:val="en-IE"/>
        </w:rPr>
        <w:t>A reminder</w:t>
      </w:r>
      <w:r w:rsidR="005354AF" w:rsidRPr="003370B4">
        <w:rPr>
          <w:color w:val="000000" w:themeColor="text1"/>
          <w:lang w:val="en-IE"/>
        </w:rPr>
        <w:t xml:space="preserve"> letter</w:t>
      </w:r>
      <w:r w:rsidRPr="003370B4">
        <w:rPr>
          <w:color w:val="000000" w:themeColor="text1"/>
          <w:lang w:val="en-IE"/>
        </w:rPr>
        <w:t xml:space="preserve"> is issued to all non-respondent households t</w:t>
      </w:r>
      <w:r w:rsidR="00CB06D1" w:rsidRPr="003370B4">
        <w:rPr>
          <w:color w:val="000000" w:themeColor="text1"/>
          <w:lang w:val="en-IE"/>
        </w:rPr>
        <w:t>wo</w:t>
      </w:r>
      <w:r w:rsidRPr="003370B4">
        <w:rPr>
          <w:color w:val="000000" w:themeColor="text1"/>
          <w:lang w:val="en-IE"/>
        </w:rPr>
        <w:t xml:space="preserve"> weeks after the initial HTS </w:t>
      </w:r>
      <w:r w:rsidR="005354AF" w:rsidRPr="003370B4">
        <w:rPr>
          <w:color w:val="000000" w:themeColor="text1"/>
          <w:lang w:val="en-IE"/>
        </w:rPr>
        <w:t xml:space="preserve">letter </w:t>
      </w:r>
      <w:r w:rsidRPr="003370B4">
        <w:rPr>
          <w:color w:val="000000" w:themeColor="text1"/>
          <w:lang w:val="en-IE"/>
        </w:rPr>
        <w:t>was issued. Also, to try to minimise unit non-response a telephone number and e-mail address is provided on the HTS</w:t>
      </w:r>
      <w:r w:rsidR="003C4997" w:rsidRPr="003370B4">
        <w:rPr>
          <w:color w:val="000000" w:themeColor="text1"/>
          <w:lang w:val="en-IE"/>
        </w:rPr>
        <w:t xml:space="preserve"> letter and links</w:t>
      </w:r>
      <w:r w:rsidRPr="003370B4">
        <w:rPr>
          <w:color w:val="000000" w:themeColor="text1"/>
          <w:lang w:val="en-IE"/>
        </w:rPr>
        <w:t xml:space="preserve"> </w:t>
      </w:r>
      <w:r w:rsidR="64F73E16" w:rsidRPr="003370B4">
        <w:rPr>
          <w:color w:val="000000" w:themeColor="text1"/>
          <w:lang w:val="en-IE"/>
        </w:rPr>
        <w:t>if</w:t>
      </w:r>
      <w:r w:rsidRPr="003370B4">
        <w:rPr>
          <w:color w:val="000000" w:themeColor="text1"/>
          <w:lang w:val="en-IE"/>
        </w:rPr>
        <w:t xml:space="preserve"> a respondent needs help or advice on completing the form.</w:t>
      </w:r>
      <w:r w:rsidR="40E8CFCE" w:rsidRPr="003370B4">
        <w:rPr>
          <w:color w:val="000000" w:themeColor="text1"/>
          <w:lang w:val="en-IE"/>
        </w:rPr>
        <w:t xml:space="preserve"> </w:t>
      </w:r>
      <w:r w:rsidR="00E5424F" w:rsidRPr="003370B4">
        <w:rPr>
          <w:color w:val="000000" w:themeColor="text1"/>
          <w:lang w:val="en-IE"/>
        </w:rPr>
        <w:t>See also Sections 1 and 4.5 and the CSO Methodological Note on Review of Household Travel Survey 2018.</w:t>
      </w:r>
    </w:p>
    <w:p w14:paraId="27578AA9" w14:textId="621D2C66" w:rsidR="00891E33" w:rsidRPr="003370B4" w:rsidRDefault="00891E33" w:rsidP="00D57E0E">
      <w:pPr>
        <w:rPr>
          <w:color w:val="000000" w:themeColor="text1"/>
        </w:rPr>
      </w:pPr>
    </w:p>
    <w:p w14:paraId="395AD3A9" w14:textId="0EA3ECF3" w:rsidR="00D10A43" w:rsidRPr="003370B4" w:rsidRDefault="00D10A43" w:rsidP="00D10A43">
      <w:pPr>
        <w:rPr>
          <w:color w:val="000000" w:themeColor="text1"/>
        </w:rPr>
      </w:pPr>
      <w:r w:rsidRPr="003370B4">
        <w:rPr>
          <w:color w:val="000000" w:themeColor="text1"/>
          <w:lang w:val="en-IE"/>
        </w:rPr>
        <w:t xml:space="preserve">While the extent of item non-response has not been quantified, </w:t>
      </w:r>
      <w:r w:rsidRPr="003370B4">
        <w:rPr>
          <w:color w:val="000000" w:themeColor="text1"/>
        </w:rPr>
        <w:t>the questions on age</w:t>
      </w:r>
      <w:r w:rsidR="6FBFDF53" w:rsidRPr="003370B4">
        <w:rPr>
          <w:color w:val="000000" w:themeColor="text1"/>
        </w:rPr>
        <w:t xml:space="preserve"> and</w:t>
      </w:r>
      <w:r w:rsidRPr="003370B4">
        <w:rPr>
          <w:color w:val="000000" w:themeColor="text1"/>
        </w:rPr>
        <w:t xml:space="preserve"> gender can be sensitive and respondents may not be prepared to reveal this information. Respondents are also less likely to complete the expenditure questions </w:t>
      </w:r>
      <w:r w:rsidRPr="003370B4">
        <w:rPr>
          <w:color w:val="000000" w:themeColor="text1"/>
          <w:lang w:val="en-IE"/>
        </w:rPr>
        <w:t>information (especially the breakdown of expenditure into categories)</w:t>
      </w:r>
      <w:r w:rsidRPr="003370B4">
        <w:rPr>
          <w:color w:val="000000" w:themeColor="text1"/>
        </w:rPr>
        <w:t>.</w:t>
      </w:r>
      <w:r w:rsidR="00700A2F" w:rsidRPr="003370B4">
        <w:rPr>
          <w:color w:val="000000" w:themeColor="text1"/>
        </w:rPr>
        <w:t xml:space="preserve"> </w:t>
      </w:r>
      <w:r w:rsidRPr="003370B4">
        <w:rPr>
          <w:color w:val="000000" w:themeColor="text1"/>
          <w:lang w:val="en-IE"/>
        </w:rPr>
        <w:t>Incomplete data (item non-response) is either imputed (age and expenditure) or estimated (other variables). </w:t>
      </w:r>
    </w:p>
    <w:p w14:paraId="3FB29B31" w14:textId="77777777" w:rsidR="00D10A43" w:rsidRPr="003370B4" w:rsidRDefault="00D10A43" w:rsidP="00D57E0E">
      <w:pPr>
        <w:rPr>
          <w:color w:val="000000" w:themeColor="text1"/>
        </w:rPr>
      </w:pPr>
    </w:p>
    <w:p w14:paraId="646F40B2" w14:textId="098DB6F1" w:rsidR="00D220D9" w:rsidRDefault="00D220D9" w:rsidP="00D57E0E">
      <w:pPr>
        <w:pStyle w:val="Heading4"/>
      </w:pPr>
      <w:r w:rsidRPr="000D29ED">
        <w:t>Unit non</w:t>
      </w:r>
      <w:r w:rsidR="00AF3195">
        <w:t>-</w:t>
      </w:r>
      <w:r w:rsidRPr="000D29ED">
        <w:t>response rate</w:t>
      </w:r>
    </w:p>
    <w:p w14:paraId="1B11DB8F" w14:textId="07C39D1D" w:rsidR="0046145B" w:rsidRPr="003370B4" w:rsidRDefault="00BF5779" w:rsidP="0046145B">
      <w:pPr>
        <w:rPr>
          <w:color w:val="000000" w:themeColor="text1"/>
          <w:lang w:val="en-IE"/>
        </w:rPr>
      </w:pPr>
      <w:bookmarkStart w:id="166" w:name="_Hlk179536222"/>
      <w:r w:rsidRPr="003370B4">
        <w:rPr>
          <w:color w:val="000000" w:themeColor="text1"/>
          <w:lang w:val="en-IE"/>
        </w:rPr>
        <w:t>The overall response rate for the most recently published results (year 202</w:t>
      </w:r>
      <w:r w:rsidR="005354AF" w:rsidRPr="003370B4">
        <w:rPr>
          <w:color w:val="000000" w:themeColor="text1"/>
          <w:lang w:val="en-IE"/>
        </w:rPr>
        <w:t>3</w:t>
      </w:r>
      <w:r w:rsidRPr="003370B4">
        <w:rPr>
          <w:color w:val="000000" w:themeColor="text1"/>
          <w:lang w:val="en-IE"/>
        </w:rPr>
        <w:t xml:space="preserve">) was </w:t>
      </w:r>
      <w:r w:rsidR="003C4997" w:rsidRPr="003370B4">
        <w:rPr>
          <w:color w:val="000000" w:themeColor="text1"/>
          <w:lang w:val="en-IE"/>
        </w:rPr>
        <w:t>24</w:t>
      </w:r>
      <w:r w:rsidRPr="003370B4">
        <w:rPr>
          <w:color w:val="000000" w:themeColor="text1"/>
          <w:lang w:val="en-IE"/>
        </w:rPr>
        <w:t>%. This compares with a 3</w:t>
      </w:r>
      <w:r w:rsidR="003C4997" w:rsidRPr="003370B4">
        <w:rPr>
          <w:color w:val="000000" w:themeColor="text1"/>
          <w:lang w:val="en-IE"/>
        </w:rPr>
        <w:t>1</w:t>
      </w:r>
      <w:r w:rsidRPr="003370B4">
        <w:rPr>
          <w:color w:val="000000" w:themeColor="text1"/>
          <w:lang w:val="en-IE"/>
        </w:rPr>
        <w:t>% response rate in 202</w:t>
      </w:r>
      <w:r w:rsidR="003C4997" w:rsidRPr="003370B4">
        <w:rPr>
          <w:color w:val="000000" w:themeColor="text1"/>
          <w:lang w:val="en-IE"/>
        </w:rPr>
        <w:t>2</w:t>
      </w:r>
      <w:r w:rsidRPr="003370B4">
        <w:rPr>
          <w:color w:val="000000" w:themeColor="text1"/>
          <w:lang w:val="en-IE"/>
        </w:rPr>
        <w:t xml:space="preserve">.  </w:t>
      </w:r>
    </w:p>
    <w:bookmarkEnd w:id="166"/>
    <w:p w14:paraId="018DB03D" w14:textId="77777777" w:rsidR="00283DFC" w:rsidRPr="003370B4" w:rsidRDefault="00283DFC" w:rsidP="00283DFC">
      <w:pPr>
        <w:rPr>
          <w:color w:val="000000" w:themeColor="text1"/>
        </w:rPr>
      </w:pPr>
    </w:p>
    <w:p w14:paraId="60DFE06F" w14:textId="7CD6F0BB" w:rsidR="00F238A7" w:rsidRDefault="00F238A7" w:rsidP="00D57E0E">
      <w:pPr>
        <w:pStyle w:val="Heading4"/>
      </w:pPr>
      <w:r>
        <w:t>Item non</w:t>
      </w:r>
      <w:r w:rsidR="00AF3195">
        <w:t>-</w:t>
      </w:r>
      <w:r>
        <w:t>response rate</w:t>
      </w:r>
    </w:p>
    <w:p w14:paraId="273E22AC" w14:textId="41C5D508" w:rsidR="003D6BA7" w:rsidRPr="003370B4" w:rsidRDefault="003D6BA7" w:rsidP="00D57E0E">
      <w:pPr>
        <w:rPr>
          <w:color w:val="000000" w:themeColor="text1"/>
        </w:rPr>
      </w:pPr>
      <w:r w:rsidRPr="003370B4">
        <w:rPr>
          <w:color w:val="000000" w:themeColor="text1"/>
        </w:rPr>
        <w:t>Not calculated.</w:t>
      </w:r>
    </w:p>
    <w:p w14:paraId="1F84E724" w14:textId="34E15344" w:rsidR="001718E7" w:rsidRDefault="001718E7" w:rsidP="00D57E0E">
      <w:pPr>
        <w:pStyle w:val="Heading3"/>
      </w:pPr>
      <w:bookmarkStart w:id="167" w:name="_Toc145401466"/>
      <w:r>
        <w:t>Processing error</w:t>
      </w:r>
      <w:bookmarkEnd w:id="167"/>
    </w:p>
    <w:p w14:paraId="26144260" w14:textId="30056EAE" w:rsidR="00390B6C" w:rsidRPr="003370B4" w:rsidRDefault="00D10A43" w:rsidP="00390B6C">
      <w:pPr>
        <w:rPr>
          <w:color w:val="000000" w:themeColor="text1"/>
        </w:rPr>
      </w:pPr>
      <w:r w:rsidRPr="003370B4">
        <w:rPr>
          <w:color w:val="000000" w:themeColor="text1"/>
        </w:rPr>
        <w:t>Processing errors are</w:t>
      </w:r>
      <w:r w:rsidR="00390B6C" w:rsidRPr="003370B4">
        <w:rPr>
          <w:color w:val="000000" w:themeColor="text1"/>
        </w:rPr>
        <w:t xml:space="preserve"> not formally measured for the Household Travel Survey</w:t>
      </w:r>
      <w:r w:rsidRPr="003370B4">
        <w:rPr>
          <w:color w:val="000000" w:themeColor="text1"/>
        </w:rPr>
        <w:t xml:space="preserve">, however the following need to be </w:t>
      </w:r>
      <w:r w:rsidR="00A37C87" w:rsidRPr="003370B4">
        <w:rPr>
          <w:color w:val="000000" w:themeColor="text1"/>
        </w:rPr>
        <w:t>noted:</w:t>
      </w:r>
    </w:p>
    <w:p w14:paraId="43441632" w14:textId="77777777" w:rsidR="00390B6C" w:rsidRPr="00390B6C" w:rsidRDefault="00390B6C" w:rsidP="00390B6C"/>
    <w:p w14:paraId="5A48EAC8" w14:textId="77777777" w:rsidR="00F4710A" w:rsidRPr="00B55BD1" w:rsidRDefault="00F4710A" w:rsidP="00B55BD1">
      <w:pPr>
        <w:rPr>
          <w:b/>
          <w:bCs/>
          <w:lang w:val="en-IE"/>
        </w:rPr>
      </w:pPr>
      <w:r w:rsidRPr="00B55BD1">
        <w:rPr>
          <w:b/>
          <w:bCs/>
          <w:lang w:val="en-IE"/>
        </w:rPr>
        <w:t>Data capture errors</w:t>
      </w:r>
    </w:p>
    <w:p w14:paraId="03536C3C" w14:textId="4AF98C68" w:rsidR="00F4710A" w:rsidRPr="003370B4" w:rsidRDefault="00F4710A" w:rsidP="00B55BD1">
      <w:pPr>
        <w:rPr>
          <w:color w:val="000000" w:themeColor="text1"/>
          <w:lang w:val="en-IE"/>
        </w:rPr>
      </w:pPr>
      <w:r w:rsidRPr="003370B4">
        <w:rPr>
          <w:color w:val="000000" w:themeColor="text1"/>
          <w:lang w:val="en-IE"/>
        </w:rPr>
        <w:t>All valid</w:t>
      </w:r>
      <w:r w:rsidR="00047B65" w:rsidRPr="003370B4">
        <w:rPr>
          <w:color w:val="000000" w:themeColor="text1"/>
          <w:lang w:val="en-IE"/>
        </w:rPr>
        <w:t xml:space="preserve">/submitted </w:t>
      </w:r>
      <w:r w:rsidRPr="003370B4">
        <w:rPr>
          <w:color w:val="000000" w:themeColor="text1"/>
          <w:lang w:val="en-IE"/>
        </w:rPr>
        <w:t xml:space="preserve">survey forms are returned </w:t>
      </w:r>
      <w:r w:rsidR="00047B65" w:rsidRPr="003370B4">
        <w:rPr>
          <w:color w:val="000000" w:themeColor="text1"/>
          <w:lang w:val="en-IE"/>
        </w:rPr>
        <w:t xml:space="preserve">electronically </w:t>
      </w:r>
      <w:r w:rsidRPr="003370B4">
        <w:rPr>
          <w:color w:val="000000" w:themeColor="text1"/>
          <w:lang w:val="en-IE"/>
        </w:rPr>
        <w:t xml:space="preserve">to the office. Any </w:t>
      </w:r>
      <w:r w:rsidR="00047B65" w:rsidRPr="003370B4">
        <w:rPr>
          <w:color w:val="000000" w:themeColor="text1"/>
          <w:lang w:val="en-IE"/>
        </w:rPr>
        <w:t xml:space="preserve">erroneous </w:t>
      </w:r>
      <w:r w:rsidRPr="003370B4">
        <w:rPr>
          <w:color w:val="000000" w:themeColor="text1"/>
          <w:lang w:val="en-IE"/>
        </w:rPr>
        <w:t>information</w:t>
      </w:r>
      <w:r w:rsidR="00047B65" w:rsidRPr="003370B4">
        <w:rPr>
          <w:color w:val="000000" w:themeColor="text1"/>
          <w:lang w:val="en-IE"/>
        </w:rPr>
        <w:t xml:space="preserve"> </w:t>
      </w:r>
      <w:r w:rsidRPr="003370B4">
        <w:rPr>
          <w:color w:val="000000" w:themeColor="text1"/>
          <w:lang w:val="en-IE"/>
        </w:rPr>
        <w:t xml:space="preserve">identified by </w:t>
      </w:r>
      <w:r w:rsidR="00047B65" w:rsidRPr="003370B4">
        <w:rPr>
          <w:color w:val="000000" w:themeColor="text1"/>
          <w:lang w:val="en-IE"/>
        </w:rPr>
        <w:t xml:space="preserve">electronic </w:t>
      </w:r>
      <w:r w:rsidRPr="003370B4">
        <w:rPr>
          <w:color w:val="000000" w:themeColor="text1"/>
          <w:lang w:val="en-IE"/>
        </w:rPr>
        <w:t>edit</w:t>
      </w:r>
      <w:r w:rsidR="00047B65" w:rsidRPr="003370B4">
        <w:rPr>
          <w:color w:val="000000" w:themeColor="text1"/>
          <w:lang w:val="en-IE"/>
        </w:rPr>
        <w:t xml:space="preserve"> programs</w:t>
      </w:r>
      <w:r w:rsidRPr="003370B4">
        <w:rPr>
          <w:color w:val="000000" w:themeColor="text1"/>
          <w:lang w:val="en-IE"/>
        </w:rPr>
        <w:t xml:space="preserve">, are </w:t>
      </w:r>
      <w:r w:rsidR="003F6E74" w:rsidRPr="003370B4">
        <w:rPr>
          <w:color w:val="000000" w:themeColor="text1"/>
          <w:lang w:val="en-IE"/>
        </w:rPr>
        <w:t>checked,</w:t>
      </w:r>
      <w:r w:rsidRPr="003370B4">
        <w:rPr>
          <w:color w:val="000000" w:themeColor="text1"/>
          <w:lang w:val="en-IE"/>
        </w:rPr>
        <w:t xml:space="preserve"> and changed as necessary by</w:t>
      </w:r>
      <w:r w:rsidR="00047B65" w:rsidRPr="003370B4">
        <w:rPr>
          <w:color w:val="000000" w:themeColor="text1"/>
          <w:lang w:val="en-IE"/>
        </w:rPr>
        <w:t xml:space="preserve"> </w:t>
      </w:r>
      <w:r w:rsidRPr="003370B4">
        <w:rPr>
          <w:color w:val="000000" w:themeColor="text1"/>
          <w:lang w:val="en-IE"/>
        </w:rPr>
        <w:t>staff in Tourism and Travel Section.</w:t>
      </w:r>
    </w:p>
    <w:p w14:paraId="44924C81" w14:textId="77777777" w:rsidR="00B55BD1" w:rsidRDefault="00B55BD1" w:rsidP="00B55BD1">
      <w:pPr>
        <w:rPr>
          <w:lang w:val="en-IE"/>
        </w:rPr>
      </w:pPr>
    </w:p>
    <w:p w14:paraId="326BF404" w14:textId="3B8DC5E8" w:rsidR="00F4710A" w:rsidRPr="00B55BD1" w:rsidRDefault="00F4710A" w:rsidP="00B55BD1">
      <w:pPr>
        <w:rPr>
          <w:b/>
          <w:bCs/>
          <w:lang w:val="en-IE"/>
        </w:rPr>
      </w:pPr>
      <w:r w:rsidRPr="00B55BD1">
        <w:rPr>
          <w:b/>
          <w:bCs/>
          <w:lang w:val="en-IE"/>
        </w:rPr>
        <w:t>Data editing</w:t>
      </w:r>
    </w:p>
    <w:p w14:paraId="44B9D7FF" w14:textId="55DD6CE7" w:rsidR="00F4710A" w:rsidRPr="003370B4" w:rsidRDefault="007F3216" w:rsidP="00B55BD1">
      <w:pPr>
        <w:rPr>
          <w:color w:val="000000" w:themeColor="text1"/>
          <w:lang w:val="en-IE"/>
        </w:rPr>
      </w:pPr>
      <w:r w:rsidRPr="003370B4">
        <w:rPr>
          <w:color w:val="000000" w:themeColor="text1"/>
          <w:lang w:val="en-IE"/>
        </w:rPr>
        <w:t xml:space="preserve">The </w:t>
      </w:r>
      <w:r w:rsidR="00F4710A" w:rsidRPr="003370B4">
        <w:rPr>
          <w:color w:val="000000" w:themeColor="text1"/>
          <w:lang w:val="en-IE"/>
        </w:rPr>
        <w:t xml:space="preserve">series of edit programs </w:t>
      </w:r>
      <w:r w:rsidRPr="003370B4">
        <w:rPr>
          <w:color w:val="000000" w:themeColor="text1"/>
          <w:lang w:val="en-IE"/>
        </w:rPr>
        <w:t xml:space="preserve">that </w:t>
      </w:r>
      <w:r w:rsidR="00F4710A" w:rsidRPr="003370B4">
        <w:rPr>
          <w:color w:val="000000" w:themeColor="text1"/>
          <w:lang w:val="en-IE"/>
        </w:rPr>
        <w:t xml:space="preserve">are run </w:t>
      </w:r>
      <w:r w:rsidRPr="003370B4">
        <w:rPr>
          <w:color w:val="000000" w:themeColor="text1"/>
          <w:lang w:val="en-IE"/>
        </w:rPr>
        <w:t xml:space="preserve">on the data </w:t>
      </w:r>
      <w:r w:rsidR="00F4710A" w:rsidRPr="003370B4">
        <w:rPr>
          <w:color w:val="000000" w:themeColor="text1"/>
          <w:lang w:val="en-IE"/>
        </w:rPr>
        <w:t>t</w:t>
      </w:r>
      <w:r w:rsidRPr="003370B4">
        <w:rPr>
          <w:color w:val="000000" w:themeColor="text1"/>
          <w:lang w:val="en-IE"/>
        </w:rPr>
        <w:t>est</w:t>
      </w:r>
      <w:r w:rsidR="00F4710A" w:rsidRPr="003370B4">
        <w:rPr>
          <w:color w:val="000000" w:themeColor="text1"/>
          <w:lang w:val="en-IE"/>
        </w:rPr>
        <w:t xml:space="preserve"> for inconsistencies and missing values within the data</w:t>
      </w:r>
      <w:r w:rsidRPr="003370B4">
        <w:rPr>
          <w:color w:val="000000" w:themeColor="text1"/>
          <w:lang w:val="en-IE"/>
        </w:rPr>
        <w:t xml:space="preserve">, </w:t>
      </w:r>
      <w:r w:rsidR="00F4710A" w:rsidRPr="003370B4">
        <w:rPr>
          <w:color w:val="000000" w:themeColor="text1"/>
          <w:lang w:val="en-IE"/>
        </w:rPr>
        <w:t>examples include:</w:t>
      </w:r>
    </w:p>
    <w:p w14:paraId="28A038AA" w14:textId="3D04F9CC" w:rsidR="00F4710A" w:rsidRPr="003370B4" w:rsidRDefault="00F4710A" w:rsidP="00860339">
      <w:pPr>
        <w:pStyle w:val="ListParagraph"/>
        <w:numPr>
          <w:ilvl w:val="0"/>
          <w:numId w:val="9"/>
        </w:numPr>
        <w:rPr>
          <w:color w:val="000000" w:themeColor="text1"/>
          <w:lang w:val="en-IE"/>
        </w:rPr>
      </w:pPr>
      <w:commentRangeStart w:id="168"/>
      <w:r w:rsidRPr="003370B4">
        <w:rPr>
          <w:color w:val="000000" w:themeColor="text1"/>
          <w:lang w:val="en-IE"/>
        </w:rPr>
        <w:t>Respondent indicated that a trip was taken but detail</w:t>
      </w:r>
      <w:r w:rsidR="003C4997" w:rsidRPr="003370B4">
        <w:rPr>
          <w:color w:val="000000" w:themeColor="text1"/>
          <w:lang w:val="en-IE"/>
        </w:rPr>
        <w:t xml:space="preserve"> inconsistencies</w:t>
      </w:r>
      <w:r w:rsidRPr="003370B4">
        <w:rPr>
          <w:color w:val="000000" w:themeColor="text1"/>
          <w:lang w:val="en-IE"/>
        </w:rPr>
        <w:t xml:space="preserve"> on trip entered.</w:t>
      </w:r>
    </w:p>
    <w:p w14:paraId="25AAA23C" w14:textId="3E915BD3" w:rsidR="00F4710A" w:rsidRPr="003370B4" w:rsidRDefault="00F4710A" w:rsidP="00860339">
      <w:pPr>
        <w:pStyle w:val="ListParagraph"/>
        <w:numPr>
          <w:ilvl w:val="0"/>
          <w:numId w:val="9"/>
        </w:numPr>
        <w:rPr>
          <w:color w:val="000000" w:themeColor="text1"/>
          <w:lang w:val="en-IE"/>
        </w:rPr>
      </w:pPr>
      <w:r w:rsidRPr="003370B4">
        <w:rPr>
          <w:color w:val="000000" w:themeColor="text1"/>
          <w:lang w:val="en-IE"/>
        </w:rPr>
        <w:t>Missing gender and/ or age details.</w:t>
      </w:r>
    </w:p>
    <w:p w14:paraId="154A88AC" w14:textId="4F6527A2" w:rsidR="00F4710A" w:rsidRPr="003370B4" w:rsidRDefault="00F4710A" w:rsidP="41F1FB6C">
      <w:pPr>
        <w:pStyle w:val="ListParagraph"/>
        <w:numPr>
          <w:ilvl w:val="0"/>
          <w:numId w:val="9"/>
        </w:numPr>
        <w:rPr>
          <w:color w:val="000000" w:themeColor="text1"/>
          <w:szCs w:val="18"/>
          <w:lang w:val="en-IE"/>
        </w:rPr>
      </w:pPr>
      <w:r w:rsidRPr="003370B4">
        <w:rPr>
          <w:color w:val="000000" w:themeColor="text1"/>
          <w:lang w:val="en-IE"/>
        </w:rPr>
        <w:t xml:space="preserve">Range checks, </w:t>
      </w:r>
      <w:r w:rsidR="003F6E74" w:rsidRPr="003370B4">
        <w:rPr>
          <w:color w:val="000000" w:themeColor="text1"/>
          <w:lang w:val="en-IE"/>
        </w:rPr>
        <w:t>e.g.,</w:t>
      </w:r>
      <w:r w:rsidRPr="003370B4">
        <w:rPr>
          <w:color w:val="000000" w:themeColor="text1"/>
          <w:lang w:val="en-IE"/>
        </w:rPr>
        <w:t xml:space="preserve"> for domestic trips, destination</w:t>
      </w:r>
      <w:r w:rsidR="00F559C9" w:rsidRPr="003370B4">
        <w:rPr>
          <w:color w:val="000000" w:themeColor="text1"/>
          <w:lang w:val="en-IE"/>
        </w:rPr>
        <w:t>,</w:t>
      </w:r>
      <w:r w:rsidRPr="003370B4">
        <w:rPr>
          <w:color w:val="000000" w:themeColor="text1"/>
          <w:lang w:val="en-IE"/>
        </w:rPr>
        <w:t xml:space="preserve"> county</w:t>
      </w:r>
      <w:r w:rsidR="00F559C9" w:rsidRPr="003370B4">
        <w:rPr>
          <w:color w:val="000000" w:themeColor="text1"/>
          <w:lang w:val="en-IE"/>
        </w:rPr>
        <w:t xml:space="preserve">, </w:t>
      </w:r>
      <w:r w:rsidRPr="003370B4">
        <w:rPr>
          <w:color w:val="000000" w:themeColor="text1"/>
          <w:lang w:val="en-IE"/>
        </w:rPr>
        <w:t>acceptable values, month respondent returned from trip falls outside survey month.</w:t>
      </w:r>
    </w:p>
    <w:p w14:paraId="48A4263F" w14:textId="1231D8DE" w:rsidR="0046145B" w:rsidRPr="007F3216" w:rsidRDefault="00F4710A" w:rsidP="00B15DC2">
      <w:pPr>
        <w:tabs>
          <w:tab w:val="right" w:pos="9026"/>
        </w:tabs>
        <w:rPr>
          <w:color w:val="FF0000"/>
          <w:lang w:val="en-IE"/>
        </w:rPr>
      </w:pPr>
      <w:r w:rsidRPr="003370B4">
        <w:rPr>
          <w:color w:val="000000" w:themeColor="text1"/>
          <w:lang w:val="en-IE"/>
        </w:rPr>
        <w:t>Most missing data is imputed (</w:t>
      </w:r>
      <w:r w:rsidR="003F6E74" w:rsidRPr="003370B4">
        <w:rPr>
          <w:color w:val="000000" w:themeColor="text1"/>
          <w:lang w:val="en-IE"/>
        </w:rPr>
        <w:t>e.g.,</w:t>
      </w:r>
      <w:r w:rsidRPr="003370B4">
        <w:rPr>
          <w:color w:val="000000" w:themeColor="text1"/>
          <w:lang w:val="en-IE"/>
        </w:rPr>
        <w:t xml:space="preserve"> total expenditure on trip, missing age data) or estimated.</w:t>
      </w:r>
      <w:commentRangeEnd w:id="168"/>
      <w:r w:rsidR="00C819AD" w:rsidRPr="003370B4">
        <w:rPr>
          <w:rStyle w:val="CommentReference"/>
          <w:color w:val="000000" w:themeColor="text1"/>
        </w:rPr>
        <w:commentReference w:id="168"/>
      </w:r>
      <w:r w:rsidR="00B15DC2" w:rsidRPr="007F3216">
        <w:rPr>
          <w:color w:val="FF0000"/>
          <w:lang w:val="en-IE"/>
        </w:rPr>
        <w:tab/>
      </w:r>
    </w:p>
    <w:p w14:paraId="78020516" w14:textId="77777777" w:rsidR="00B15DC2" w:rsidRDefault="00B15DC2" w:rsidP="00B15DC2">
      <w:pPr>
        <w:tabs>
          <w:tab w:val="left" w:pos="360"/>
        </w:tabs>
        <w:autoSpaceDE w:val="0"/>
        <w:autoSpaceDN w:val="0"/>
        <w:adjustRightInd w:val="0"/>
        <w:jc w:val="both"/>
        <w:rPr>
          <w:rFonts w:cs="Arial"/>
          <w:b/>
          <w:color w:val="000000"/>
          <w:sz w:val="20"/>
          <w:lang w:val="en-IE"/>
        </w:rPr>
      </w:pPr>
    </w:p>
    <w:p w14:paraId="0C54801C" w14:textId="61D9B502" w:rsidR="00B15DC2" w:rsidRPr="00A37C87" w:rsidRDefault="00B15DC2" w:rsidP="00A37C87">
      <w:pPr>
        <w:rPr>
          <w:b/>
          <w:bCs/>
          <w:lang w:val="en-IE"/>
        </w:rPr>
      </w:pPr>
      <w:r w:rsidRPr="00A37C87">
        <w:rPr>
          <w:b/>
          <w:bCs/>
          <w:lang w:val="en-IE"/>
        </w:rPr>
        <w:t>Coding error</w:t>
      </w:r>
    </w:p>
    <w:p w14:paraId="034D60E9" w14:textId="1E6D4C3E" w:rsidR="00B15DC2" w:rsidRPr="00C25C74" w:rsidRDefault="00A37C87" w:rsidP="00A37C87">
      <w:pPr>
        <w:rPr>
          <w:lang w:val="en-IE"/>
        </w:rPr>
      </w:pPr>
      <w:r>
        <w:rPr>
          <w:lang w:val="en-IE"/>
        </w:rPr>
        <w:t>T</w:t>
      </w:r>
      <w:r w:rsidR="00B15DC2" w:rsidRPr="00C25C74">
        <w:rPr>
          <w:lang w:val="en-IE"/>
        </w:rPr>
        <w:t>here is a very limited level of coding done in the HTS.</w:t>
      </w:r>
    </w:p>
    <w:p w14:paraId="5C5C1461" w14:textId="77777777" w:rsidR="00891E33" w:rsidRPr="00165015" w:rsidRDefault="00891E33" w:rsidP="00F4710A">
      <w:pPr>
        <w:rPr>
          <w:color w:val="4472C4" w:themeColor="accent1"/>
        </w:rPr>
      </w:pPr>
    </w:p>
    <w:p w14:paraId="71374B40" w14:textId="4F2BE5D2" w:rsidR="0046145B" w:rsidRPr="0046145B" w:rsidRDefault="001718E7" w:rsidP="0046145B">
      <w:pPr>
        <w:pStyle w:val="Heading3"/>
      </w:pPr>
      <w:bookmarkStart w:id="169" w:name="_Toc145401467"/>
      <w:r>
        <w:t xml:space="preserve">Model assumption </w:t>
      </w:r>
      <w:proofErr w:type="gramStart"/>
      <w:r>
        <w:t>error</w:t>
      </w:r>
      <w:bookmarkStart w:id="170" w:name="MODEL_ASSUMP_ERR"/>
      <w:bookmarkEnd w:id="169"/>
      <w:bookmarkEnd w:id="170"/>
      <w:proofErr w:type="gramEnd"/>
    </w:p>
    <w:p w14:paraId="3E6C3285" w14:textId="77777777" w:rsidR="00F4710A" w:rsidRPr="00706119" w:rsidRDefault="00F4710A" w:rsidP="00E71E30">
      <w:pPr>
        <w:rPr>
          <w:color w:val="000000" w:themeColor="text1"/>
          <w:lang w:val="en-IE"/>
        </w:rPr>
      </w:pPr>
      <w:r w:rsidRPr="00706119">
        <w:rPr>
          <w:color w:val="000000" w:themeColor="text1"/>
          <w:lang w:val="en-IE"/>
        </w:rPr>
        <w:t xml:space="preserve">It is assumed for the purposes of imputing missing expenditure/age data that non-respondents </w:t>
      </w:r>
      <w:proofErr w:type="gramStart"/>
      <w:r w:rsidRPr="00706119">
        <w:rPr>
          <w:color w:val="000000" w:themeColor="text1"/>
          <w:lang w:val="en-IE"/>
        </w:rPr>
        <w:t>have</w:t>
      </w:r>
      <w:proofErr w:type="gramEnd"/>
    </w:p>
    <w:p w14:paraId="714EDB78" w14:textId="621C9A34" w:rsidR="00D57E0E" w:rsidRPr="00706119" w:rsidRDefault="00F4710A" w:rsidP="00E71E30">
      <w:pPr>
        <w:rPr>
          <w:color w:val="000000" w:themeColor="text1"/>
          <w:lang w:val="en-IE"/>
        </w:rPr>
      </w:pPr>
      <w:r w:rsidRPr="00706119">
        <w:rPr>
          <w:color w:val="000000" w:themeColor="text1"/>
          <w:lang w:val="en-IE"/>
        </w:rPr>
        <w:t>the same patterns as respondents.</w:t>
      </w:r>
    </w:p>
    <w:p w14:paraId="7E54B2D3" w14:textId="77777777" w:rsidR="00E71E30" w:rsidRPr="00706119" w:rsidRDefault="00E71E30" w:rsidP="00E71E30">
      <w:pPr>
        <w:rPr>
          <w:color w:val="000000" w:themeColor="text1"/>
        </w:rPr>
      </w:pPr>
    </w:p>
    <w:p w14:paraId="7946894B" w14:textId="77777777" w:rsidR="001718E7" w:rsidRPr="001718E7" w:rsidRDefault="001718E7" w:rsidP="001718E7">
      <w:pPr>
        <w:pStyle w:val="Heading1"/>
      </w:pPr>
      <w:bookmarkStart w:id="171" w:name="_Toc145401468"/>
      <w:r>
        <w:t>Timeliness and punctuality</w:t>
      </w:r>
      <w:bookmarkEnd w:id="171"/>
    </w:p>
    <w:p w14:paraId="220E0872" w14:textId="77777777" w:rsidR="001718E7" w:rsidRDefault="001718E7" w:rsidP="001718E7">
      <w:pPr>
        <w:pStyle w:val="Heading2"/>
      </w:pPr>
      <w:bookmarkStart w:id="172" w:name="_Toc145401469"/>
      <w:bookmarkStart w:id="173" w:name="_Toc55828673"/>
      <w:r>
        <w:t>Timeliness</w:t>
      </w:r>
      <w:bookmarkEnd w:id="172"/>
      <w:r>
        <w:t xml:space="preserve"> </w:t>
      </w:r>
      <w:bookmarkEnd w:id="173"/>
    </w:p>
    <w:p w14:paraId="11C5FE42" w14:textId="4FFC4836" w:rsidR="007E498B" w:rsidRPr="00706119" w:rsidRDefault="007E498B" w:rsidP="00A37C87">
      <w:pPr>
        <w:rPr>
          <w:color w:val="000000" w:themeColor="text1"/>
          <w:lang w:val="en-IE"/>
        </w:rPr>
      </w:pPr>
      <w:bookmarkStart w:id="174" w:name="TIMELINESS"/>
      <w:bookmarkEnd w:id="174"/>
      <w:r w:rsidRPr="00706119">
        <w:rPr>
          <w:color w:val="000000" w:themeColor="text1"/>
          <w:lang w:val="en-IE"/>
        </w:rPr>
        <w:lastRenderedPageBreak/>
        <w:t>There are no provisional results published for the HTS.</w:t>
      </w:r>
    </w:p>
    <w:p w14:paraId="1C6B1BB5" w14:textId="5412AB4C" w:rsidR="008E10D8" w:rsidRPr="00706119" w:rsidRDefault="008E10D8" w:rsidP="00A37C87">
      <w:pPr>
        <w:rPr>
          <w:color w:val="000000" w:themeColor="text1"/>
          <w:lang w:val="en-IE"/>
        </w:rPr>
      </w:pPr>
    </w:p>
    <w:p w14:paraId="7E29697D" w14:textId="7F136DA1" w:rsidR="00891E33" w:rsidRPr="00706119" w:rsidRDefault="008E10D8" w:rsidP="0046145B">
      <w:pPr>
        <w:rPr>
          <w:color w:val="000000" w:themeColor="text1"/>
          <w:lang w:val="en-IE"/>
        </w:rPr>
      </w:pPr>
      <w:r w:rsidRPr="00706119">
        <w:rPr>
          <w:color w:val="000000" w:themeColor="text1"/>
          <w:lang w:val="en-IE"/>
        </w:rPr>
        <w:t xml:space="preserve">Results </w:t>
      </w:r>
      <w:r w:rsidR="3CA6868D" w:rsidRPr="00706119">
        <w:rPr>
          <w:color w:val="000000" w:themeColor="text1"/>
          <w:lang w:val="en-IE"/>
        </w:rPr>
        <w:t>a</w:t>
      </w:r>
      <w:r w:rsidRPr="00706119">
        <w:rPr>
          <w:color w:val="000000" w:themeColor="text1"/>
          <w:lang w:val="en-IE"/>
        </w:rPr>
        <w:t>re published on a quarterly basis</w:t>
      </w:r>
      <w:r w:rsidR="36C4224B" w:rsidRPr="00706119">
        <w:rPr>
          <w:color w:val="000000" w:themeColor="text1"/>
          <w:lang w:val="en-IE"/>
        </w:rPr>
        <w:t>.</w:t>
      </w:r>
      <w:r w:rsidRPr="00706119">
        <w:rPr>
          <w:color w:val="000000" w:themeColor="text1"/>
          <w:lang w:val="en-IE"/>
        </w:rPr>
        <w:t xml:space="preserve"> The most recent Quarter </w:t>
      </w:r>
      <w:r w:rsidR="6A88B2B2" w:rsidRPr="00706119">
        <w:rPr>
          <w:color w:val="000000" w:themeColor="text1"/>
          <w:lang w:val="en-IE"/>
        </w:rPr>
        <w:t>4</w:t>
      </w:r>
      <w:r w:rsidRPr="00706119">
        <w:rPr>
          <w:color w:val="000000" w:themeColor="text1"/>
          <w:lang w:val="en-IE"/>
        </w:rPr>
        <w:t xml:space="preserve"> 202</w:t>
      </w:r>
      <w:r w:rsidR="006522E6" w:rsidRPr="00706119">
        <w:rPr>
          <w:color w:val="000000" w:themeColor="text1"/>
          <w:lang w:val="en-IE"/>
        </w:rPr>
        <w:t>3</w:t>
      </w:r>
      <w:r w:rsidR="4142B1C2" w:rsidRPr="00706119">
        <w:rPr>
          <w:color w:val="000000" w:themeColor="text1"/>
          <w:lang w:val="en-IE"/>
        </w:rPr>
        <w:t xml:space="preserve"> period</w:t>
      </w:r>
      <w:r w:rsidRPr="00706119">
        <w:rPr>
          <w:color w:val="000000" w:themeColor="text1"/>
          <w:lang w:val="en-IE"/>
        </w:rPr>
        <w:t xml:space="preserve"> was published in t+4 months. </w:t>
      </w:r>
    </w:p>
    <w:p w14:paraId="78C2CF7E" w14:textId="77777777" w:rsidR="00BA7F05" w:rsidRDefault="00BA7F05" w:rsidP="0046145B">
      <w:pPr>
        <w:rPr>
          <w:lang w:val="en-IE"/>
        </w:rPr>
      </w:pPr>
    </w:p>
    <w:p w14:paraId="514599F5" w14:textId="77777777" w:rsidR="001718E7" w:rsidRDefault="001718E7" w:rsidP="001718E7">
      <w:pPr>
        <w:pStyle w:val="Heading3"/>
      </w:pPr>
      <w:bookmarkStart w:id="175" w:name="_Toc145401470"/>
      <w:r>
        <w:t>TP1. Time lag – First results</w:t>
      </w:r>
      <w:bookmarkEnd w:id="175"/>
    </w:p>
    <w:p w14:paraId="76303161" w14:textId="66D3F7C2" w:rsidR="0046145B" w:rsidRPr="00706119" w:rsidRDefault="00F4710A" w:rsidP="00E71E30">
      <w:pPr>
        <w:rPr>
          <w:color w:val="000000" w:themeColor="text1"/>
          <w:lang w:val="en-IE"/>
        </w:rPr>
      </w:pPr>
      <w:bookmarkStart w:id="176" w:name="TIMELAG_FIRST"/>
      <w:bookmarkEnd w:id="176"/>
      <w:r w:rsidRPr="00706119">
        <w:rPr>
          <w:color w:val="000000" w:themeColor="text1"/>
          <w:lang w:val="en-IE"/>
        </w:rPr>
        <w:t>There are no provisional results published for the HTS.</w:t>
      </w:r>
    </w:p>
    <w:p w14:paraId="31E34D3A" w14:textId="77777777" w:rsidR="00891E33" w:rsidRPr="00706119" w:rsidRDefault="00891E33" w:rsidP="0046145B">
      <w:pPr>
        <w:rPr>
          <w:color w:val="000000" w:themeColor="text1"/>
        </w:rPr>
      </w:pPr>
    </w:p>
    <w:p w14:paraId="78166EA0" w14:textId="77777777" w:rsidR="008004FA" w:rsidRDefault="001718E7" w:rsidP="001718E7">
      <w:pPr>
        <w:pStyle w:val="Heading3"/>
      </w:pPr>
      <w:bookmarkStart w:id="177" w:name="_Toc145401471"/>
      <w:r>
        <w:t>TP2. Time lag – Final results</w:t>
      </w:r>
      <w:bookmarkEnd w:id="177"/>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4809"/>
        <w:gridCol w:w="4201"/>
      </w:tblGrid>
      <w:tr w:rsidR="00122DF0" w:rsidRPr="00122DF0" w14:paraId="0DDFA337" w14:textId="77777777" w:rsidTr="7E711D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4C6E7" w:themeFill="accent1" w:themeFillTint="66"/>
            <w:vAlign w:val="center"/>
            <w:hideMark/>
          </w:tcPr>
          <w:p w14:paraId="6082B554" w14:textId="198AF40C" w:rsidR="00122DF0" w:rsidRPr="004B2F3F" w:rsidRDefault="00122DF0" w:rsidP="00122DF0">
            <w:pPr>
              <w:rPr>
                <w:b/>
                <w:lang w:val="en-IE"/>
              </w:rPr>
            </w:pPr>
            <w:bookmarkStart w:id="178" w:name="TIMELAG_FINAL"/>
            <w:bookmarkEnd w:id="178"/>
            <w:r w:rsidRPr="004B2F3F">
              <w:rPr>
                <w:b/>
                <w:lang w:val="en-IE"/>
              </w:rPr>
              <w:t>Participation in tourism</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173430A" w14:textId="77777777" w:rsidR="00122DF0" w:rsidRPr="00122DF0" w:rsidRDefault="00122DF0" w:rsidP="00122DF0">
            <w:pPr>
              <w:rPr>
                <w:lang w:val="en-IE"/>
              </w:rPr>
            </w:pPr>
            <w:r w:rsidRPr="00122DF0">
              <w:rPr>
                <w:lang w:val="en-IE"/>
              </w:rPr>
              <w:t>Data is not published</w:t>
            </w:r>
          </w:p>
        </w:tc>
      </w:tr>
      <w:tr w:rsidR="00122DF0" w:rsidRPr="00122DF0" w14:paraId="3561C213" w14:textId="77777777" w:rsidTr="7E711D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4C6E7" w:themeFill="accent1" w:themeFillTint="66"/>
            <w:vAlign w:val="center"/>
            <w:hideMark/>
          </w:tcPr>
          <w:p w14:paraId="57851A85" w14:textId="78EDA674" w:rsidR="00122DF0" w:rsidRPr="004B2F3F" w:rsidRDefault="00122DF0" w:rsidP="00122DF0">
            <w:pPr>
              <w:rPr>
                <w:b/>
                <w:lang w:val="en-IE"/>
              </w:rPr>
            </w:pPr>
            <w:r w:rsidRPr="004B2F3F">
              <w:rPr>
                <w:b/>
                <w:lang w:val="en-IE"/>
              </w:rPr>
              <w:t>Tourism trips</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8573A3B" w14:textId="77777777" w:rsidR="00122DF0" w:rsidRPr="00122DF0" w:rsidRDefault="00122DF0" w:rsidP="00122DF0">
            <w:pPr>
              <w:rPr>
                <w:lang w:val="en-IE"/>
              </w:rPr>
            </w:pPr>
            <w:r w:rsidRPr="00122DF0">
              <w:rPr>
                <w:lang w:val="en-IE"/>
              </w:rPr>
              <w:t>170 days</w:t>
            </w:r>
          </w:p>
        </w:tc>
      </w:tr>
    </w:tbl>
    <w:p w14:paraId="0F9EF80C" w14:textId="77777777" w:rsidR="0046145B" w:rsidRDefault="0046145B" w:rsidP="0046145B"/>
    <w:p w14:paraId="42139D4F" w14:textId="77777777" w:rsidR="001718E7" w:rsidRDefault="001718E7" w:rsidP="001718E7">
      <w:pPr>
        <w:pStyle w:val="Heading2"/>
      </w:pPr>
      <w:bookmarkStart w:id="179" w:name="_Toc55828674"/>
      <w:bookmarkStart w:id="180" w:name="_Toc145401472"/>
      <w:r>
        <w:t>Punctuality</w:t>
      </w:r>
      <w:bookmarkEnd w:id="179"/>
      <w:bookmarkEnd w:id="180"/>
    </w:p>
    <w:p w14:paraId="2A39F0A0" w14:textId="7FF94000" w:rsidR="00C17052" w:rsidRPr="00706119" w:rsidRDefault="00E71A50" w:rsidP="00EE6B04">
      <w:pPr>
        <w:rPr>
          <w:color w:val="000000" w:themeColor="text1"/>
        </w:rPr>
      </w:pPr>
      <w:bookmarkStart w:id="181" w:name="PUNCTUALITY"/>
      <w:bookmarkEnd w:id="181"/>
      <w:r w:rsidRPr="00706119">
        <w:rPr>
          <w:color w:val="000000" w:themeColor="text1"/>
        </w:rPr>
        <w:t xml:space="preserve">The release is published in accordance with the dates pre-determined in the advanced release calendar. </w:t>
      </w:r>
    </w:p>
    <w:p w14:paraId="58172BDF" w14:textId="77777777" w:rsidR="00EE6B04" w:rsidRPr="00706119" w:rsidRDefault="00EE6B04" w:rsidP="00EE6B04">
      <w:pPr>
        <w:rPr>
          <w:color w:val="000000" w:themeColor="text1"/>
        </w:rPr>
      </w:pPr>
    </w:p>
    <w:p w14:paraId="677CBCDF" w14:textId="0BD0FFB2" w:rsidR="001718E7" w:rsidRDefault="001718E7" w:rsidP="001718E7">
      <w:pPr>
        <w:pStyle w:val="Heading3"/>
      </w:pPr>
      <w:bookmarkStart w:id="182" w:name="_Toc145401473"/>
      <w:r>
        <w:t>TP3. Punctuality – Punctuality - delivery and publication</w:t>
      </w:r>
      <w:bookmarkEnd w:id="182"/>
    </w:p>
    <w:p w14:paraId="52D1B428" w14:textId="56587636" w:rsidR="000C2718" w:rsidRPr="00706119" w:rsidRDefault="00C17052" w:rsidP="00F8733B">
      <w:pPr>
        <w:rPr>
          <w:color w:val="000000" w:themeColor="text1"/>
        </w:rPr>
      </w:pPr>
      <w:r w:rsidRPr="00706119">
        <w:rPr>
          <w:color w:val="000000" w:themeColor="text1"/>
        </w:rPr>
        <w:t>0 days.</w:t>
      </w:r>
    </w:p>
    <w:p w14:paraId="6E7531B6" w14:textId="77777777" w:rsidR="000C2718" w:rsidRDefault="000C2718" w:rsidP="00F8733B"/>
    <w:p w14:paraId="787A9846" w14:textId="77777777" w:rsidR="00441035" w:rsidRDefault="00BE2ACA" w:rsidP="00550A92">
      <w:pPr>
        <w:pStyle w:val="Heading1"/>
      </w:pPr>
      <w:bookmarkStart w:id="183" w:name="_Toc55828675"/>
      <w:bookmarkStart w:id="184" w:name="_Toc145401474"/>
      <w:r>
        <w:t>Comparability</w:t>
      </w:r>
      <w:bookmarkEnd w:id="183"/>
      <w:bookmarkEnd w:id="184"/>
    </w:p>
    <w:p w14:paraId="12309E42" w14:textId="77777777" w:rsidR="00BE2ACA" w:rsidRDefault="00BE2ACA" w:rsidP="00550A92">
      <w:pPr>
        <w:pStyle w:val="Heading2"/>
      </w:pPr>
      <w:bookmarkStart w:id="185" w:name="_Toc55828676"/>
      <w:bookmarkStart w:id="186" w:name="_Toc145401475"/>
      <w:r>
        <w:t>Comparability – Geographical</w:t>
      </w:r>
      <w:bookmarkEnd w:id="185"/>
      <w:bookmarkEnd w:id="186"/>
    </w:p>
    <w:p w14:paraId="1B1F2947" w14:textId="76AE5D72" w:rsidR="00891E33" w:rsidRPr="00706119" w:rsidRDefault="000C2718" w:rsidP="7E711D15">
      <w:pPr>
        <w:spacing w:line="259" w:lineRule="auto"/>
        <w:rPr>
          <w:color w:val="auto"/>
        </w:rPr>
      </w:pPr>
      <w:bookmarkStart w:id="187" w:name="COMPAR_GEO"/>
      <w:bookmarkEnd w:id="187"/>
      <w:r w:rsidRPr="00706119">
        <w:rPr>
          <w:color w:val="auto"/>
          <w:shd w:val="clear" w:color="auto" w:fill="FFFFFF"/>
        </w:rPr>
        <w:t xml:space="preserve">There are no problems of comparability between geographical regions. Information is collected via </w:t>
      </w:r>
      <w:r w:rsidR="007F3216" w:rsidRPr="00706119">
        <w:rPr>
          <w:color w:val="auto"/>
          <w:shd w:val="clear" w:color="auto" w:fill="FFFFFF"/>
        </w:rPr>
        <w:t>on-line</w:t>
      </w:r>
      <w:r w:rsidRPr="00706119">
        <w:rPr>
          <w:color w:val="auto"/>
          <w:shd w:val="clear" w:color="auto" w:fill="FFFFFF"/>
        </w:rPr>
        <w:t xml:space="preserve"> survey of private households</w:t>
      </w:r>
      <w:r w:rsidR="00A51042" w:rsidRPr="00706119">
        <w:rPr>
          <w:color w:val="auto"/>
          <w:shd w:val="clear" w:color="auto" w:fill="FFFFFF"/>
        </w:rPr>
        <w:t>,</w:t>
      </w:r>
      <w:r w:rsidRPr="00706119">
        <w:rPr>
          <w:color w:val="auto"/>
          <w:shd w:val="clear" w:color="auto" w:fill="FFFFFF"/>
        </w:rPr>
        <w:t xml:space="preserve"> </w:t>
      </w:r>
      <w:r w:rsidR="00A51042" w:rsidRPr="00706119">
        <w:rPr>
          <w:color w:val="auto"/>
          <w:shd w:val="clear" w:color="auto" w:fill="FFFFFF"/>
        </w:rPr>
        <w:t>monthly</w:t>
      </w:r>
      <w:r w:rsidRPr="00706119">
        <w:rPr>
          <w:color w:val="auto"/>
          <w:shd w:val="clear" w:color="auto" w:fill="FFFFFF"/>
        </w:rPr>
        <w:t xml:space="preserve"> by the Central Statistics Office. The HTS is a random stratified sample - stratified by </w:t>
      </w:r>
      <w:r w:rsidR="10B75357" w:rsidRPr="00706119">
        <w:rPr>
          <w:color w:val="auto"/>
        </w:rPr>
        <w:t>county and hous</w:t>
      </w:r>
      <w:r w:rsidR="007F3216" w:rsidRPr="00706119">
        <w:rPr>
          <w:color w:val="auto"/>
        </w:rPr>
        <w:t>e</w:t>
      </w:r>
      <w:r w:rsidR="10B75357" w:rsidRPr="00706119">
        <w:rPr>
          <w:color w:val="auto"/>
        </w:rPr>
        <w:t>hold tenure</w:t>
      </w:r>
      <w:r w:rsidR="704B92A8" w:rsidRPr="00706119">
        <w:rPr>
          <w:color w:val="auto"/>
        </w:rPr>
        <w:t>.</w:t>
      </w:r>
    </w:p>
    <w:p w14:paraId="74D2028A" w14:textId="77777777" w:rsidR="00136094" w:rsidRDefault="001718E7" w:rsidP="001718E7">
      <w:pPr>
        <w:pStyle w:val="Heading3"/>
      </w:pPr>
      <w:bookmarkStart w:id="188" w:name="_Toc145401476"/>
      <w:r>
        <w:t>CC1. Asymmetry for mirror flow statistics</w:t>
      </w:r>
      <w:bookmarkEnd w:id="188"/>
    </w:p>
    <w:p w14:paraId="79491711" w14:textId="77777777" w:rsidR="00F06E8B" w:rsidRPr="00706119" w:rsidRDefault="00F06E8B" w:rsidP="000C2718">
      <w:pPr>
        <w:rPr>
          <w:color w:val="000000" w:themeColor="text1"/>
        </w:rPr>
      </w:pPr>
      <w:bookmarkStart w:id="189" w:name="ASYMMETRY_COEFF"/>
      <w:bookmarkEnd w:id="189"/>
      <w:r w:rsidRPr="00706119">
        <w:rPr>
          <w:color w:val="000000" w:themeColor="text1"/>
        </w:rPr>
        <w:t>Not applicable.</w:t>
      </w:r>
    </w:p>
    <w:p w14:paraId="367F3479" w14:textId="77777777" w:rsidR="00891E33" w:rsidRPr="006A0340" w:rsidRDefault="00891E33" w:rsidP="006A0340"/>
    <w:p w14:paraId="490CD7EE" w14:textId="77777777" w:rsidR="00BE2ACA" w:rsidRDefault="00BE2ACA" w:rsidP="00550A92">
      <w:pPr>
        <w:pStyle w:val="Heading2"/>
      </w:pPr>
      <w:bookmarkStart w:id="190" w:name="_Toc55828677"/>
      <w:bookmarkStart w:id="191" w:name="_Toc145401477"/>
      <w:r>
        <w:t>Comparability over time</w:t>
      </w:r>
      <w:bookmarkEnd w:id="190"/>
      <w:bookmarkEnd w:id="191"/>
    </w:p>
    <w:p w14:paraId="6A191503" w14:textId="4D6403DE" w:rsidR="00F06E8B" w:rsidRPr="00706119" w:rsidRDefault="00F06E8B" w:rsidP="000C2718">
      <w:pPr>
        <w:rPr>
          <w:color w:val="000000" w:themeColor="text1"/>
          <w:lang w:val="en-IE"/>
        </w:rPr>
      </w:pPr>
      <w:bookmarkStart w:id="192" w:name="COMPAR_TIME"/>
      <w:bookmarkEnd w:id="192"/>
      <w:r w:rsidRPr="00706119">
        <w:rPr>
          <w:color w:val="000000" w:themeColor="text1"/>
          <w:lang w:val="en-IE"/>
        </w:rPr>
        <w:t>The HTS has been carried out since Q1 2000.</w:t>
      </w:r>
      <w:r w:rsidR="593E28AC" w:rsidRPr="00706119">
        <w:rPr>
          <w:color w:val="000000" w:themeColor="text1"/>
          <w:lang w:val="en-IE"/>
        </w:rPr>
        <w:t xml:space="preserve"> </w:t>
      </w:r>
      <w:r w:rsidRPr="00706119">
        <w:rPr>
          <w:color w:val="000000" w:themeColor="text1"/>
          <w:lang w:val="en-IE"/>
        </w:rPr>
        <w:t>Due to a change in weighting methodology</w:t>
      </w:r>
      <w:r w:rsidR="007F3216" w:rsidRPr="00706119">
        <w:rPr>
          <w:color w:val="000000" w:themeColor="text1"/>
          <w:lang w:val="en-IE"/>
        </w:rPr>
        <w:t xml:space="preserve">, </w:t>
      </w:r>
      <w:r w:rsidRPr="00706119">
        <w:rPr>
          <w:color w:val="000000" w:themeColor="text1"/>
          <w:lang w:val="en-IE"/>
        </w:rPr>
        <w:t>there is a</w:t>
      </w:r>
    </w:p>
    <w:p w14:paraId="5F48035B" w14:textId="6DA6B5EF" w:rsidR="00F06E8B" w:rsidRPr="00706119" w:rsidRDefault="00F06E8B" w:rsidP="000C2718">
      <w:pPr>
        <w:rPr>
          <w:color w:val="000000" w:themeColor="text1"/>
          <w:lang w:val="en-IE"/>
        </w:rPr>
      </w:pPr>
      <w:r w:rsidRPr="00706119">
        <w:rPr>
          <w:color w:val="000000" w:themeColor="text1"/>
          <w:lang w:val="en-IE"/>
        </w:rPr>
        <w:t>discontinuity in all series relating to outbound and domestic travel from 2012 onwards</w:t>
      </w:r>
      <w:r w:rsidR="007F3216" w:rsidRPr="00706119">
        <w:rPr>
          <w:color w:val="000000" w:themeColor="text1"/>
          <w:lang w:val="en-IE"/>
        </w:rPr>
        <w:t>,</w:t>
      </w:r>
      <w:r w:rsidRPr="00706119">
        <w:rPr>
          <w:color w:val="000000" w:themeColor="text1"/>
          <w:lang w:val="en-IE"/>
        </w:rPr>
        <w:t xml:space="preserve"> and therefore</w:t>
      </w:r>
      <w:r w:rsidR="00A51042" w:rsidRPr="00706119">
        <w:rPr>
          <w:color w:val="000000" w:themeColor="text1"/>
          <w:lang w:val="en-IE"/>
        </w:rPr>
        <w:t>,</w:t>
      </w:r>
    </w:p>
    <w:p w14:paraId="68B5B025" w14:textId="6C5D1E06" w:rsidR="00F06E8B" w:rsidRPr="00706119" w:rsidRDefault="00F06E8B" w:rsidP="000C2718">
      <w:pPr>
        <w:rPr>
          <w:color w:val="000000" w:themeColor="text1"/>
          <w:lang w:val="en-IE"/>
        </w:rPr>
      </w:pPr>
      <w:r w:rsidRPr="00706119">
        <w:rPr>
          <w:color w:val="000000" w:themeColor="text1"/>
          <w:lang w:val="en-IE"/>
        </w:rPr>
        <w:t>these results are not directly comparable with the results prior to 2012.</w:t>
      </w:r>
    </w:p>
    <w:p w14:paraId="4B55C1E4" w14:textId="77777777" w:rsidR="00DB3406" w:rsidRPr="00706119" w:rsidRDefault="00DB3406" w:rsidP="000C2718">
      <w:pPr>
        <w:rPr>
          <w:color w:val="000000" w:themeColor="text1"/>
          <w:lang w:val="en-IE"/>
        </w:rPr>
      </w:pPr>
    </w:p>
    <w:p w14:paraId="1D335F79" w14:textId="77777777" w:rsidR="00F06E8B" w:rsidRPr="00706119" w:rsidRDefault="00F06E8B" w:rsidP="000C2718">
      <w:pPr>
        <w:rPr>
          <w:color w:val="000000" w:themeColor="text1"/>
          <w:lang w:val="en-IE"/>
        </w:rPr>
      </w:pPr>
      <w:r w:rsidRPr="00706119">
        <w:rPr>
          <w:color w:val="000000" w:themeColor="text1"/>
          <w:lang w:val="en-IE"/>
        </w:rPr>
        <w:t>A statistical adjustment has been applied to the results for each quarter of 2018 and 2019, as</w:t>
      </w:r>
    </w:p>
    <w:p w14:paraId="3C1AB16F" w14:textId="77777777" w:rsidR="00F06E8B" w:rsidRPr="00706119" w:rsidRDefault="00F06E8B" w:rsidP="000C2718">
      <w:pPr>
        <w:rPr>
          <w:color w:val="000000" w:themeColor="text1"/>
          <w:lang w:val="en-IE"/>
        </w:rPr>
      </w:pPr>
      <w:r w:rsidRPr="00706119">
        <w:rPr>
          <w:color w:val="000000" w:themeColor="text1"/>
          <w:lang w:val="en-IE"/>
        </w:rPr>
        <w:t>described in the CSO Methodology Note on Review of Household Travel Survey 2018.</w:t>
      </w:r>
    </w:p>
    <w:p w14:paraId="6B8134FD" w14:textId="6A0713F2" w:rsidR="00DB3406" w:rsidRDefault="006502BD" w:rsidP="000C2718">
      <w:pPr>
        <w:rPr>
          <w:color w:val="002060"/>
          <w:lang w:val="en-IE"/>
        </w:rPr>
      </w:pPr>
      <w:hyperlink r:id="rId30" w:history="1">
        <w:r w:rsidR="004B2F3F" w:rsidRPr="00495833">
          <w:rPr>
            <w:rStyle w:val="Hyperlink"/>
            <w:lang w:val="en-IE"/>
          </w:rPr>
          <w:t>https://www.cso.ie/en/releasesandpublications/in/hts/methodologynoteonreviewofhouseholdtravelsurvey2018/</w:t>
        </w:r>
      </w:hyperlink>
    </w:p>
    <w:p w14:paraId="6C7C7186" w14:textId="122A14AC" w:rsidR="00891E33" w:rsidRDefault="00891E33" w:rsidP="006A0340"/>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1475"/>
        <w:gridCol w:w="7535"/>
      </w:tblGrid>
      <w:tr w:rsidR="00007591" w:rsidRPr="00007591" w14:paraId="71FF1E86" w14:textId="77777777" w:rsidTr="6D45FC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4C6E7" w:themeFill="accent1" w:themeFillTint="66"/>
            <w:vAlign w:val="center"/>
            <w:hideMark/>
          </w:tcPr>
          <w:p w14:paraId="55F20CFE" w14:textId="059A473B" w:rsidR="00007591" w:rsidRPr="004B2F3F" w:rsidRDefault="00007591" w:rsidP="00007591">
            <w:pPr>
              <w:rPr>
                <w:b/>
                <w:lang w:val="en-IE"/>
              </w:rPr>
            </w:pPr>
            <w:r w:rsidRPr="004B2F3F">
              <w:rPr>
                <w:b/>
                <w:lang w:val="en-IE"/>
              </w:rPr>
              <w:t>Participation in tourism</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1E953E6" w14:textId="550027F4" w:rsidR="00007591" w:rsidRPr="00706119" w:rsidRDefault="6F207EAD" w:rsidP="00007591">
            <w:pPr>
              <w:rPr>
                <w:color w:val="000000" w:themeColor="text1"/>
                <w:lang w:val="en-IE"/>
              </w:rPr>
            </w:pPr>
            <w:r w:rsidRPr="00706119">
              <w:rPr>
                <w:color w:val="000000" w:themeColor="text1"/>
                <w:lang w:val="en-IE"/>
              </w:rPr>
              <w:t>The length of comparable time series is </w:t>
            </w:r>
            <w:r w:rsidR="6E1E842F" w:rsidRPr="00706119">
              <w:rPr>
                <w:color w:val="000000" w:themeColor="text1"/>
                <w:lang w:val="en-IE"/>
              </w:rPr>
              <w:t>1</w:t>
            </w:r>
            <w:r w:rsidR="001963CF" w:rsidRPr="00706119">
              <w:rPr>
                <w:color w:val="000000" w:themeColor="text1"/>
                <w:lang w:val="en-IE"/>
              </w:rPr>
              <w:t>1</w:t>
            </w:r>
            <w:r w:rsidRPr="00706119">
              <w:rPr>
                <w:color w:val="000000" w:themeColor="text1"/>
                <w:lang w:val="en-IE"/>
              </w:rPr>
              <w:t xml:space="preserve"> years (2012-20</w:t>
            </w:r>
            <w:r w:rsidR="00C3471F" w:rsidRPr="00706119">
              <w:rPr>
                <w:color w:val="000000" w:themeColor="text1"/>
                <w:lang w:val="en-IE"/>
              </w:rPr>
              <w:t>2</w:t>
            </w:r>
            <w:r w:rsidR="001963CF" w:rsidRPr="00706119">
              <w:rPr>
                <w:color w:val="000000" w:themeColor="text1"/>
                <w:lang w:val="en-IE"/>
              </w:rPr>
              <w:t>3</w:t>
            </w:r>
            <w:r w:rsidRPr="00706119">
              <w:rPr>
                <w:color w:val="000000" w:themeColor="text1"/>
                <w:lang w:val="en-IE"/>
              </w:rPr>
              <w:t>).</w:t>
            </w:r>
          </w:p>
          <w:p w14:paraId="2F44806A" w14:textId="77777777" w:rsidR="00007591" w:rsidRPr="00706119" w:rsidRDefault="00007591" w:rsidP="00007591">
            <w:pPr>
              <w:rPr>
                <w:color w:val="000000" w:themeColor="text1"/>
                <w:lang w:val="en-IE"/>
              </w:rPr>
            </w:pPr>
            <w:r w:rsidRPr="00706119">
              <w:rPr>
                <w:color w:val="000000" w:themeColor="text1"/>
                <w:lang w:val="en-IE"/>
              </w:rPr>
              <w:t> </w:t>
            </w:r>
          </w:p>
        </w:tc>
      </w:tr>
      <w:tr w:rsidR="00007591" w:rsidRPr="00007591" w14:paraId="4F6EBEEB" w14:textId="77777777" w:rsidTr="6D45FC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4C6E7" w:themeFill="accent1" w:themeFillTint="66"/>
            <w:vAlign w:val="center"/>
            <w:hideMark/>
          </w:tcPr>
          <w:p w14:paraId="6342E779" w14:textId="0AAB5204" w:rsidR="00007591" w:rsidRPr="004B2F3F" w:rsidRDefault="00007591" w:rsidP="00007591">
            <w:pPr>
              <w:rPr>
                <w:b/>
                <w:lang w:val="en-IE"/>
              </w:rPr>
            </w:pPr>
            <w:r w:rsidRPr="004B2F3F">
              <w:rPr>
                <w:b/>
                <w:lang w:val="en-IE"/>
              </w:rPr>
              <w:t>Tourism trips</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00540A3" w14:textId="127D66FF" w:rsidR="00007591" w:rsidRPr="00706119" w:rsidRDefault="00007591" w:rsidP="00007591">
            <w:pPr>
              <w:rPr>
                <w:color w:val="000000" w:themeColor="text1"/>
                <w:lang w:val="en-IE"/>
              </w:rPr>
            </w:pPr>
            <w:r w:rsidRPr="00706119">
              <w:rPr>
                <w:color w:val="000000" w:themeColor="text1"/>
                <w:lang w:val="en-IE"/>
              </w:rPr>
              <w:t xml:space="preserve">The HTS has been carried out since 1st quarter of 2000. Due to a change in </w:t>
            </w:r>
            <w:r w:rsidR="00E15D5C" w:rsidRPr="00706119">
              <w:rPr>
                <w:color w:val="000000" w:themeColor="text1"/>
                <w:lang w:val="en-IE"/>
              </w:rPr>
              <w:t xml:space="preserve">survey </w:t>
            </w:r>
            <w:proofErr w:type="gramStart"/>
            <w:r w:rsidRPr="00706119">
              <w:rPr>
                <w:color w:val="000000" w:themeColor="text1"/>
                <w:lang w:val="en-IE"/>
              </w:rPr>
              <w:t>methodology</w:t>
            </w:r>
            <w:proofErr w:type="gramEnd"/>
            <w:r w:rsidRPr="00706119">
              <w:rPr>
                <w:color w:val="000000" w:themeColor="text1"/>
                <w:lang w:val="en-IE"/>
              </w:rPr>
              <w:t xml:space="preserve"> there is a discontinuity in all of the series relating to outbound and domestic travel from 2012 onwards and therefore these results are not directly comparable with the results prior to 2012.</w:t>
            </w:r>
          </w:p>
          <w:p w14:paraId="248D8D80" w14:textId="1A43D853" w:rsidR="00007591" w:rsidRPr="00706119" w:rsidRDefault="00007591" w:rsidP="00007591">
            <w:pPr>
              <w:rPr>
                <w:color w:val="000000" w:themeColor="text1"/>
                <w:lang w:val="en-IE"/>
              </w:rPr>
            </w:pPr>
            <w:r w:rsidRPr="00706119">
              <w:rPr>
                <w:color w:val="000000" w:themeColor="text1"/>
                <w:lang w:val="en-IE"/>
              </w:rPr>
              <w:t xml:space="preserve">The compilation of the HTS has undergone </w:t>
            </w:r>
            <w:r w:rsidR="00A51042" w:rsidRPr="00706119">
              <w:rPr>
                <w:color w:val="000000" w:themeColor="text1"/>
                <w:lang w:val="en-IE"/>
              </w:rPr>
              <w:t>several</w:t>
            </w:r>
            <w:r w:rsidRPr="00706119">
              <w:rPr>
                <w:color w:val="000000" w:themeColor="text1"/>
                <w:lang w:val="en-IE"/>
              </w:rPr>
              <w:t xml:space="preserve"> methodological changes from Q1 2012 onwards:</w:t>
            </w:r>
          </w:p>
          <w:p w14:paraId="657A2AA2" w14:textId="6D96574D" w:rsidR="00007591" w:rsidRPr="00706119" w:rsidRDefault="00007591" w:rsidP="00860339">
            <w:pPr>
              <w:pStyle w:val="ListParagraph"/>
              <w:numPr>
                <w:ilvl w:val="0"/>
                <w:numId w:val="10"/>
              </w:numPr>
              <w:rPr>
                <w:color w:val="000000" w:themeColor="text1"/>
                <w:lang w:val="en-IE"/>
              </w:rPr>
            </w:pPr>
            <w:r w:rsidRPr="00706119">
              <w:rPr>
                <w:color w:val="000000" w:themeColor="text1"/>
                <w:lang w:val="en-IE"/>
              </w:rPr>
              <w:lastRenderedPageBreak/>
              <w:t>The methodology adopted to weight domestic travel from the HTS has been changed from Quarter 1 2012 onwards. The survey data for domestic travel is weighted to agree with population estimates broken down by sex, age group and region (NUTS3). These population estimates are provided by CSO's Demography Unit. These weightings are then applied to survey results.</w:t>
            </w:r>
          </w:p>
          <w:p w14:paraId="1AC27F77" w14:textId="37CEB002" w:rsidR="00007591" w:rsidRPr="00706119" w:rsidRDefault="00007591" w:rsidP="00860339">
            <w:pPr>
              <w:pStyle w:val="ListParagraph"/>
              <w:numPr>
                <w:ilvl w:val="0"/>
                <w:numId w:val="10"/>
              </w:numPr>
              <w:rPr>
                <w:color w:val="000000" w:themeColor="text1"/>
                <w:lang w:val="en-IE"/>
              </w:rPr>
            </w:pPr>
            <w:r w:rsidRPr="00706119">
              <w:rPr>
                <w:color w:val="000000" w:themeColor="text1"/>
                <w:lang w:val="en-IE"/>
              </w:rPr>
              <w:t xml:space="preserve">The methodology adopted to weight outbound travel has been changed from Q1 2012 onwards. A </w:t>
            </w:r>
            <w:r w:rsidR="00A51042" w:rsidRPr="00706119">
              <w:rPr>
                <w:color w:val="000000" w:themeColor="text1"/>
                <w:lang w:val="en-IE"/>
              </w:rPr>
              <w:t>two-stage</w:t>
            </w:r>
            <w:r w:rsidRPr="00706119">
              <w:rPr>
                <w:color w:val="000000" w:themeColor="text1"/>
                <w:lang w:val="en-IE"/>
              </w:rPr>
              <w:t xml:space="preserve"> weighting process is used for outbound travel. Firstly, data for persons covered in the survey are weighted to agree with population estimates broken down by sex, age group and region (NUTS3). These population estimates are provided by CSO's Demography Unit. These weightings are then applied to survey results. The results for outbound travel are subsequently further weighted to agree with Tourism and Travel results.</w:t>
            </w:r>
          </w:p>
          <w:p w14:paraId="3297DF02" w14:textId="77777777" w:rsidR="0049191A" w:rsidRPr="00706119" w:rsidRDefault="0049191A" w:rsidP="0049191A">
            <w:pPr>
              <w:rPr>
                <w:color w:val="000000" w:themeColor="text1"/>
                <w:lang w:val="en-IE"/>
              </w:rPr>
            </w:pPr>
          </w:p>
          <w:p w14:paraId="15CA84A6" w14:textId="31555B2F" w:rsidR="0049191A" w:rsidRPr="00706119" w:rsidRDefault="0049191A" w:rsidP="0049191A">
            <w:pPr>
              <w:rPr>
                <w:rFonts w:ascii="Arial" w:hAnsi="Arial"/>
                <w:color w:val="000000" w:themeColor="text1"/>
                <w:sz w:val="20"/>
                <w:lang w:val="en-IE"/>
              </w:rPr>
            </w:pPr>
            <w:r w:rsidRPr="00706119">
              <w:rPr>
                <w:color w:val="000000" w:themeColor="text1"/>
                <w:lang w:val="en-IE"/>
              </w:rPr>
              <w:t>Arising from these changes in methodology, a discontinuity in all the series relating to domestic and outbound travel has occurred from 2012 onwards and these results are not directly comparable with the results prior to 2012</w:t>
            </w:r>
            <w:r w:rsidRPr="00706119">
              <w:rPr>
                <w:rFonts w:ascii="Arial" w:hAnsi="Arial"/>
                <w:color w:val="000000" w:themeColor="text1"/>
                <w:sz w:val="20"/>
                <w:lang w:val="en-IE"/>
              </w:rPr>
              <w:t>.</w:t>
            </w:r>
          </w:p>
          <w:p w14:paraId="0B7CA4CD" w14:textId="77777777" w:rsidR="00700A2F" w:rsidRPr="00706119" w:rsidRDefault="00700A2F" w:rsidP="0049191A">
            <w:pPr>
              <w:rPr>
                <w:rFonts w:ascii="Arial" w:hAnsi="Arial"/>
                <w:color w:val="000000" w:themeColor="text1"/>
                <w:lang w:val="en-IE"/>
              </w:rPr>
            </w:pPr>
          </w:p>
          <w:p w14:paraId="53FD459A" w14:textId="6C45C029" w:rsidR="00700A2F" w:rsidRPr="00706119" w:rsidRDefault="00700A2F" w:rsidP="0049191A">
            <w:pPr>
              <w:rPr>
                <w:rFonts w:cs="Roboto Slab"/>
                <w:color w:val="000000" w:themeColor="text1"/>
                <w:szCs w:val="18"/>
                <w:lang w:val="en-IE"/>
              </w:rPr>
            </w:pPr>
            <w:r w:rsidRPr="00706119">
              <w:rPr>
                <w:rFonts w:cs="Roboto Slab"/>
                <w:color w:val="000000" w:themeColor="text1"/>
                <w:szCs w:val="18"/>
                <w:shd w:val="clear" w:color="auto" w:fill="FFFFFF"/>
              </w:rPr>
              <w:t>From Q3 2022 outbound travel by Irish residents has been calibrated to the new CSO Inbound Tourism statistical series. Methodological advancements in that survey mean that current results are not directly comparable to the former CSO Overseas Travel series, on which outbound travel was calibrated up to Q2 2022.  Therefore, there has been a technical break in the outbound travel time series and caution should be taken when comparing data from Q3 2022 and earlier periods.</w:t>
            </w:r>
          </w:p>
          <w:p w14:paraId="71D13244" w14:textId="77777777" w:rsidR="0049191A" w:rsidRPr="00706119" w:rsidRDefault="0049191A" w:rsidP="00007591">
            <w:pPr>
              <w:rPr>
                <w:rFonts w:cs="Roboto Slab"/>
                <w:color w:val="000000" w:themeColor="text1"/>
                <w:szCs w:val="18"/>
                <w:lang w:val="en-IE"/>
              </w:rPr>
            </w:pPr>
          </w:p>
          <w:p w14:paraId="5BFE8CDC" w14:textId="24F7D3A9" w:rsidR="00007591" w:rsidRPr="00706119" w:rsidRDefault="00007591" w:rsidP="00007591">
            <w:pPr>
              <w:rPr>
                <w:color w:val="000000" w:themeColor="text1"/>
                <w:lang w:val="en-IE"/>
              </w:rPr>
            </w:pPr>
            <w:r w:rsidRPr="00706119">
              <w:rPr>
                <w:color w:val="000000" w:themeColor="text1"/>
                <w:lang w:val="en-IE"/>
              </w:rPr>
              <w:t>HTS data is compared across domains where possible</w:t>
            </w:r>
            <w:r w:rsidR="00700A2F" w:rsidRPr="00706119">
              <w:rPr>
                <w:color w:val="000000" w:themeColor="text1"/>
                <w:lang w:val="en-IE"/>
              </w:rPr>
              <w:t>.</w:t>
            </w:r>
          </w:p>
        </w:tc>
      </w:tr>
      <w:tr w:rsidR="00007591" w:rsidRPr="00007591" w14:paraId="515A4766" w14:textId="77777777" w:rsidTr="6D45FC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4C6E7" w:themeFill="accent1" w:themeFillTint="66"/>
            <w:vAlign w:val="center"/>
            <w:hideMark/>
          </w:tcPr>
          <w:p w14:paraId="669F25E5" w14:textId="6976240A" w:rsidR="00007591" w:rsidRPr="004B2F3F" w:rsidRDefault="00007591" w:rsidP="00007591">
            <w:pPr>
              <w:rPr>
                <w:b/>
                <w:lang w:val="en-IE"/>
              </w:rPr>
            </w:pPr>
            <w:r w:rsidRPr="004B2F3F">
              <w:rPr>
                <w:b/>
                <w:lang w:val="en-IE"/>
              </w:rPr>
              <w:lastRenderedPageBreak/>
              <w:t>Same-day visits (outbound)</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27DAAF2" w14:textId="4640A030" w:rsidR="00007591" w:rsidRPr="00706119" w:rsidRDefault="6F207EAD" w:rsidP="00007591">
            <w:pPr>
              <w:rPr>
                <w:color w:val="000000" w:themeColor="text1"/>
                <w:lang w:val="en-IE"/>
              </w:rPr>
            </w:pPr>
            <w:r w:rsidRPr="6D45FCE9">
              <w:rPr>
                <w:lang w:val="en-IE"/>
              </w:rPr>
              <w:t> </w:t>
            </w:r>
            <w:r w:rsidRPr="00706119">
              <w:rPr>
                <w:color w:val="000000" w:themeColor="text1"/>
                <w:lang w:val="en-IE"/>
              </w:rPr>
              <w:t>The length of comparable time series is </w:t>
            </w:r>
            <w:r w:rsidR="001963CF" w:rsidRPr="00706119">
              <w:rPr>
                <w:color w:val="000000" w:themeColor="text1"/>
                <w:lang w:val="en-IE"/>
              </w:rPr>
              <w:t>9</w:t>
            </w:r>
            <w:r w:rsidRPr="00706119">
              <w:rPr>
                <w:color w:val="000000" w:themeColor="text1"/>
                <w:lang w:val="en-IE"/>
              </w:rPr>
              <w:t xml:space="preserve"> years (2014-20</w:t>
            </w:r>
            <w:r w:rsidR="00000A66" w:rsidRPr="00706119">
              <w:rPr>
                <w:color w:val="000000" w:themeColor="text1"/>
                <w:lang w:val="en-IE"/>
              </w:rPr>
              <w:t>2</w:t>
            </w:r>
            <w:r w:rsidR="001963CF" w:rsidRPr="00706119">
              <w:rPr>
                <w:color w:val="000000" w:themeColor="text1"/>
                <w:lang w:val="en-IE"/>
              </w:rPr>
              <w:t>3</w:t>
            </w:r>
            <w:r w:rsidRPr="00706119">
              <w:rPr>
                <w:color w:val="000000" w:themeColor="text1"/>
                <w:lang w:val="en-IE"/>
              </w:rPr>
              <w:t>).</w:t>
            </w:r>
          </w:p>
          <w:p w14:paraId="2A13B6D8" w14:textId="77777777" w:rsidR="00007591" w:rsidRPr="00007591" w:rsidRDefault="00007591" w:rsidP="00007591">
            <w:pPr>
              <w:rPr>
                <w:sz w:val="22"/>
                <w:szCs w:val="22"/>
                <w:lang w:val="en-IE"/>
              </w:rPr>
            </w:pPr>
            <w:r w:rsidRPr="00007591">
              <w:rPr>
                <w:sz w:val="22"/>
                <w:szCs w:val="22"/>
                <w:lang w:val="en-IE"/>
              </w:rPr>
              <w:t> </w:t>
            </w:r>
          </w:p>
        </w:tc>
      </w:tr>
    </w:tbl>
    <w:p w14:paraId="0976FE52" w14:textId="01CDC2CE" w:rsidR="000A4EAB" w:rsidRDefault="000A4EAB" w:rsidP="006A0340"/>
    <w:p w14:paraId="7D1C154A" w14:textId="77777777" w:rsidR="00C5216C" w:rsidRDefault="00C5216C" w:rsidP="00C5216C">
      <w:pPr>
        <w:pStyle w:val="Heading3"/>
      </w:pPr>
      <w:bookmarkStart w:id="193" w:name="_Toc145401478"/>
      <w:r>
        <w:t>Length of Comparable Time series</w:t>
      </w:r>
      <w:bookmarkEnd w:id="193"/>
    </w:p>
    <w:p w14:paraId="21CE514D" w14:textId="03957C2D" w:rsidR="00796F27" w:rsidRPr="00007591" w:rsidRDefault="00796F27" w:rsidP="00796F27">
      <w:pPr>
        <w:rPr>
          <w:lang w:val="en-IE"/>
        </w:rPr>
      </w:pPr>
      <w:bookmarkStart w:id="194" w:name="COMPAR_LENGTH"/>
      <w:bookmarkEnd w:id="194"/>
      <w:r w:rsidRPr="6D45FCE9">
        <w:rPr>
          <w:lang w:val="en-IE"/>
        </w:rPr>
        <w:t>The length of comparable time series is </w:t>
      </w:r>
      <w:r w:rsidR="292D97E4" w:rsidRPr="6D45FCE9">
        <w:rPr>
          <w:lang w:val="en-IE"/>
        </w:rPr>
        <w:t>1</w:t>
      </w:r>
      <w:r w:rsidR="001963CF">
        <w:rPr>
          <w:lang w:val="en-IE"/>
        </w:rPr>
        <w:t>1</w:t>
      </w:r>
      <w:r w:rsidRPr="6D45FCE9">
        <w:rPr>
          <w:lang w:val="en-IE"/>
        </w:rPr>
        <w:t xml:space="preserve"> years (2012-20</w:t>
      </w:r>
      <w:r w:rsidR="00000A66" w:rsidRPr="6D45FCE9">
        <w:rPr>
          <w:lang w:val="en-IE"/>
        </w:rPr>
        <w:t>2</w:t>
      </w:r>
      <w:r w:rsidR="001963CF">
        <w:rPr>
          <w:lang w:val="en-IE"/>
        </w:rPr>
        <w:t>3</w:t>
      </w:r>
      <w:r w:rsidRPr="6D45FCE9">
        <w:rPr>
          <w:lang w:val="en-IE"/>
        </w:rPr>
        <w:t>).</w:t>
      </w:r>
    </w:p>
    <w:p w14:paraId="295A63A3" w14:textId="77777777" w:rsidR="00891E33" w:rsidRPr="006A0340" w:rsidRDefault="00891E33" w:rsidP="006A0340"/>
    <w:p w14:paraId="0B334A50" w14:textId="7B90CED2" w:rsidR="006A0340" w:rsidRDefault="00BE2ACA" w:rsidP="006A0340">
      <w:pPr>
        <w:pStyle w:val="Heading2"/>
      </w:pPr>
      <w:bookmarkStart w:id="195" w:name="_Toc55828678"/>
      <w:bookmarkStart w:id="196" w:name="_Toc145401479"/>
      <w:r>
        <w:t>Coherence – cross domain</w:t>
      </w:r>
      <w:bookmarkStart w:id="197" w:name="COHER_X_DOM"/>
      <w:bookmarkEnd w:id="195"/>
      <w:bookmarkEnd w:id="196"/>
      <w:bookmarkEnd w:id="197"/>
    </w:p>
    <w:p w14:paraId="0BA7A123" w14:textId="299444E6" w:rsidR="0027286B" w:rsidRDefault="00BD5C9C" w:rsidP="00C3471F">
      <w:pPr>
        <w:rPr>
          <w:color w:val="FF0000"/>
          <w:lang w:val="en-IE"/>
        </w:rPr>
      </w:pPr>
      <w:commentRangeStart w:id="198"/>
      <w:commentRangeEnd w:id="198"/>
      <w:r>
        <w:rPr>
          <w:rStyle w:val="CommentReference"/>
        </w:rPr>
        <w:commentReference w:id="198"/>
      </w:r>
    </w:p>
    <w:p w14:paraId="7797C65B" w14:textId="5CC01C2C" w:rsidR="00C3471F" w:rsidRPr="00706119" w:rsidRDefault="0027286B" w:rsidP="0027286B">
      <w:pPr>
        <w:rPr>
          <w:color w:val="000000" w:themeColor="text1"/>
          <w:lang w:val="en-IE"/>
        </w:rPr>
      </w:pPr>
      <w:r w:rsidRPr="00706119">
        <w:rPr>
          <w:color w:val="000000" w:themeColor="text1"/>
          <w:lang w:val="en-IE"/>
        </w:rPr>
        <w:t xml:space="preserve">From Q3 2022 outbound travel by Irish residents has been calibrated to the new CSO Inbound Tourism statistical series. Methodological advancements in that survey mean that current results are not directly comparable to the former CSO Overseas Travel series, on which outbound travel was calibrated up to Q2 2022. Therefore, there has been a technical break in the outbound travel time series from this point and caution should be taken when comparing data from Q3 2022 and earlier periods. This change has had no impact on domestic travel results. </w:t>
      </w:r>
    </w:p>
    <w:p w14:paraId="6119C716" w14:textId="77777777" w:rsidR="0027286B" w:rsidRPr="00706119" w:rsidRDefault="0027286B" w:rsidP="0027286B">
      <w:pPr>
        <w:rPr>
          <w:rFonts w:cs="Arial"/>
          <w:color w:val="000000" w:themeColor="text1"/>
          <w:sz w:val="20"/>
          <w:lang w:val="en-IE"/>
        </w:rPr>
      </w:pPr>
    </w:p>
    <w:p w14:paraId="14A18C52" w14:textId="3823F882" w:rsidR="00C3471F" w:rsidRPr="00706119" w:rsidRDefault="00C3471F" w:rsidP="00C3471F">
      <w:pPr>
        <w:autoSpaceDE w:val="0"/>
        <w:autoSpaceDN w:val="0"/>
        <w:adjustRightInd w:val="0"/>
        <w:jc w:val="both"/>
        <w:rPr>
          <w:rFonts w:cs="Arial"/>
          <w:bCs/>
          <w:color w:val="000000" w:themeColor="text1"/>
          <w:sz w:val="20"/>
          <w:lang w:val="en-IE"/>
        </w:rPr>
      </w:pPr>
      <w:r w:rsidRPr="00706119">
        <w:rPr>
          <w:color w:val="000000" w:themeColor="text1"/>
        </w:rPr>
        <w:t xml:space="preserve">Coherence of the HTS with </w:t>
      </w:r>
      <w:r w:rsidR="00C446E7" w:rsidRPr="00706119">
        <w:rPr>
          <w:color w:val="000000" w:themeColor="text1"/>
        </w:rPr>
        <w:t>several</w:t>
      </w:r>
      <w:r w:rsidRPr="00706119">
        <w:rPr>
          <w:color w:val="000000" w:themeColor="text1"/>
        </w:rPr>
        <w:t xml:space="preserve"> other statistical sources is examined at an outline level in the CSO Methodology Note on Review of Household Travel Survey 2018</w:t>
      </w:r>
      <w:r w:rsidRPr="00706119">
        <w:rPr>
          <w:rFonts w:cs="Arial"/>
          <w:bCs/>
          <w:color w:val="000000" w:themeColor="text1"/>
          <w:sz w:val="20"/>
          <w:lang w:val="en-IE"/>
        </w:rPr>
        <w:t>.</w:t>
      </w:r>
    </w:p>
    <w:p w14:paraId="00C4F523" w14:textId="77777777" w:rsidR="002F1340" w:rsidRDefault="002F1340" w:rsidP="002F1340"/>
    <w:p w14:paraId="722394F8" w14:textId="77777777" w:rsidR="00700A2F" w:rsidRDefault="00700A2F" w:rsidP="002F1340"/>
    <w:p w14:paraId="3BCC566D" w14:textId="77777777" w:rsidR="00700A2F" w:rsidRDefault="00700A2F" w:rsidP="002F1340"/>
    <w:p w14:paraId="3FA575A2" w14:textId="77777777" w:rsidR="00700A2F" w:rsidRPr="002F1340" w:rsidRDefault="00700A2F" w:rsidP="002F1340"/>
    <w:p w14:paraId="6AB9829C" w14:textId="77777777" w:rsidR="002F1340" w:rsidRDefault="002F1340" w:rsidP="002F1340">
      <w:pPr>
        <w:rPr>
          <w:sz w:val="22"/>
          <w:szCs w:val="22"/>
        </w:rPr>
      </w:pPr>
      <w:r>
        <w:rPr>
          <w:rStyle w:val="Strong"/>
          <w:color w:val="000000"/>
        </w:rPr>
        <w:t>Comparison with accommodation statistics </w:t>
      </w:r>
      <w:r>
        <w:rPr>
          <w:sz w:val="22"/>
          <w:szCs w:val="22"/>
        </w:rPr>
        <w:t> </w:t>
      </w:r>
    </w:p>
    <w:p w14:paraId="628BD90E" w14:textId="77777777" w:rsidR="00700A2F" w:rsidRDefault="00700A2F" w:rsidP="002F1340">
      <w:pPr>
        <w:rPr>
          <w:rFonts w:ascii="Times New Roman" w:hAnsi="Times New Roman"/>
          <w:sz w:val="22"/>
          <w:szCs w:val="22"/>
          <w:lang w:val="en-IE"/>
        </w:rPr>
      </w:pPr>
    </w:p>
    <w:p w14:paraId="69D48238" w14:textId="77777777" w:rsidR="002F1340" w:rsidRPr="00706119" w:rsidRDefault="002F1340" w:rsidP="002F1340">
      <w:pPr>
        <w:rPr>
          <w:color w:val="000000" w:themeColor="text1"/>
        </w:rPr>
      </w:pPr>
      <w:r w:rsidRPr="00706119">
        <w:rPr>
          <w:color w:val="000000" w:themeColor="text1"/>
        </w:rPr>
        <w:t>The data collected by the CSO's Tourism surveys for domestic and inbound travel is combined and the percentage change in nights sold is compared (on a quarterly basis) with changes in accommodation indices (NACE 55) from the CSO's Monthly Services Value Index (MSI). The MSI monitors the trends in outputs at current prices of enterprises in the non-financial traded services sector.</w:t>
      </w:r>
    </w:p>
    <w:p w14:paraId="07E9D7D1" w14:textId="77777777" w:rsidR="002F1340" w:rsidRPr="00706119" w:rsidRDefault="002F1340" w:rsidP="002F1340">
      <w:pPr>
        <w:rPr>
          <w:color w:val="000000" w:themeColor="text1"/>
        </w:rPr>
      </w:pPr>
    </w:p>
    <w:p w14:paraId="18949F99" w14:textId="239CC9EA" w:rsidR="002F1340" w:rsidRPr="00706119" w:rsidRDefault="002F1340" w:rsidP="002F1340">
      <w:pPr>
        <w:rPr>
          <w:color w:val="000000" w:themeColor="text1"/>
        </w:rPr>
      </w:pPr>
      <w:r w:rsidRPr="00706119">
        <w:rPr>
          <w:color w:val="000000" w:themeColor="text1"/>
        </w:rPr>
        <w:t>There is also a comparison of hotel bed</w:t>
      </w:r>
      <w:r w:rsidR="00C3471F" w:rsidRPr="00706119">
        <w:rPr>
          <w:color w:val="000000" w:themeColor="text1"/>
        </w:rPr>
        <w:t xml:space="preserve"> </w:t>
      </w:r>
      <w:r w:rsidRPr="00706119">
        <w:rPr>
          <w:color w:val="000000" w:themeColor="text1"/>
        </w:rPr>
        <w:t xml:space="preserve">nights sold (data from Failte Ireland) with CSO data from both HTS (domestic travel) and </w:t>
      </w:r>
      <w:r w:rsidR="00C3471F" w:rsidRPr="00706119">
        <w:rPr>
          <w:color w:val="000000" w:themeColor="text1"/>
        </w:rPr>
        <w:t>Passenger</w:t>
      </w:r>
      <w:r w:rsidRPr="00706119">
        <w:rPr>
          <w:color w:val="000000" w:themeColor="text1"/>
        </w:rPr>
        <w:t xml:space="preserve"> Card Inquiry (visitors to Ireland) for 2018.</w:t>
      </w:r>
    </w:p>
    <w:p w14:paraId="18BB70B9" w14:textId="77777777" w:rsidR="002F1340" w:rsidRPr="00706119" w:rsidRDefault="002F1340" w:rsidP="002F1340">
      <w:pPr>
        <w:rPr>
          <w:color w:val="000000" w:themeColor="text1"/>
        </w:rPr>
      </w:pPr>
      <w:r w:rsidRPr="00706119">
        <w:rPr>
          <w:color w:val="000000" w:themeColor="text1"/>
        </w:rPr>
        <w:t>Hotel bed nights sold for 2018 (Failte Ireland Hotel) 27.494 million nights.</w:t>
      </w:r>
    </w:p>
    <w:p w14:paraId="69E02F43" w14:textId="785DA2B9" w:rsidR="002F1340" w:rsidRPr="00706119" w:rsidRDefault="002F1340" w:rsidP="002F1340">
      <w:pPr>
        <w:rPr>
          <w:color w:val="000000" w:themeColor="text1"/>
        </w:rPr>
      </w:pPr>
      <w:r w:rsidRPr="00706119">
        <w:rPr>
          <w:color w:val="000000" w:themeColor="text1"/>
        </w:rPr>
        <w:t xml:space="preserve">HTS (domestic travel) hotel </w:t>
      </w:r>
      <w:r w:rsidR="00C3471F" w:rsidRPr="00706119">
        <w:rPr>
          <w:color w:val="000000" w:themeColor="text1"/>
        </w:rPr>
        <w:t>bed nights</w:t>
      </w:r>
      <w:r w:rsidRPr="00706119">
        <w:rPr>
          <w:color w:val="000000" w:themeColor="text1"/>
        </w:rPr>
        <w:t xml:space="preserve"> 7.837 million plus PCI (visitors to Ireland) hotel </w:t>
      </w:r>
      <w:r w:rsidR="00C3471F" w:rsidRPr="00706119">
        <w:rPr>
          <w:color w:val="000000" w:themeColor="text1"/>
        </w:rPr>
        <w:t>bed nights</w:t>
      </w:r>
      <w:r w:rsidRPr="00706119">
        <w:rPr>
          <w:color w:val="000000" w:themeColor="text1"/>
        </w:rPr>
        <w:t xml:space="preserve"> 20.060 million = total of 27.897 million hotel </w:t>
      </w:r>
      <w:r w:rsidR="00C3471F" w:rsidRPr="00706119">
        <w:rPr>
          <w:color w:val="000000" w:themeColor="text1"/>
        </w:rPr>
        <w:t>bed nights</w:t>
      </w:r>
      <w:r w:rsidRPr="00706119">
        <w:rPr>
          <w:color w:val="000000" w:themeColor="text1"/>
        </w:rPr>
        <w:t>.</w:t>
      </w:r>
    </w:p>
    <w:p w14:paraId="5882172C" w14:textId="5A9F15D3" w:rsidR="002F1340" w:rsidRPr="00706119" w:rsidRDefault="002F1340" w:rsidP="002F1340">
      <w:pPr>
        <w:rPr>
          <w:color w:val="000000" w:themeColor="text1"/>
        </w:rPr>
      </w:pPr>
      <w:r w:rsidRPr="00706119">
        <w:rPr>
          <w:color w:val="000000" w:themeColor="text1"/>
        </w:rPr>
        <w:t xml:space="preserve">Difference between Failte Ireland data for hotel </w:t>
      </w:r>
      <w:r w:rsidR="00C3471F" w:rsidRPr="00706119">
        <w:rPr>
          <w:color w:val="000000" w:themeColor="text1"/>
        </w:rPr>
        <w:t>bed nights</w:t>
      </w:r>
      <w:r w:rsidRPr="00706119">
        <w:rPr>
          <w:color w:val="000000" w:themeColor="text1"/>
        </w:rPr>
        <w:t xml:space="preserve"> sold (27.494 million) and CSO data for </w:t>
      </w:r>
      <w:r w:rsidR="00C3471F" w:rsidRPr="00706119">
        <w:rPr>
          <w:color w:val="000000" w:themeColor="text1"/>
        </w:rPr>
        <w:t>bed nights</w:t>
      </w:r>
      <w:r w:rsidRPr="00706119">
        <w:rPr>
          <w:color w:val="000000" w:themeColor="text1"/>
        </w:rPr>
        <w:t xml:space="preserve"> (27.897 million) = 0.403 million </w:t>
      </w:r>
      <w:r w:rsidR="00C3471F" w:rsidRPr="00706119">
        <w:rPr>
          <w:color w:val="000000" w:themeColor="text1"/>
        </w:rPr>
        <w:t>bed nights</w:t>
      </w:r>
      <w:r w:rsidRPr="00706119">
        <w:rPr>
          <w:color w:val="000000" w:themeColor="text1"/>
        </w:rPr>
        <w:t> (1.5%).</w:t>
      </w:r>
    </w:p>
    <w:p w14:paraId="712D984D" w14:textId="77777777" w:rsidR="00BA7F05" w:rsidRPr="00165015" w:rsidRDefault="00BA7F05" w:rsidP="00165015">
      <w:pPr>
        <w:rPr>
          <w:color w:val="2E74B5" w:themeColor="accent5" w:themeShade="BF"/>
        </w:rPr>
      </w:pPr>
    </w:p>
    <w:p w14:paraId="7AECF7A4" w14:textId="77777777" w:rsidR="00C5216C" w:rsidRDefault="00C5216C" w:rsidP="00C5216C">
      <w:pPr>
        <w:pStyle w:val="Heading3"/>
      </w:pPr>
      <w:bookmarkStart w:id="199" w:name="_Toc145401480"/>
      <w:r>
        <w:t>Coherence – Sub annual and annual statistics</w:t>
      </w:r>
      <w:bookmarkEnd w:id="199"/>
    </w:p>
    <w:p w14:paraId="6FE53AEC" w14:textId="61FA80C6" w:rsidR="00597B25" w:rsidRPr="00706119" w:rsidRDefault="00F06E8B" w:rsidP="00A971C8">
      <w:pPr>
        <w:rPr>
          <w:color w:val="000000" w:themeColor="text1"/>
        </w:rPr>
      </w:pPr>
      <w:bookmarkStart w:id="200" w:name="COHER_FREQSTAT"/>
      <w:bookmarkEnd w:id="200"/>
      <w:r w:rsidRPr="00706119">
        <w:rPr>
          <w:color w:val="000000" w:themeColor="text1"/>
        </w:rPr>
        <w:t>Not applicable.</w:t>
      </w:r>
    </w:p>
    <w:p w14:paraId="481262C0" w14:textId="77777777" w:rsidR="00891E33" w:rsidRPr="00706119" w:rsidRDefault="00891E33" w:rsidP="00597B25">
      <w:pPr>
        <w:rPr>
          <w:color w:val="000000" w:themeColor="text1"/>
        </w:rPr>
      </w:pPr>
    </w:p>
    <w:p w14:paraId="046332B3" w14:textId="77777777" w:rsidR="00C5216C" w:rsidRDefault="00C5216C" w:rsidP="00C5216C">
      <w:pPr>
        <w:pStyle w:val="Heading3"/>
      </w:pPr>
      <w:bookmarkStart w:id="201" w:name="_Toc145401481"/>
      <w:r>
        <w:t>Coherence with National Accounts</w:t>
      </w:r>
      <w:bookmarkEnd w:id="201"/>
    </w:p>
    <w:p w14:paraId="529C317E" w14:textId="2CB113E0" w:rsidR="00891E33" w:rsidRPr="00706119" w:rsidRDefault="00F06E8B" w:rsidP="00A971C8">
      <w:pPr>
        <w:rPr>
          <w:color w:val="000000" w:themeColor="text1"/>
        </w:rPr>
      </w:pPr>
      <w:bookmarkStart w:id="202" w:name="COHER_NATACCOUNTS"/>
      <w:bookmarkEnd w:id="202"/>
      <w:r w:rsidRPr="00706119">
        <w:rPr>
          <w:color w:val="000000" w:themeColor="text1"/>
        </w:rPr>
        <w:t>Not applicable.</w:t>
      </w:r>
    </w:p>
    <w:p w14:paraId="20545237" w14:textId="2D50437D" w:rsidR="002F1340" w:rsidRPr="00165015" w:rsidRDefault="002F1340" w:rsidP="00597B25">
      <w:pPr>
        <w:rPr>
          <w:color w:val="2F5496" w:themeColor="accent1" w:themeShade="BF"/>
        </w:rPr>
      </w:pPr>
    </w:p>
    <w:p w14:paraId="4D2380F8" w14:textId="77777777" w:rsidR="00BE2ACA" w:rsidRDefault="00BE2ACA" w:rsidP="00550A92">
      <w:pPr>
        <w:pStyle w:val="Heading2"/>
      </w:pPr>
      <w:bookmarkStart w:id="203" w:name="_Toc55828679"/>
      <w:bookmarkStart w:id="204" w:name="_Toc145401482"/>
      <w:r>
        <w:t xml:space="preserve">Coherence </w:t>
      </w:r>
      <w:r w:rsidR="00C5216C">
        <w:t>–</w:t>
      </w:r>
      <w:r>
        <w:t xml:space="preserve"> internal</w:t>
      </w:r>
      <w:bookmarkEnd w:id="203"/>
      <w:bookmarkEnd w:id="204"/>
    </w:p>
    <w:p w14:paraId="6D3575F4" w14:textId="77777777" w:rsidR="00565DC7" w:rsidRPr="00706119" w:rsidRDefault="00565DC7" w:rsidP="00565DC7">
      <w:pPr>
        <w:rPr>
          <w:color w:val="000000" w:themeColor="text1"/>
          <w:lang w:val="en-IE"/>
        </w:rPr>
      </w:pPr>
      <w:bookmarkStart w:id="205" w:name="COHER_INTERNAL"/>
      <w:bookmarkEnd w:id="205"/>
      <w:r w:rsidRPr="00706119">
        <w:rPr>
          <w:color w:val="000000" w:themeColor="text1"/>
          <w:lang w:val="en-IE"/>
        </w:rPr>
        <w:t>Individual figures have been rounded independently and the sum of the component items therefore may not necessarily add to the totals shown.</w:t>
      </w:r>
    </w:p>
    <w:p w14:paraId="3C64419A" w14:textId="77777777" w:rsidR="00565DC7" w:rsidRPr="00706119" w:rsidRDefault="00565DC7" w:rsidP="00597B25">
      <w:pPr>
        <w:rPr>
          <w:color w:val="000000" w:themeColor="text1"/>
          <w:lang w:val="en-IE"/>
        </w:rPr>
      </w:pPr>
    </w:p>
    <w:p w14:paraId="3F9899FC" w14:textId="77777777" w:rsidR="001718E7" w:rsidRDefault="001718E7" w:rsidP="001718E7">
      <w:pPr>
        <w:pStyle w:val="Heading1"/>
      </w:pPr>
      <w:bookmarkStart w:id="206" w:name="_Toc55828651"/>
      <w:bookmarkStart w:id="207" w:name="_Toc145401483"/>
      <w:r w:rsidRPr="00D501F7">
        <w:t>Cost and Burden</w:t>
      </w:r>
      <w:bookmarkEnd w:id="206"/>
      <w:bookmarkEnd w:id="207"/>
    </w:p>
    <w:p w14:paraId="7D6968E5" w14:textId="6BBA9DB7" w:rsidR="00CE475D" w:rsidRDefault="00CE475D" w:rsidP="00A971C8">
      <w:bookmarkStart w:id="208" w:name="COST_BURDEN"/>
      <w:bookmarkEnd w:id="208"/>
      <w:r w:rsidRPr="00706119">
        <w:rPr>
          <w:color w:val="000000" w:themeColor="text1"/>
        </w:rPr>
        <w:t xml:space="preserve">Estimates of Cost and Burden can be obtained from the Response Burden Barometer </w:t>
      </w:r>
      <w:hyperlink r:id="rId31" w:history="1">
        <w:r w:rsidR="00A971C8" w:rsidRPr="00D86994">
          <w:rPr>
            <w:rStyle w:val="Hyperlink"/>
          </w:rPr>
          <w:t>https://www.cso.ie/en/statistics/enterprisestatistics/responseburdenbarometer/</w:t>
        </w:r>
      </w:hyperlink>
    </w:p>
    <w:p w14:paraId="5BE607B7" w14:textId="77777777" w:rsidR="00A971C8" w:rsidRPr="00165015" w:rsidRDefault="00A971C8" w:rsidP="00A971C8"/>
    <w:p w14:paraId="03B8AFE3" w14:textId="58BD84BF" w:rsidR="00CE475D" w:rsidRDefault="00CE475D" w:rsidP="00A971C8">
      <w:r w:rsidRPr="00706119">
        <w:rPr>
          <w:color w:val="000000" w:themeColor="text1"/>
        </w:rPr>
        <w:t xml:space="preserve">Survey specific information is available via CSO's dissemination database </w:t>
      </w:r>
      <w:proofErr w:type="spellStart"/>
      <w:r w:rsidRPr="00706119">
        <w:rPr>
          <w:color w:val="000000" w:themeColor="text1"/>
        </w:rPr>
        <w:t>PxStat</w:t>
      </w:r>
      <w:proofErr w:type="spellEnd"/>
      <w:r w:rsidRPr="00706119">
        <w:rPr>
          <w:color w:val="000000" w:themeColor="text1"/>
        </w:rPr>
        <w:t xml:space="preserve">.  </w:t>
      </w:r>
      <w:hyperlink r:id="rId32" w:history="1">
        <w:r w:rsidR="00A971C8" w:rsidRPr="00D86994">
          <w:rPr>
            <w:rStyle w:val="Hyperlink"/>
          </w:rPr>
          <w:t>https://data.cso.ie/product/RBB</w:t>
        </w:r>
      </w:hyperlink>
    </w:p>
    <w:p w14:paraId="3E8C11E5" w14:textId="15C4D6BD" w:rsidR="001718E7" w:rsidRDefault="001718E7" w:rsidP="001718E7">
      <w:pPr>
        <w:rPr>
          <w:color w:val="2F5496" w:themeColor="accent1" w:themeShade="BF"/>
        </w:rPr>
      </w:pPr>
    </w:p>
    <w:p w14:paraId="1E975FD3" w14:textId="77777777" w:rsidR="00BE2ACA" w:rsidRDefault="001718E7" w:rsidP="001718E7">
      <w:pPr>
        <w:pStyle w:val="Heading1"/>
      </w:pPr>
      <w:bookmarkStart w:id="209" w:name="_Toc145401484"/>
      <w:r>
        <w:t>Data Revision</w:t>
      </w:r>
      <w:bookmarkEnd w:id="209"/>
    </w:p>
    <w:p w14:paraId="3043EF21" w14:textId="77777777" w:rsidR="00A63A6F" w:rsidRDefault="00A63A6F" w:rsidP="00A63A6F">
      <w:pPr>
        <w:pStyle w:val="Heading2"/>
      </w:pPr>
      <w:bookmarkStart w:id="210" w:name="_Toc55828670"/>
      <w:bookmarkStart w:id="211" w:name="_Toc145401485"/>
      <w:r>
        <w:t>Data Revision Policy</w:t>
      </w:r>
      <w:bookmarkEnd w:id="210"/>
      <w:bookmarkEnd w:id="211"/>
    </w:p>
    <w:p w14:paraId="4EE69491" w14:textId="780178B3" w:rsidR="00CE475D" w:rsidRPr="00706119" w:rsidRDefault="00CE475D" w:rsidP="00A971C8">
      <w:pPr>
        <w:rPr>
          <w:color w:val="000000" w:themeColor="text1"/>
        </w:rPr>
      </w:pPr>
      <w:bookmarkStart w:id="212" w:name="REV_POLICY"/>
      <w:bookmarkEnd w:id="212"/>
      <w:r w:rsidRPr="00706119">
        <w:rPr>
          <w:color w:val="000000" w:themeColor="text1"/>
        </w:rPr>
        <w:t xml:space="preserve">Published statistics are subject to correction and revision for a variety of reasons. The most common reasons include the receipt of additional information (for example, late survey responses) and updated seasonal factors. Occasional revisions also occur </w:t>
      </w:r>
      <w:r w:rsidR="003F6E74" w:rsidRPr="00706119">
        <w:rPr>
          <w:color w:val="000000" w:themeColor="text1"/>
        </w:rPr>
        <w:t>because of</w:t>
      </w:r>
      <w:r w:rsidRPr="00706119">
        <w:rPr>
          <w:color w:val="000000" w:themeColor="text1"/>
        </w:rPr>
        <w:t xml:space="preserve"> changes to definitions, methodology, classifications and general updating of statistical series.</w:t>
      </w:r>
    </w:p>
    <w:p w14:paraId="55A1CCD5" w14:textId="71DBC4FC" w:rsidR="41F1FB6C" w:rsidRPr="00706119" w:rsidRDefault="41F1FB6C" w:rsidP="41F1FB6C">
      <w:pPr>
        <w:rPr>
          <w:color w:val="000000" w:themeColor="text1"/>
        </w:rPr>
      </w:pPr>
    </w:p>
    <w:p w14:paraId="72E0B4E4" w14:textId="77777777" w:rsidR="00CE475D" w:rsidRPr="00706119" w:rsidRDefault="00CE475D" w:rsidP="00A971C8">
      <w:pPr>
        <w:rPr>
          <w:color w:val="000000" w:themeColor="text1"/>
        </w:rPr>
      </w:pPr>
      <w:r w:rsidRPr="00706119">
        <w:rPr>
          <w:color w:val="000000" w:themeColor="text1"/>
        </w:rPr>
        <w:t>It is recognised internationally that the existence of a sound revisions policy maintains credibility in official statistics. The CSO General Revisions Policy, which details how revisions should be managed and communicated to users, outlines the three main types of revisions:</w:t>
      </w:r>
    </w:p>
    <w:p w14:paraId="5FE3CC11" w14:textId="1B64E825" w:rsidR="00CE475D" w:rsidRPr="00706119" w:rsidRDefault="00CE475D" w:rsidP="00860339">
      <w:pPr>
        <w:pStyle w:val="ListParagraph"/>
        <w:numPr>
          <w:ilvl w:val="0"/>
          <w:numId w:val="11"/>
        </w:numPr>
        <w:rPr>
          <w:color w:val="000000" w:themeColor="text1"/>
        </w:rPr>
      </w:pPr>
      <w:r w:rsidRPr="00706119">
        <w:rPr>
          <w:color w:val="000000" w:themeColor="text1"/>
        </w:rPr>
        <w:t>Planned Routine Revisions</w:t>
      </w:r>
    </w:p>
    <w:p w14:paraId="66B628CD" w14:textId="092A9801" w:rsidR="00CE475D" w:rsidRPr="00706119" w:rsidRDefault="00CE475D" w:rsidP="00860339">
      <w:pPr>
        <w:pStyle w:val="ListParagraph"/>
        <w:numPr>
          <w:ilvl w:val="0"/>
          <w:numId w:val="11"/>
        </w:numPr>
        <w:rPr>
          <w:color w:val="000000" w:themeColor="text1"/>
        </w:rPr>
      </w:pPr>
      <w:r w:rsidRPr="00706119">
        <w:rPr>
          <w:color w:val="000000" w:themeColor="text1"/>
        </w:rPr>
        <w:t>Planned Major Revisions</w:t>
      </w:r>
    </w:p>
    <w:p w14:paraId="6CCF8215" w14:textId="4CD77926" w:rsidR="00CE475D" w:rsidRPr="00706119" w:rsidRDefault="00CE475D" w:rsidP="00860339">
      <w:pPr>
        <w:pStyle w:val="ListParagraph"/>
        <w:numPr>
          <w:ilvl w:val="0"/>
          <w:numId w:val="11"/>
        </w:numPr>
        <w:rPr>
          <w:color w:val="000000" w:themeColor="text1"/>
        </w:rPr>
      </w:pPr>
      <w:r w:rsidRPr="00706119">
        <w:rPr>
          <w:color w:val="000000" w:themeColor="text1"/>
        </w:rPr>
        <w:t>Unplanned Revisions</w:t>
      </w:r>
    </w:p>
    <w:p w14:paraId="72BD5F29" w14:textId="77777777" w:rsidR="00CE475D" w:rsidRDefault="00CE475D" w:rsidP="00A971C8"/>
    <w:p w14:paraId="37CFB975" w14:textId="76752763" w:rsidR="00CE475D" w:rsidRPr="00706119" w:rsidRDefault="00CE475D" w:rsidP="00A971C8">
      <w:pPr>
        <w:rPr>
          <w:color w:val="000000" w:themeColor="text1"/>
        </w:rPr>
      </w:pPr>
      <w:r w:rsidRPr="00706119">
        <w:rPr>
          <w:color w:val="000000" w:themeColor="text1"/>
        </w:rPr>
        <w:t xml:space="preserve">One reason for unplanned revisions occurring can be when errors are detected after publication. The ‘CSO Error Correction Policy – How to deal with Publication Errors’ outlines the steps taken when these errors are detected. As required under Principle 6.3 of the European Statistics Code of Practice, errors detected in published statistics are corrected </w:t>
      </w:r>
      <w:r w:rsidR="00706119" w:rsidRPr="00706119">
        <w:rPr>
          <w:color w:val="000000" w:themeColor="text1"/>
        </w:rPr>
        <w:t>as soon as possible</w:t>
      </w:r>
      <w:r w:rsidRPr="00706119">
        <w:rPr>
          <w:color w:val="000000" w:themeColor="text1"/>
        </w:rPr>
        <w:t xml:space="preserve"> and users are informed. An important step in the process is the documentation and analysis of errors that have occurred and their causes. This allows the CSO to take measures preventing similar errors from occurring in the future and uniformity in dealing with them when they do.</w:t>
      </w:r>
    </w:p>
    <w:p w14:paraId="56D8351B" w14:textId="52C307F9" w:rsidR="41F1FB6C" w:rsidRPr="00706119" w:rsidRDefault="41F1FB6C" w:rsidP="41F1FB6C">
      <w:pPr>
        <w:rPr>
          <w:color w:val="000000" w:themeColor="text1"/>
        </w:rPr>
      </w:pPr>
    </w:p>
    <w:p w14:paraId="72523874" w14:textId="5F187987" w:rsidR="00CE475D" w:rsidRDefault="00CE475D" w:rsidP="00A971C8">
      <w:r w:rsidRPr="00706119">
        <w:rPr>
          <w:color w:val="000000" w:themeColor="text1"/>
        </w:rPr>
        <w:t xml:space="preserve">The data revision policy that CSO statistics adheres to can be found via the following link: </w:t>
      </w:r>
      <w:hyperlink r:id="rId33" w:history="1">
        <w:r w:rsidR="00A971C8" w:rsidRPr="00D86994">
          <w:rPr>
            <w:rStyle w:val="Hyperlink"/>
          </w:rPr>
          <w:t>https://www.cso.ie/en/methods/quality/treatmentofrevisions/</w:t>
        </w:r>
      </w:hyperlink>
    </w:p>
    <w:p w14:paraId="7180C8D7" w14:textId="77777777" w:rsidR="00891E33" w:rsidRDefault="00891E33" w:rsidP="00A63A6F"/>
    <w:p w14:paraId="74A5E39A" w14:textId="77777777" w:rsidR="00A63A6F" w:rsidRDefault="00A63A6F" w:rsidP="00A63A6F">
      <w:pPr>
        <w:pStyle w:val="Heading2"/>
      </w:pPr>
      <w:bookmarkStart w:id="213" w:name="_Toc55828671"/>
      <w:bookmarkStart w:id="214" w:name="_Toc145401486"/>
      <w:r>
        <w:t>Data Revision Practice</w:t>
      </w:r>
      <w:bookmarkEnd w:id="213"/>
      <w:bookmarkEnd w:id="214"/>
    </w:p>
    <w:p w14:paraId="1B1982C2" w14:textId="596419FE" w:rsidR="00597B25" w:rsidRPr="00706119" w:rsidRDefault="00E31E73" w:rsidP="00904DBE">
      <w:pPr>
        <w:rPr>
          <w:color w:val="000000" w:themeColor="text1"/>
        </w:rPr>
      </w:pPr>
      <w:bookmarkStart w:id="215" w:name="REV_PRACTICE"/>
      <w:bookmarkEnd w:id="215"/>
      <w:r w:rsidRPr="00706119">
        <w:rPr>
          <w:color w:val="000000" w:themeColor="text1"/>
          <w:lang w:val="en-IE"/>
        </w:rPr>
        <w:t xml:space="preserve">Revisions may be made to the data as required. These are highlighted on the release. </w:t>
      </w:r>
    </w:p>
    <w:p w14:paraId="3CBA1109" w14:textId="329289A2" w:rsidR="00891E33" w:rsidRPr="00706119" w:rsidRDefault="00891E33" w:rsidP="00597B25">
      <w:pPr>
        <w:rPr>
          <w:color w:val="000000" w:themeColor="text1"/>
        </w:rPr>
      </w:pPr>
    </w:p>
    <w:p w14:paraId="3AB6CD6A" w14:textId="2DCA7091" w:rsidR="00CA35E4" w:rsidRPr="00706119" w:rsidRDefault="00CA35E4" w:rsidP="00CA35E4">
      <w:pPr>
        <w:rPr>
          <w:color w:val="000000" w:themeColor="text1"/>
          <w:shd w:val="clear" w:color="auto" w:fill="FFFFFF"/>
        </w:rPr>
      </w:pPr>
      <w:r w:rsidRPr="00706119">
        <w:rPr>
          <w:color w:val="000000" w:themeColor="text1"/>
          <w:shd w:val="clear" w:color="auto" w:fill="FFFFFF"/>
        </w:rPr>
        <w:t>There are no provisional results published for the HTS. Revisions are made to the data when required - revisions are usually made due to a review and change in methodology for the HTS. These are highlighted on the HTS release.</w:t>
      </w:r>
    </w:p>
    <w:p w14:paraId="4A4D3F7F" w14:textId="7309B497" w:rsidR="005126EB" w:rsidRPr="00706119" w:rsidRDefault="005126EB" w:rsidP="00CA35E4">
      <w:pPr>
        <w:rPr>
          <w:color w:val="000000" w:themeColor="text1"/>
          <w:shd w:val="clear" w:color="auto" w:fill="FFFFFF"/>
        </w:rPr>
      </w:pPr>
    </w:p>
    <w:p w14:paraId="5F5D0981" w14:textId="77777777" w:rsidR="005126EB" w:rsidRPr="00706119" w:rsidRDefault="005126EB" w:rsidP="005126EB">
      <w:pPr>
        <w:rPr>
          <w:rFonts w:ascii="Times New Roman" w:hAnsi="Times New Roman"/>
          <w:color w:val="000000" w:themeColor="text1"/>
          <w:lang w:val="en-IE"/>
        </w:rPr>
      </w:pPr>
      <w:r w:rsidRPr="00706119">
        <w:rPr>
          <w:rStyle w:val="Strong"/>
          <w:color w:val="000000" w:themeColor="text1"/>
        </w:rPr>
        <w:t>Revisions to data:</w:t>
      </w:r>
      <w:r w:rsidRPr="00706119">
        <w:rPr>
          <w:color w:val="000000" w:themeColor="text1"/>
        </w:rPr>
        <w:t xml:space="preserve"> There have been revisions to domestic and outbound travel data from Quarter 1 2012 onwards </w:t>
      </w:r>
      <w:proofErr w:type="gramStart"/>
      <w:r w:rsidRPr="00706119">
        <w:rPr>
          <w:color w:val="000000" w:themeColor="text1"/>
        </w:rPr>
        <w:t>as a result of</w:t>
      </w:r>
      <w:proofErr w:type="gramEnd"/>
      <w:r w:rsidRPr="00706119">
        <w:rPr>
          <w:color w:val="000000" w:themeColor="text1"/>
        </w:rPr>
        <w:t xml:space="preserve"> the change to the weighting methodology. Revised data are published in Quarter 1 2016 release. A summary of the effect of these revisions is shown in the enclosed table.</w:t>
      </w:r>
    </w:p>
    <w:p w14:paraId="0F427AE6" w14:textId="77777777" w:rsidR="005126EB" w:rsidRPr="00706119" w:rsidRDefault="005126EB" w:rsidP="005126EB">
      <w:pPr>
        <w:rPr>
          <w:color w:val="000000" w:themeColor="text1"/>
        </w:rPr>
      </w:pPr>
      <w:r w:rsidRPr="00706119">
        <w:rPr>
          <w:rStyle w:val="Strong"/>
          <w:color w:val="000000" w:themeColor="text1"/>
        </w:rPr>
        <w:t>Domestic Travel: </w:t>
      </w:r>
      <w:r w:rsidRPr="00706119">
        <w:rPr>
          <w:color w:val="000000" w:themeColor="text1"/>
        </w:rPr>
        <w:t>From Quarter 1 2012 onwards, survey data for domestic travel is weighted to agree with population estimates broken down by sex, age group and region (NUTS 3). These population estimates are provided by the CSO's Demography Unit. These weightings are then applied to survey results.</w:t>
      </w:r>
    </w:p>
    <w:p w14:paraId="047185A7" w14:textId="77777777" w:rsidR="005126EB" w:rsidRPr="00706119" w:rsidRDefault="005126EB" w:rsidP="005126EB">
      <w:pPr>
        <w:rPr>
          <w:color w:val="000000" w:themeColor="text1"/>
        </w:rPr>
      </w:pPr>
      <w:r w:rsidRPr="00706119">
        <w:rPr>
          <w:rStyle w:val="Strong"/>
          <w:color w:val="000000" w:themeColor="text1"/>
        </w:rPr>
        <w:t>Outbound Travel: </w:t>
      </w:r>
      <w:r w:rsidRPr="00706119">
        <w:rPr>
          <w:color w:val="000000" w:themeColor="text1"/>
        </w:rPr>
        <w:t>From Quarter 1 2012 onwards, survey data for outbound travel are weighted to agree with population estimates broken down by sex, age group and region (NUTS 3). These population estimates are provided by the CSO's Demography Unit. These weightings are then applied to survey results. The results for outbound travel are subsequently further weighted to agree with the Tourism &amp; Travel results.</w:t>
      </w:r>
    </w:p>
    <w:p w14:paraId="18585E9A" w14:textId="77777777" w:rsidR="005126EB" w:rsidRPr="00597B25" w:rsidRDefault="005126EB" w:rsidP="00CA35E4"/>
    <w:p w14:paraId="492C67D3" w14:textId="77777777" w:rsidR="00A63A6F" w:rsidRDefault="00A63A6F" w:rsidP="008732F8">
      <w:pPr>
        <w:pStyle w:val="Heading3"/>
      </w:pPr>
      <w:bookmarkStart w:id="216" w:name="_Toc145401487"/>
      <w:r>
        <w:t>Data Revision – Average size</w:t>
      </w:r>
      <w:bookmarkEnd w:id="216"/>
    </w:p>
    <w:tbl>
      <w:tblPr>
        <w:tblW w:w="5000" w:type="pct"/>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shd w:val="clear" w:color="auto" w:fill="FFFFFF"/>
        <w:tblCellMar>
          <w:left w:w="45" w:type="dxa"/>
          <w:right w:w="45" w:type="dxa"/>
        </w:tblCellMar>
        <w:tblLook w:val="04A0" w:firstRow="1" w:lastRow="0" w:firstColumn="1" w:lastColumn="0" w:noHBand="0" w:noVBand="1"/>
      </w:tblPr>
      <w:tblGrid>
        <w:gridCol w:w="5412"/>
        <w:gridCol w:w="902"/>
        <w:gridCol w:w="902"/>
        <w:gridCol w:w="902"/>
        <w:gridCol w:w="902"/>
      </w:tblGrid>
      <w:tr w:rsidR="00C70006" w:rsidRPr="00C70006" w14:paraId="6BBC7DD1" w14:textId="77777777" w:rsidTr="003D6BA7">
        <w:tc>
          <w:tcPr>
            <w:tcW w:w="0" w:type="auto"/>
            <w:gridSpan w:val="5"/>
            <w:shd w:val="clear" w:color="auto" w:fill="B4C6E7" w:themeFill="accent1" w:themeFillTint="66"/>
            <w:vAlign w:val="center"/>
            <w:hideMark/>
          </w:tcPr>
          <w:p w14:paraId="79CDEAFA" w14:textId="77777777" w:rsidR="00C70006" w:rsidRPr="003D6BA7" w:rsidRDefault="00C70006" w:rsidP="00C70006">
            <w:pPr>
              <w:rPr>
                <w:b/>
                <w:bCs/>
                <w:lang w:val="en-IE"/>
              </w:rPr>
            </w:pPr>
            <w:bookmarkStart w:id="217" w:name="DATA_REV_AVGSIZE"/>
            <w:bookmarkEnd w:id="217"/>
            <w:proofErr w:type="gramStart"/>
            <w:r w:rsidRPr="003D6BA7">
              <w:rPr>
                <w:b/>
                <w:bCs/>
                <w:lang w:val="en-IE"/>
              </w:rPr>
              <w:t>Table :</w:t>
            </w:r>
            <w:proofErr w:type="gramEnd"/>
            <w:r w:rsidRPr="003D6BA7">
              <w:rPr>
                <w:b/>
                <w:bCs/>
                <w:lang w:val="en-IE"/>
              </w:rPr>
              <w:t xml:space="preserve"> Household Travel Survey - summary effect of revisions of data due to changed methodology</w:t>
            </w:r>
          </w:p>
        </w:tc>
      </w:tr>
      <w:tr w:rsidR="00C70006" w:rsidRPr="00C70006" w14:paraId="0FE7BDDE" w14:textId="77777777" w:rsidTr="003D6BA7">
        <w:tc>
          <w:tcPr>
            <w:tcW w:w="3000" w:type="pct"/>
            <w:shd w:val="clear" w:color="auto" w:fill="B4C6E7" w:themeFill="accent1" w:themeFillTint="66"/>
            <w:vAlign w:val="center"/>
            <w:hideMark/>
          </w:tcPr>
          <w:p w14:paraId="3933A4A6" w14:textId="77777777" w:rsidR="00C70006" w:rsidRPr="00C70006" w:rsidRDefault="00C70006" w:rsidP="00C70006">
            <w:pPr>
              <w:rPr>
                <w:sz w:val="24"/>
                <w:szCs w:val="24"/>
                <w:lang w:val="en-IE"/>
              </w:rPr>
            </w:pPr>
            <w:r w:rsidRPr="00C70006">
              <w:rPr>
                <w:sz w:val="24"/>
                <w:szCs w:val="24"/>
                <w:lang w:val="en-IE"/>
              </w:rPr>
              <w:t> </w:t>
            </w:r>
          </w:p>
        </w:tc>
        <w:tc>
          <w:tcPr>
            <w:tcW w:w="500" w:type="pct"/>
            <w:shd w:val="clear" w:color="auto" w:fill="B4C6E7" w:themeFill="accent1" w:themeFillTint="66"/>
            <w:vAlign w:val="center"/>
            <w:hideMark/>
          </w:tcPr>
          <w:p w14:paraId="0D405989" w14:textId="77777777" w:rsidR="00C70006" w:rsidRPr="003D6BA7" w:rsidRDefault="00C70006" w:rsidP="00C70006">
            <w:pPr>
              <w:rPr>
                <w:b/>
                <w:bCs/>
                <w:lang w:val="en-IE"/>
              </w:rPr>
            </w:pPr>
            <w:r w:rsidRPr="003D6BA7">
              <w:rPr>
                <w:b/>
                <w:bCs/>
                <w:lang w:val="en-IE"/>
              </w:rPr>
              <w:t>2012</w:t>
            </w:r>
          </w:p>
        </w:tc>
        <w:tc>
          <w:tcPr>
            <w:tcW w:w="500" w:type="pct"/>
            <w:shd w:val="clear" w:color="auto" w:fill="B4C6E7" w:themeFill="accent1" w:themeFillTint="66"/>
            <w:vAlign w:val="center"/>
            <w:hideMark/>
          </w:tcPr>
          <w:p w14:paraId="78B79F74" w14:textId="77777777" w:rsidR="00C70006" w:rsidRPr="003D6BA7" w:rsidRDefault="00C70006" w:rsidP="00C70006">
            <w:pPr>
              <w:rPr>
                <w:b/>
                <w:bCs/>
                <w:lang w:val="en-IE"/>
              </w:rPr>
            </w:pPr>
            <w:r w:rsidRPr="003D6BA7">
              <w:rPr>
                <w:b/>
                <w:bCs/>
                <w:lang w:val="en-IE"/>
              </w:rPr>
              <w:t> 2013</w:t>
            </w:r>
          </w:p>
        </w:tc>
        <w:tc>
          <w:tcPr>
            <w:tcW w:w="500" w:type="pct"/>
            <w:shd w:val="clear" w:color="auto" w:fill="B4C6E7" w:themeFill="accent1" w:themeFillTint="66"/>
            <w:vAlign w:val="center"/>
            <w:hideMark/>
          </w:tcPr>
          <w:p w14:paraId="376D184E" w14:textId="77777777" w:rsidR="00C70006" w:rsidRPr="003D6BA7" w:rsidRDefault="00C70006" w:rsidP="00C70006">
            <w:pPr>
              <w:rPr>
                <w:b/>
                <w:bCs/>
                <w:lang w:val="en-IE"/>
              </w:rPr>
            </w:pPr>
            <w:r w:rsidRPr="003D6BA7">
              <w:rPr>
                <w:b/>
                <w:bCs/>
                <w:lang w:val="en-IE"/>
              </w:rPr>
              <w:t> 2014</w:t>
            </w:r>
          </w:p>
        </w:tc>
        <w:tc>
          <w:tcPr>
            <w:tcW w:w="500" w:type="pct"/>
            <w:shd w:val="clear" w:color="auto" w:fill="B4C6E7" w:themeFill="accent1" w:themeFillTint="66"/>
            <w:vAlign w:val="center"/>
            <w:hideMark/>
          </w:tcPr>
          <w:p w14:paraId="6F4A4937" w14:textId="77777777" w:rsidR="00C70006" w:rsidRPr="003D6BA7" w:rsidRDefault="00C70006" w:rsidP="00C70006">
            <w:pPr>
              <w:rPr>
                <w:b/>
                <w:bCs/>
                <w:lang w:val="en-IE"/>
              </w:rPr>
            </w:pPr>
            <w:r w:rsidRPr="003D6BA7">
              <w:rPr>
                <w:b/>
                <w:bCs/>
                <w:lang w:val="en-IE"/>
              </w:rPr>
              <w:t> 2015</w:t>
            </w:r>
          </w:p>
        </w:tc>
      </w:tr>
      <w:tr w:rsidR="00C70006" w:rsidRPr="00C70006" w14:paraId="40B4FCF2" w14:textId="77777777" w:rsidTr="003D6BA7">
        <w:tc>
          <w:tcPr>
            <w:tcW w:w="0" w:type="auto"/>
            <w:shd w:val="clear" w:color="auto" w:fill="B4C6E7" w:themeFill="accent1" w:themeFillTint="66"/>
            <w:vAlign w:val="center"/>
            <w:hideMark/>
          </w:tcPr>
          <w:p w14:paraId="486B9CEE" w14:textId="77777777" w:rsidR="00C70006" w:rsidRPr="003D6BA7" w:rsidRDefault="00C70006" w:rsidP="00C70006">
            <w:pPr>
              <w:rPr>
                <w:b/>
                <w:bCs/>
                <w:lang w:val="en-IE"/>
              </w:rPr>
            </w:pPr>
            <w:r w:rsidRPr="003D6BA7">
              <w:rPr>
                <w:b/>
                <w:bCs/>
                <w:lang w:val="en-IE"/>
              </w:rPr>
              <w:t>Total Domestic - Trips '000 (data pre revision)</w:t>
            </w:r>
          </w:p>
        </w:tc>
        <w:tc>
          <w:tcPr>
            <w:tcW w:w="0" w:type="auto"/>
            <w:shd w:val="clear" w:color="auto" w:fill="FFFFFF"/>
            <w:vAlign w:val="center"/>
            <w:hideMark/>
          </w:tcPr>
          <w:p w14:paraId="6370218A" w14:textId="77777777" w:rsidR="00C70006" w:rsidRPr="00C70006" w:rsidRDefault="00C70006" w:rsidP="00C70006">
            <w:pPr>
              <w:rPr>
                <w:lang w:val="en-IE"/>
              </w:rPr>
            </w:pPr>
            <w:r w:rsidRPr="00C70006">
              <w:rPr>
                <w:lang w:val="en-IE"/>
              </w:rPr>
              <w:t> 7,031</w:t>
            </w:r>
          </w:p>
        </w:tc>
        <w:tc>
          <w:tcPr>
            <w:tcW w:w="0" w:type="auto"/>
            <w:shd w:val="clear" w:color="auto" w:fill="FFFFFF"/>
            <w:vAlign w:val="center"/>
            <w:hideMark/>
          </w:tcPr>
          <w:p w14:paraId="5FC3851F" w14:textId="77777777" w:rsidR="00C70006" w:rsidRPr="00C70006" w:rsidRDefault="00C70006" w:rsidP="00C70006">
            <w:pPr>
              <w:rPr>
                <w:lang w:val="en-IE"/>
              </w:rPr>
            </w:pPr>
            <w:r w:rsidRPr="00C70006">
              <w:rPr>
                <w:lang w:val="en-IE"/>
              </w:rPr>
              <w:t> 7,111</w:t>
            </w:r>
          </w:p>
        </w:tc>
        <w:tc>
          <w:tcPr>
            <w:tcW w:w="0" w:type="auto"/>
            <w:shd w:val="clear" w:color="auto" w:fill="FFFFFF"/>
            <w:vAlign w:val="center"/>
            <w:hideMark/>
          </w:tcPr>
          <w:p w14:paraId="6AD6D5DE" w14:textId="77777777" w:rsidR="00C70006" w:rsidRPr="00C70006" w:rsidRDefault="00C70006" w:rsidP="00C70006">
            <w:pPr>
              <w:rPr>
                <w:lang w:val="en-IE"/>
              </w:rPr>
            </w:pPr>
            <w:r w:rsidRPr="00C70006">
              <w:rPr>
                <w:lang w:val="en-IE"/>
              </w:rPr>
              <w:t> 7,354</w:t>
            </w:r>
          </w:p>
        </w:tc>
        <w:tc>
          <w:tcPr>
            <w:tcW w:w="0" w:type="auto"/>
            <w:shd w:val="clear" w:color="auto" w:fill="FFFFFF"/>
            <w:vAlign w:val="center"/>
            <w:hideMark/>
          </w:tcPr>
          <w:p w14:paraId="4ED79D29" w14:textId="77777777" w:rsidR="00C70006" w:rsidRPr="00C70006" w:rsidRDefault="00C70006" w:rsidP="00C70006">
            <w:pPr>
              <w:rPr>
                <w:lang w:val="en-IE"/>
              </w:rPr>
            </w:pPr>
            <w:r w:rsidRPr="00C70006">
              <w:rPr>
                <w:lang w:val="en-IE"/>
              </w:rPr>
              <w:t> 7,529</w:t>
            </w:r>
          </w:p>
        </w:tc>
      </w:tr>
      <w:tr w:rsidR="00C70006" w:rsidRPr="00C70006" w14:paraId="3015C391" w14:textId="77777777" w:rsidTr="003D6BA7">
        <w:tc>
          <w:tcPr>
            <w:tcW w:w="0" w:type="auto"/>
            <w:shd w:val="clear" w:color="auto" w:fill="B4C6E7" w:themeFill="accent1" w:themeFillTint="66"/>
            <w:vAlign w:val="center"/>
            <w:hideMark/>
          </w:tcPr>
          <w:p w14:paraId="7A589B97" w14:textId="77777777" w:rsidR="00C70006" w:rsidRPr="003D6BA7" w:rsidRDefault="00C70006" w:rsidP="00C70006">
            <w:pPr>
              <w:rPr>
                <w:b/>
                <w:bCs/>
                <w:lang w:val="en-IE"/>
              </w:rPr>
            </w:pPr>
            <w:r w:rsidRPr="003D6BA7">
              <w:rPr>
                <w:b/>
                <w:bCs/>
                <w:lang w:val="en-IE"/>
              </w:rPr>
              <w:t>Total Domestic - Trips '000 (data revised)</w:t>
            </w:r>
          </w:p>
        </w:tc>
        <w:tc>
          <w:tcPr>
            <w:tcW w:w="0" w:type="auto"/>
            <w:shd w:val="clear" w:color="auto" w:fill="FFFFFF"/>
            <w:vAlign w:val="center"/>
            <w:hideMark/>
          </w:tcPr>
          <w:p w14:paraId="3455DB3B" w14:textId="77777777" w:rsidR="00C70006" w:rsidRPr="00C70006" w:rsidRDefault="00C70006" w:rsidP="00C70006">
            <w:pPr>
              <w:rPr>
                <w:lang w:val="en-IE"/>
              </w:rPr>
            </w:pPr>
            <w:r w:rsidRPr="00C70006">
              <w:rPr>
                <w:lang w:val="en-IE"/>
              </w:rPr>
              <w:t> 8,291</w:t>
            </w:r>
          </w:p>
        </w:tc>
        <w:tc>
          <w:tcPr>
            <w:tcW w:w="0" w:type="auto"/>
            <w:shd w:val="clear" w:color="auto" w:fill="FFFFFF"/>
            <w:vAlign w:val="center"/>
            <w:hideMark/>
          </w:tcPr>
          <w:p w14:paraId="5CC82526" w14:textId="77777777" w:rsidR="00C70006" w:rsidRPr="00C70006" w:rsidRDefault="00C70006" w:rsidP="00C70006">
            <w:pPr>
              <w:rPr>
                <w:lang w:val="en-IE"/>
              </w:rPr>
            </w:pPr>
            <w:r w:rsidRPr="00C70006">
              <w:rPr>
                <w:lang w:val="en-IE"/>
              </w:rPr>
              <w:t> 8,413</w:t>
            </w:r>
          </w:p>
        </w:tc>
        <w:tc>
          <w:tcPr>
            <w:tcW w:w="0" w:type="auto"/>
            <w:shd w:val="clear" w:color="auto" w:fill="FFFFFF"/>
            <w:vAlign w:val="center"/>
            <w:hideMark/>
          </w:tcPr>
          <w:p w14:paraId="0545FDEC" w14:textId="77777777" w:rsidR="00C70006" w:rsidRPr="00C70006" w:rsidRDefault="00C70006" w:rsidP="00C70006">
            <w:pPr>
              <w:rPr>
                <w:lang w:val="en-IE"/>
              </w:rPr>
            </w:pPr>
            <w:r w:rsidRPr="00C70006">
              <w:rPr>
                <w:lang w:val="en-IE"/>
              </w:rPr>
              <w:t> 8,991</w:t>
            </w:r>
          </w:p>
        </w:tc>
        <w:tc>
          <w:tcPr>
            <w:tcW w:w="0" w:type="auto"/>
            <w:shd w:val="clear" w:color="auto" w:fill="FFFFFF"/>
            <w:vAlign w:val="center"/>
            <w:hideMark/>
          </w:tcPr>
          <w:p w14:paraId="692AF56A" w14:textId="77777777" w:rsidR="00C70006" w:rsidRPr="00C70006" w:rsidRDefault="00C70006" w:rsidP="00C70006">
            <w:pPr>
              <w:rPr>
                <w:lang w:val="en-IE"/>
              </w:rPr>
            </w:pPr>
            <w:r w:rsidRPr="00C70006">
              <w:rPr>
                <w:lang w:val="en-IE"/>
              </w:rPr>
              <w:t> 9,125</w:t>
            </w:r>
          </w:p>
        </w:tc>
      </w:tr>
      <w:tr w:rsidR="00C70006" w:rsidRPr="00C70006" w14:paraId="3AC222D5" w14:textId="77777777" w:rsidTr="003D6BA7">
        <w:tc>
          <w:tcPr>
            <w:tcW w:w="0" w:type="auto"/>
            <w:shd w:val="clear" w:color="auto" w:fill="B4C6E7" w:themeFill="accent1" w:themeFillTint="66"/>
            <w:vAlign w:val="center"/>
            <w:hideMark/>
          </w:tcPr>
          <w:p w14:paraId="4DFC6645" w14:textId="77777777" w:rsidR="00C70006" w:rsidRPr="003D6BA7" w:rsidRDefault="00C70006" w:rsidP="00C70006">
            <w:pPr>
              <w:rPr>
                <w:b/>
                <w:bCs/>
                <w:lang w:val="en-IE"/>
              </w:rPr>
            </w:pPr>
            <w:r w:rsidRPr="003D6BA7">
              <w:rPr>
                <w:b/>
                <w:bCs/>
                <w:lang w:val="en-IE"/>
              </w:rPr>
              <w:t>% Difference</w:t>
            </w:r>
          </w:p>
        </w:tc>
        <w:tc>
          <w:tcPr>
            <w:tcW w:w="0" w:type="auto"/>
            <w:shd w:val="clear" w:color="auto" w:fill="FFFFFF"/>
            <w:vAlign w:val="center"/>
            <w:hideMark/>
          </w:tcPr>
          <w:p w14:paraId="66EC41AD" w14:textId="77777777" w:rsidR="00C70006" w:rsidRPr="00C70006" w:rsidRDefault="00C70006" w:rsidP="00C70006">
            <w:pPr>
              <w:rPr>
                <w:lang w:val="en-IE"/>
              </w:rPr>
            </w:pPr>
            <w:r w:rsidRPr="00C70006">
              <w:rPr>
                <w:lang w:val="en-IE"/>
              </w:rPr>
              <w:t> 17.9%</w:t>
            </w:r>
          </w:p>
        </w:tc>
        <w:tc>
          <w:tcPr>
            <w:tcW w:w="0" w:type="auto"/>
            <w:shd w:val="clear" w:color="auto" w:fill="FFFFFF"/>
            <w:vAlign w:val="center"/>
            <w:hideMark/>
          </w:tcPr>
          <w:p w14:paraId="10A0772C" w14:textId="77777777" w:rsidR="00C70006" w:rsidRPr="00C70006" w:rsidRDefault="00C70006" w:rsidP="00C70006">
            <w:pPr>
              <w:rPr>
                <w:lang w:val="en-IE"/>
              </w:rPr>
            </w:pPr>
            <w:r w:rsidRPr="00C70006">
              <w:rPr>
                <w:lang w:val="en-IE"/>
              </w:rPr>
              <w:t> 18.3%</w:t>
            </w:r>
          </w:p>
        </w:tc>
        <w:tc>
          <w:tcPr>
            <w:tcW w:w="0" w:type="auto"/>
            <w:shd w:val="clear" w:color="auto" w:fill="FFFFFF"/>
            <w:vAlign w:val="center"/>
            <w:hideMark/>
          </w:tcPr>
          <w:p w14:paraId="770886FB" w14:textId="77777777" w:rsidR="00C70006" w:rsidRPr="00C70006" w:rsidRDefault="00C70006" w:rsidP="00C70006">
            <w:pPr>
              <w:rPr>
                <w:lang w:val="en-IE"/>
              </w:rPr>
            </w:pPr>
            <w:r w:rsidRPr="00C70006">
              <w:rPr>
                <w:lang w:val="en-IE"/>
              </w:rPr>
              <w:t> 22.3%</w:t>
            </w:r>
          </w:p>
        </w:tc>
        <w:tc>
          <w:tcPr>
            <w:tcW w:w="0" w:type="auto"/>
            <w:shd w:val="clear" w:color="auto" w:fill="FFFFFF"/>
            <w:vAlign w:val="center"/>
            <w:hideMark/>
          </w:tcPr>
          <w:p w14:paraId="1D2F4DA3" w14:textId="77777777" w:rsidR="00C70006" w:rsidRPr="00C70006" w:rsidRDefault="00C70006" w:rsidP="00C70006">
            <w:pPr>
              <w:rPr>
                <w:lang w:val="en-IE"/>
              </w:rPr>
            </w:pPr>
            <w:r w:rsidRPr="00C70006">
              <w:rPr>
                <w:lang w:val="en-IE"/>
              </w:rPr>
              <w:t> 21.2%</w:t>
            </w:r>
          </w:p>
        </w:tc>
      </w:tr>
      <w:tr w:rsidR="00C70006" w:rsidRPr="00C70006" w14:paraId="070CC129" w14:textId="77777777" w:rsidTr="003D6BA7">
        <w:tc>
          <w:tcPr>
            <w:tcW w:w="0" w:type="auto"/>
            <w:shd w:val="clear" w:color="auto" w:fill="B4C6E7" w:themeFill="accent1" w:themeFillTint="66"/>
            <w:vAlign w:val="center"/>
            <w:hideMark/>
          </w:tcPr>
          <w:p w14:paraId="44BF1D32" w14:textId="77777777" w:rsidR="00C70006" w:rsidRPr="003D6BA7" w:rsidRDefault="00C70006" w:rsidP="00C70006">
            <w:pPr>
              <w:rPr>
                <w:b/>
                <w:bCs/>
                <w:lang w:val="en-IE"/>
              </w:rPr>
            </w:pPr>
            <w:r w:rsidRPr="003D6BA7">
              <w:rPr>
                <w:b/>
                <w:bCs/>
                <w:lang w:val="en-IE"/>
              </w:rPr>
              <w:t> </w:t>
            </w:r>
          </w:p>
        </w:tc>
        <w:tc>
          <w:tcPr>
            <w:tcW w:w="0" w:type="auto"/>
            <w:shd w:val="clear" w:color="auto" w:fill="B4C6E7" w:themeFill="accent1" w:themeFillTint="66"/>
            <w:vAlign w:val="center"/>
            <w:hideMark/>
          </w:tcPr>
          <w:p w14:paraId="72CFDC81" w14:textId="77777777" w:rsidR="00C70006" w:rsidRPr="00C70006" w:rsidRDefault="00C70006" w:rsidP="00C70006">
            <w:pPr>
              <w:rPr>
                <w:lang w:val="en-IE"/>
              </w:rPr>
            </w:pPr>
            <w:r w:rsidRPr="00C70006">
              <w:rPr>
                <w:lang w:val="en-IE"/>
              </w:rPr>
              <w:t> </w:t>
            </w:r>
          </w:p>
        </w:tc>
        <w:tc>
          <w:tcPr>
            <w:tcW w:w="0" w:type="auto"/>
            <w:shd w:val="clear" w:color="auto" w:fill="B4C6E7" w:themeFill="accent1" w:themeFillTint="66"/>
            <w:vAlign w:val="center"/>
            <w:hideMark/>
          </w:tcPr>
          <w:p w14:paraId="2B4B3CCC" w14:textId="77777777" w:rsidR="00C70006" w:rsidRPr="00C70006" w:rsidRDefault="00C70006" w:rsidP="00C70006">
            <w:pPr>
              <w:rPr>
                <w:lang w:val="en-IE"/>
              </w:rPr>
            </w:pPr>
            <w:r w:rsidRPr="00C70006">
              <w:rPr>
                <w:lang w:val="en-IE"/>
              </w:rPr>
              <w:t> </w:t>
            </w:r>
          </w:p>
        </w:tc>
        <w:tc>
          <w:tcPr>
            <w:tcW w:w="0" w:type="auto"/>
            <w:shd w:val="clear" w:color="auto" w:fill="B4C6E7" w:themeFill="accent1" w:themeFillTint="66"/>
            <w:vAlign w:val="center"/>
            <w:hideMark/>
          </w:tcPr>
          <w:p w14:paraId="00682260" w14:textId="77777777" w:rsidR="00C70006" w:rsidRPr="00C70006" w:rsidRDefault="00C70006" w:rsidP="00C70006">
            <w:pPr>
              <w:rPr>
                <w:lang w:val="en-IE"/>
              </w:rPr>
            </w:pPr>
            <w:r w:rsidRPr="00C70006">
              <w:rPr>
                <w:lang w:val="en-IE"/>
              </w:rPr>
              <w:t> </w:t>
            </w:r>
          </w:p>
        </w:tc>
        <w:tc>
          <w:tcPr>
            <w:tcW w:w="0" w:type="auto"/>
            <w:shd w:val="clear" w:color="auto" w:fill="B4C6E7" w:themeFill="accent1" w:themeFillTint="66"/>
            <w:vAlign w:val="center"/>
            <w:hideMark/>
          </w:tcPr>
          <w:p w14:paraId="35FB5C32" w14:textId="77777777" w:rsidR="00C70006" w:rsidRPr="00C70006" w:rsidRDefault="00C70006" w:rsidP="00C70006">
            <w:pPr>
              <w:rPr>
                <w:lang w:val="en-IE"/>
              </w:rPr>
            </w:pPr>
            <w:r w:rsidRPr="00C70006">
              <w:rPr>
                <w:lang w:val="en-IE"/>
              </w:rPr>
              <w:t> </w:t>
            </w:r>
          </w:p>
        </w:tc>
      </w:tr>
      <w:tr w:rsidR="00C70006" w:rsidRPr="00C70006" w14:paraId="6375A482" w14:textId="77777777" w:rsidTr="003D6BA7">
        <w:tc>
          <w:tcPr>
            <w:tcW w:w="0" w:type="auto"/>
            <w:shd w:val="clear" w:color="auto" w:fill="B4C6E7" w:themeFill="accent1" w:themeFillTint="66"/>
            <w:vAlign w:val="center"/>
            <w:hideMark/>
          </w:tcPr>
          <w:p w14:paraId="0F5AFF57" w14:textId="77777777" w:rsidR="00C70006" w:rsidRPr="003D6BA7" w:rsidRDefault="00C70006" w:rsidP="00C70006">
            <w:pPr>
              <w:rPr>
                <w:b/>
                <w:bCs/>
                <w:lang w:val="en-IE"/>
              </w:rPr>
            </w:pPr>
            <w:r w:rsidRPr="003D6BA7">
              <w:rPr>
                <w:b/>
                <w:bCs/>
                <w:lang w:val="en-IE"/>
              </w:rPr>
              <w:t>Total Domestic - Nights '000 (data pre revision)</w:t>
            </w:r>
          </w:p>
        </w:tc>
        <w:tc>
          <w:tcPr>
            <w:tcW w:w="0" w:type="auto"/>
            <w:shd w:val="clear" w:color="auto" w:fill="FFFFFF"/>
            <w:vAlign w:val="center"/>
            <w:hideMark/>
          </w:tcPr>
          <w:p w14:paraId="31025DFC" w14:textId="77777777" w:rsidR="00C70006" w:rsidRPr="00C70006" w:rsidRDefault="00C70006" w:rsidP="00C70006">
            <w:pPr>
              <w:rPr>
                <w:lang w:val="en-IE"/>
              </w:rPr>
            </w:pPr>
            <w:r w:rsidRPr="00C70006">
              <w:rPr>
                <w:lang w:val="en-IE"/>
              </w:rPr>
              <w:t> 20,120</w:t>
            </w:r>
          </w:p>
        </w:tc>
        <w:tc>
          <w:tcPr>
            <w:tcW w:w="0" w:type="auto"/>
            <w:shd w:val="clear" w:color="auto" w:fill="FFFFFF"/>
            <w:vAlign w:val="center"/>
            <w:hideMark/>
          </w:tcPr>
          <w:p w14:paraId="42DC5AEC" w14:textId="77777777" w:rsidR="00C70006" w:rsidRPr="00C70006" w:rsidRDefault="00C70006" w:rsidP="00C70006">
            <w:pPr>
              <w:rPr>
                <w:lang w:val="en-IE"/>
              </w:rPr>
            </w:pPr>
            <w:r w:rsidRPr="00C70006">
              <w:rPr>
                <w:lang w:val="en-IE"/>
              </w:rPr>
              <w:t> 20,649</w:t>
            </w:r>
          </w:p>
        </w:tc>
        <w:tc>
          <w:tcPr>
            <w:tcW w:w="0" w:type="auto"/>
            <w:shd w:val="clear" w:color="auto" w:fill="FFFFFF"/>
            <w:vAlign w:val="center"/>
            <w:hideMark/>
          </w:tcPr>
          <w:p w14:paraId="1A98E96D" w14:textId="77777777" w:rsidR="00C70006" w:rsidRPr="00C70006" w:rsidRDefault="00C70006" w:rsidP="00C70006">
            <w:pPr>
              <w:rPr>
                <w:lang w:val="en-IE"/>
              </w:rPr>
            </w:pPr>
            <w:r w:rsidRPr="00C70006">
              <w:rPr>
                <w:lang w:val="en-IE"/>
              </w:rPr>
              <w:t> 21,204</w:t>
            </w:r>
          </w:p>
        </w:tc>
        <w:tc>
          <w:tcPr>
            <w:tcW w:w="0" w:type="auto"/>
            <w:shd w:val="clear" w:color="auto" w:fill="FFFFFF"/>
            <w:vAlign w:val="center"/>
            <w:hideMark/>
          </w:tcPr>
          <w:p w14:paraId="773FBE54" w14:textId="77777777" w:rsidR="00C70006" w:rsidRPr="00C70006" w:rsidRDefault="00C70006" w:rsidP="00C70006">
            <w:pPr>
              <w:rPr>
                <w:lang w:val="en-IE"/>
              </w:rPr>
            </w:pPr>
            <w:r w:rsidRPr="00C70006">
              <w:rPr>
                <w:lang w:val="en-IE"/>
              </w:rPr>
              <w:t> 20,931</w:t>
            </w:r>
          </w:p>
        </w:tc>
      </w:tr>
      <w:tr w:rsidR="00C70006" w:rsidRPr="00C70006" w14:paraId="4611292F" w14:textId="77777777" w:rsidTr="003D6BA7">
        <w:tc>
          <w:tcPr>
            <w:tcW w:w="0" w:type="auto"/>
            <w:shd w:val="clear" w:color="auto" w:fill="B4C6E7" w:themeFill="accent1" w:themeFillTint="66"/>
            <w:vAlign w:val="center"/>
            <w:hideMark/>
          </w:tcPr>
          <w:p w14:paraId="33350324" w14:textId="77777777" w:rsidR="00C70006" w:rsidRPr="003D6BA7" w:rsidRDefault="00C70006" w:rsidP="00C70006">
            <w:pPr>
              <w:rPr>
                <w:b/>
                <w:bCs/>
                <w:lang w:val="en-IE"/>
              </w:rPr>
            </w:pPr>
            <w:r w:rsidRPr="003D6BA7">
              <w:rPr>
                <w:b/>
                <w:bCs/>
                <w:lang w:val="en-IE"/>
              </w:rPr>
              <w:t>Total Domestic - Nights '000 (data revised)</w:t>
            </w:r>
          </w:p>
        </w:tc>
        <w:tc>
          <w:tcPr>
            <w:tcW w:w="0" w:type="auto"/>
            <w:shd w:val="clear" w:color="auto" w:fill="FFFFFF"/>
            <w:vAlign w:val="center"/>
            <w:hideMark/>
          </w:tcPr>
          <w:p w14:paraId="13C655D8" w14:textId="77777777" w:rsidR="00C70006" w:rsidRPr="00C70006" w:rsidRDefault="00C70006" w:rsidP="00C70006">
            <w:pPr>
              <w:rPr>
                <w:lang w:val="en-IE"/>
              </w:rPr>
            </w:pPr>
            <w:r w:rsidRPr="00C70006">
              <w:rPr>
                <w:lang w:val="en-IE"/>
              </w:rPr>
              <w:t> 23,703</w:t>
            </w:r>
          </w:p>
        </w:tc>
        <w:tc>
          <w:tcPr>
            <w:tcW w:w="0" w:type="auto"/>
            <w:shd w:val="clear" w:color="auto" w:fill="FFFFFF"/>
            <w:vAlign w:val="center"/>
            <w:hideMark/>
          </w:tcPr>
          <w:p w14:paraId="3AD80A2C" w14:textId="77777777" w:rsidR="00C70006" w:rsidRPr="00C70006" w:rsidRDefault="00C70006" w:rsidP="00C70006">
            <w:pPr>
              <w:rPr>
                <w:lang w:val="en-IE"/>
              </w:rPr>
            </w:pPr>
            <w:r w:rsidRPr="00C70006">
              <w:rPr>
                <w:lang w:val="en-IE"/>
              </w:rPr>
              <w:t> 24,195</w:t>
            </w:r>
          </w:p>
        </w:tc>
        <w:tc>
          <w:tcPr>
            <w:tcW w:w="0" w:type="auto"/>
            <w:shd w:val="clear" w:color="auto" w:fill="FFFFFF"/>
            <w:vAlign w:val="center"/>
            <w:hideMark/>
          </w:tcPr>
          <w:p w14:paraId="0D0B1780" w14:textId="77777777" w:rsidR="00C70006" w:rsidRPr="00C70006" w:rsidRDefault="00C70006" w:rsidP="00C70006">
            <w:pPr>
              <w:rPr>
                <w:lang w:val="en-IE"/>
              </w:rPr>
            </w:pPr>
            <w:r w:rsidRPr="00C70006">
              <w:rPr>
                <w:lang w:val="en-IE"/>
              </w:rPr>
              <w:t> 26,086</w:t>
            </w:r>
          </w:p>
        </w:tc>
        <w:tc>
          <w:tcPr>
            <w:tcW w:w="0" w:type="auto"/>
            <w:shd w:val="clear" w:color="auto" w:fill="FFFFFF"/>
            <w:vAlign w:val="center"/>
            <w:hideMark/>
          </w:tcPr>
          <w:p w14:paraId="7D9130FC" w14:textId="77777777" w:rsidR="00C70006" w:rsidRPr="00C70006" w:rsidRDefault="00C70006" w:rsidP="00C70006">
            <w:pPr>
              <w:rPr>
                <w:lang w:val="en-IE"/>
              </w:rPr>
            </w:pPr>
            <w:r w:rsidRPr="00C70006">
              <w:rPr>
                <w:lang w:val="en-IE"/>
              </w:rPr>
              <w:t> 25,267</w:t>
            </w:r>
          </w:p>
        </w:tc>
      </w:tr>
      <w:tr w:rsidR="00C70006" w:rsidRPr="00C70006" w14:paraId="26ABC61B" w14:textId="77777777" w:rsidTr="003D6BA7">
        <w:tc>
          <w:tcPr>
            <w:tcW w:w="0" w:type="auto"/>
            <w:shd w:val="clear" w:color="auto" w:fill="B4C6E7" w:themeFill="accent1" w:themeFillTint="66"/>
            <w:vAlign w:val="center"/>
            <w:hideMark/>
          </w:tcPr>
          <w:p w14:paraId="1B65D0CF" w14:textId="77777777" w:rsidR="00C70006" w:rsidRPr="003D6BA7" w:rsidRDefault="00C70006" w:rsidP="00C70006">
            <w:pPr>
              <w:rPr>
                <w:b/>
                <w:bCs/>
                <w:lang w:val="en-IE"/>
              </w:rPr>
            </w:pPr>
            <w:r w:rsidRPr="003D6BA7">
              <w:rPr>
                <w:b/>
                <w:bCs/>
                <w:lang w:val="en-IE"/>
              </w:rPr>
              <w:t>% Difference</w:t>
            </w:r>
          </w:p>
        </w:tc>
        <w:tc>
          <w:tcPr>
            <w:tcW w:w="0" w:type="auto"/>
            <w:shd w:val="clear" w:color="auto" w:fill="FFFFFF"/>
            <w:vAlign w:val="center"/>
            <w:hideMark/>
          </w:tcPr>
          <w:p w14:paraId="2C085BC9" w14:textId="77777777" w:rsidR="00C70006" w:rsidRPr="00C70006" w:rsidRDefault="00C70006" w:rsidP="00C70006">
            <w:pPr>
              <w:rPr>
                <w:lang w:val="en-IE"/>
              </w:rPr>
            </w:pPr>
            <w:r w:rsidRPr="00C70006">
              <w:rPr>
                <w:lang w:val="en-IE"/>
              </w:rPr>
              <w:t> 17.8%</w:t>
            </w:r>
          </w:p>
        </w:tc>
        <w:tc>
          <w:tcPr>
            <w:tcW w:w="0" w:type="auto"/>
            <w:shd w:val="clear" w:color="auto" w:fill="FFFFFF"/>
            <w:vAlign w:val="center"/>
            <w:hideMark/>
          </w:tcPr>
          <w:p w14:paraId="57B5E58A" w14:textId="77777777" w:rsidR="00C70006" w:rsidRPr="00C70006" w:rsidRDefault="00C70006" w:rsidP="00C70006">
            <w:pPr>
              <w:rPr>
                <w:lang w:val="en-IE"/>
              </w:rPr>
            </w:pPr>
            <w:r w:rsidRPr="00C70006">
              <w:rPr>
                <w:lang w:val="en-IE"/>
              </w:rPr>
              <w:t> 17.2%</w:t>
            </w:r>
          </w:p>
        </w:tc>
        <w:tc>
          <w:tcPr>
            <w:tcW w:w="0" w:type="auto"/>
            <w:shd w:val="clear" w:color="auto" w:fill="FFFFFF"/>
            <w:vAlign w:val="center"/>
            <w:hideMark/>
          </w:tcPr>
          <w:p w14:paraId="7833CFD2" w14:textId="77777777" w:rsidR="00C70006" w:rsidRPr="00C70006" w:rsidRDefault="00C70006" w:rsidP="00C70006">
            <w:pPr>
              <w:rPr>
                <w:lang w:val="en-IE"/>
              </w:rPr>
            </w:pPr>
            <w:r w:rsidRPr="00C70006">
              <w:rPr>
                <w:lang w:val="en-IE"/>
              </w:rPr>
              <w:t> 23.0%</w:t>
            </w:r>
          </w:p>
        </w:tc>
        <w:tc>
          <w:tcPr>
            <w:tcW w:w="0" w:type="auto"/>
            <w:shd w:val="clear" w:color="auto" w:fill="FFFFFF"/>
            <w:vAlign w:val="center"/>
            <w:hideMark/>
          </w:tcPr>
          <w:p w14:paraId="76B8B2AE" w14:textId="77777777" w:rsidR="00C70006" w:rsidRPr="00C70006" w:rsidRDefault="00C70006" w:rsidP="00C70006">
            <w:pPr>
              <w:rPr>
                <w:lang w:val="en-IE"/>
              </w:rPr>
            </w:pPr>
            <w:r w:rsidRPr="00C70006">
              <w:rPr>
                <w:lang w:val="en-IE"/>
              </w:rPr>
              <w:t> 20.7%</w:t>
            </w:r>
          </w:p>
        </w:tc>
      </w:tr>
      <w:tr w:rsidR="00C70006" w:rsidRPr="00C70006" w14:paraId="6A5DFC6B" w14:textId="77777777" w:rsidTr="003D6BA7">
        <w:tc>
          <w:tcPr>
            <w:tcW w:w="0" w:type="auto"/>
            <w:shd w:val="clear" w:color="auto" w:fill="B4C6E7" w:themeFill="accent1" w:themeFillTint="66"/>
            <w:vAlign w:val="center"/>
            <w:hideMark/>
          </w:tcPr>
          <w:p w14:paraId="26DBCE41" w14:textId="77777777" w:rsidR="00C70006" w:rsidRPr="003D6BA7" w:rsidRDefault="00C70006" w:rsidP="00C70006">
            <w:pPr>
              <w:rPr>
                <w:b/>
                <w:bCs/>
                <w:lang w:val="en-IE"/>
              </w:rPr>
            </w:pPr>
            <w:r w:rsidRPr="003D6BA7">
              <w:rPr>
                <w:b/>
                <w:bCs/>
                <w:lang w:val="en-IE"/>
              </w:rPr>
              <w:t> </w:t>
            </w:r>
          </w:p>
        </w:tc>
        <w:tc>
          <w:tcPr>
            <w:tcW w:w="0" w:type="auto"/>
            <w:shd w:val="clear" w:color="auto" w:fill="FFFFFF"/>
            <w:vAlign w:val="center"/>
            <w:hideMark/>
          </w:tcPr>
          <w:p w14:paraId="59846249" w14:textId="77777777" w:rsidR="00C70006" w:rsidRPr="00C70006" w:rsidRDefault="00C70006" w:rsidP="00C70006">
            <w:pPr>
              <w:rPr>
                <w:lang w:val="en-IE"/>
              </w:rPr>
            </w:pPr>
            <w:r w:rsidRPr="00C70006">
              <w:rPr>
                <w:lang w:val="en-IE"/>
              </w:rPr>
              <w:t> </w:t>
            </w:r>
          </w:p>
        </w:tc>
        <w:tc>
          <w:tcPr>
            <w:tcW w:w="0" w:type="auto"/>
            <w:shd w:val="clear" w:color="auto" w:fill="FFFFFF"/>
            <w:vAlign w:val="center"/>
            <w:hideMark/>
          </w:tcPr>
          <w:p w14:paraId="46BB8015" w14:textId="77777777" w:rsidR="00C70006" w:rsidRPr="00C70006" w:rsidRDefault="00C70006" w:rsidP="00C70006">
            <w:pPr>
              <w:rPr>
                <w:lang w:val="en-IE"/>
              </w:rPr>
            </w:pPr>
            <w:r w:rsidRPr="00C70006">
              <w:rPr>
                <w:lang w:val="en-IE"/>
              </w:rPr>
              <w:t> </w:t>
            </w:r>
          </w:p>
        </w:tc>
        <w:tc>
          <w:tcPr>
            <w:tcW w:w="0" w:type="auto"/>
            <w:shd w:val="clear" w:color="auto" w:fill="FFFFFF"/>
            <w:vAlign w:val="center"/>
            <w:hideMark/>
          </w:tcPr>
          <w:p w14:paraId="222D7F3F" w14:textId="77777777" w:rsidR="00C70006" w:rsidRPr="00C70006" w:rsidRDefault="00C70006" w:rsidP="00C70006">
            <w:pPr>
              <w:rPr>
                <w:lang w:val="en-IE"/>
              </w:rPr>
            </w:pPr>
            <w:r w:rsidRPr="00C70006">
              <w:rPr>
                <w:lang w:val="en-IE"/>
              </w:rPr>
              <w:t> </w:t>
            </w:r>
          </w:p>
        </w:tc>
        <w:tc>
          <w:tcPr>
            <w:tcW w:w="0" w:type="auto"/>
            <w:shd w:val="clear" w:color="auto" w:fill="FFFFFF"/>
            <w:vAlign w:val="center"/>
            <w:hideMark/>
          </w:tcPr>
          <w:p w14:paraId="467750A7" w14:textId="77777777" w:rsidR="00C70006" w:rsidRPr="00C70006" w:rsidRDefault="00C70006" w:rsidP="00C70006">
            <w:pPr>
              <w:rPr>
                <w:lang w:val="en-IE"/>
              </w:rPr>
            </w:pPr>
            <w:r w:rsidRPr="00C70006">
              <w:rPr>
                <w:lang w:val="en-IE"/>
              </w:rPr>
              <w:t> </w:t>
            </w:r>
          </w:p>
        </w:tc>
      </w:tr>
      <w:tr w:rsidR="00C70006" w:rsidRPr="00C70006" w14:paraId="5FD67D7F" w14:textId="77777777" w:rsidTr="003D6BA7">
        <w:tc>
          <w:tcPr>
            <w:tcW w:w="0" w:type="auto"/>
            <w:shd w:val="clear" w:color="auto" w:fill="B4C6E7" w:themeFill="accent1" w:themeFillTint="66"/>
            <w:vAlign w:val="center"/>
            <w:hideMark/>
          </w:tcPr>
          <w:p w14:paraId="32A98856" w14:textId="77777777" w:rsidR="00C70006" w:rsidRPr="003D6BA7" w:rsidRDefault="00C70006" w:rsidP="00C70006">
            <w:pPr>
              <w:rPr>
                <w:b/>
                <w:bCs/>
                <w:lang w:val="en-IE"/>
              </w:rPr>
            </w:pPr>
            <w:r w:rsidRPr="003D6BA7">
              <w:rPr>
                <w:b/>
                <w:bCs/>
                <w:lang w:val="en-IE"/>
              </w:rPr>
              <w:t>Domestic - Expenditure €m (data pre revision)</w:t>
            </w:r>
          </w:p>
        </w:tc>
        <w:tc>
          <w:tcPr>
            <w:tcW w:w="0" w:type="auto"/>
            <w:shd w:val="clear" w:color="auto" w:fill="FFFFFF"/>
            <w:vAlign w:val="center"/>
            <w:hideMark/>
          </w:tcPr>
          <w:p w14:paraId="2CE02190" w14:textId="77777777" w:rsidR="00C70006" w:rsidRPr="00C70006" w:rsidRDefault="00C70006" w:rsidP="00C70006">
            <w:pPr>
              <w:rPr>
                <w:lang w:val="en-IE"/>
              </w:rPr>
            </w:pPr>
            <w:r w:rsidRPr="00C70006">
              <w:rPr>
                <w:lang w:val="en-IE"/>
              </w:rPr>
              <w:t>1,345.4</w:t>
            </w:r>
          </w:p>
        </w:tc>
        <w:tc>
          <w:tcPr>
            <w:tcW w:w="0" w:type="auto"/>
            <w:shd w:val="clear" w:color="auto" w:fill="FFFFFF"/>
            <w:vAlign w:val="center"/>
            <w:hideMark/>
          </w:tcPr>
          <w:p w14:paraId="2D744E61" w14:textId="77777777" w:rsidR="00C70006" w:rsidRPr="00C70006" w:rsidRDefault="00C70006" w:rsidP="00C70006">
            <w:pPr>
              <w:rPr>
                <w:lang w:val="en-IE"/>
              </w:rPr>
            </w:pPr>
            <w:r w:rsidRPr="00C70006">
              <w:rPr>
                <w:lang w:val="en-IE"/>
              </w:rPr>
              <w:t>1,373.2</w:t>
            </w:r>
          </w:p>
        </w:tc>
        <w:tc>
          <w:tcPr>
            <w:tcW w:w="0" w:type="auto"/>
            <w:shd w:val="clear" w:color="auto" w:fill="FFFFFF"/>
            <w:vAlign w:val="center"/>
            <w:hideMark/>
          </w:tcPr>
          <w:p w14:paraId="61EFBA80" w14:textId="77777777" w:rsidR="00C70006" w:rsidRPr="00C70006" w:rsidRDefault="00C70006" w:rsidP="00C70006">
            <w:pPr>
              <w:rPr>
                <w:lang w:val="en-IE"/>
              </w:rPr>
            </w:pPr>
            <w:r w:rsidRPr="00C70006">
              <w:rPr>
                <w:lang w:val="en-IE"/>
              </w:rPr>
              <w:t>1,464.0</w:t>
            </w:r>
          </w:p>
        </w:tc>
        <w:tc>
          <w:tcPr>
            <w:tcW w:w="0" w:type="auto"/>
            <w:shd w:val="clear" w:color="auto" w:fill="FFFFFF"/>
            <w:vAlign w:val="center"/>
            <w:hideMark/>
          </w:tcPr>
          <w:p w14:paraId="44D2A37B" w14:textId="77777777" w:rsidR="00C70006" w:rsidRPr="00C70006" w:rsidRDefault="00C70006" w:rsidP="00C70006">
            <w:pPr>
              <w:rPr>
                <w:lang w:val="en-IE"/>
              </w:rPr>
            </w:pPr>
            <w:r w:rsidRPr="00C70006">
              <w:rPr>
                <w:lang w:val="en-IE"/>
              </w:rPr>
              <w:t>1,529.9</w:t>
            </w:r>
          </w:p>
        </w:tc>
      </w:tr>
      <w:tr w:rsidR="00C70006" w:rsidRPr="00C70006" w14:paraId="5CD01829" w14:textId="77777777" w:rsidTr="003D6BA7">
        <w:tc>
          <w:tcPr>
            <w:tcW w:w="0" w:type="auto"/>
            <w:shd w:val="clear" w:color="auto" w:fill="B4C6E7" w:themeFill="accent1" w:themeFillTint="66"/>
            <w:vAlign w:val="center"/>
            <w:hideMark/>
          </w:tcPr>
          <w:p w14:paraId="42996CD8" w14:textId="77777777" w:rsidR="00C70006" w:rsidRPr="003D6BA7" w:rsidRDefault="00C70006" w:rsidP="00C70006">
            <w:pPr>
              <w:rPr>
                <w:b/>
                <w:bCs/>
                <w:lang w:val="en-IE"/>
              </w:rPr>
            </w:pPr>
            <w:r w:rsidRPr="003D6BA7">
              <w:rPr>
                <w:b/>
                <w:bCs/>
                <w:lang w:val="en-IE"/>
              </w:rPr>
              <w:t>Domestic - Expenditure €m (data revised)</w:t>
            </w:r>
          </w:p>
        </w:tc>
        <w:tc>
          <w:tcPr>
            <w:tcW w:w="0" w:type="auto"/>
            <w:shd w:val="clear" w:color="auto" w:fill="FFFFFF"/>
            <w:vAlign w:val="center"/>
            <w:hideMark/>
          </w:tcPr>
          <w:p w14:paraId="12F1700A" w14:textId="77777777" w:rsidR="00C70006" w:rsidRPr="00C70006" w:rsidRDefault="00C70006" w:rsidP="00C70006">
            <w:pPr>
              <w:rPr>
                <w:lang w:val="en-IE"/>
              </w:rPr>
            </w:pPr>
            <w:r w:rsidRPr="00C70006">
              <w:rPr>
                <w:lang w:val="en-IE"/>
              </w:rPr>
              <w:t>1,514.2</w:t>
            </w:r>
          </w:p>
        </w:tc>
        <w:tc>
          <w:tcPr>
            <w:tcW w:w="0" w:type="auto"/>
            <w:shd w:val="clear" w:color="auto" w:fill="FFFFFF"/>
            <w:vAlign w:val="center"/>
            <w:hideMark/>
          </w:tcPr>
          <w:p w14:paraId="5363F3BE" w14:textId="77777777" w:rsidR="00C70006" w:rsidRPr="00C70006" w:rsidRDefault="00C70006" w:rsidP="00C70006">
            <w:pPr>
              <w:rPr>
                <w:lang w:val="en-IE"/>
              </w:rPr>
            </w:pPr>
            <w:r w:rsidRPr="00C70006">
              <w:rPr>
                <w:lang w:val="en-IE"/>
              </w:rPr>
              <w:t>1,533.0</w:t>
            </w:r>
          </w:p>
        </w:tc>
        <w:tc>
          <w:tcPr>
            <w:tcW w:w="0" w:type="auto"/>
            <w:shd w:val="clear" w:color="auto" w:fill="FFFFFF"/>
            <w:vAlign w:val="center"/>
            <w:hideMark/>
          </w:tcPr>
          <w:p w14:paraId="3C8A9E22" w14:textId="77777777" w:rsidR="00C70006" w:rsidRPr="00C70006" w:rsidRDefault="00C70006" w:rsidP="00C70006">
            <w:pPr>
              <w:rPr>
                <w:lang w:val="en-IE"/>
              </w:rPr>
            </w:pPr>
            <w:r w:rsidRPr="00C70006">
              <w:rPr>
                <w:lang w:val="en-IE"/>
              </w:rPr>
              <w:t>1,713.5</w:t>
            </w:r>
          </w:p>
        </w:tc>
        <w:tc>
          <w:tcPr>
            <w:tcW w:w="0" w:type="auto"/>
            <w:shd w:val="clear" w:color="auto" w:fill="FFFFFF"/>
            <w:vAlign w:val="center"/>
            <w:hideMark/>
          </w:tcPr>
          <w:p w14:paraId="2CE15D96" w14:textId="77777777" w:rsidR="00C70006" w:rsidRPr="00C70006" w:rsidRDefault="00C70006" w:rsidP="00C70006">
            <w:pPr>
              <w:rPr>
                <w:lang w:val="en-IE"/>
              </w:rPr>
            </w:pPr>
            <w:r w:rsidRPr="00C70006">
              <w:rPr>
                <w:lang w:val="en-IE"/>
              </w:rPr>
              <w:t>1,725.3</w:t>
            </w:r>
          </w:p>
        </w:tc>
      </w:tr>
      <w:tr w:rsidR="00C70006" w:rsidRPr="00C70006" w14:paraId="208C41E5" w14:textId="77777777" w:rsidTr="003D6BA7">
        <w:tc>
          <w:tcPr>
            <w:tcW w:w="0" w:type="auto"/>
            <w:shd w:val="clear" w:color="auto" w:fill="B4C6E7" w:themeFill="accent1" w:themeFillTint="66"/>
            <w:vAlign w:val="center"/>
            <w:hideMark/>
          </w:tcPr>
          <w:p w14:paraId="363BC07A" w14:textId="77777777" w:rsidR="00C70006" w:rsidRPr="003D6BA7" w:rsidRDefault="00C70006" w:rsidP="00C70006">
            <w:pPr>
              <w:rPr>
                <w:b/>
                <w:bCs/>
                <w:lang w:val="en-IE"/>
              </w:rPr>
            </w:pPr>
            <w:r w:rsidRPr="003D6BA7">
              <w:rPr>
                <w:b/>
                <w:bCs/>
                <w:lang w:val="en-IE"/>
              </w:rPr>
              <w:t>% Difference</w:t>
            </w:r>
          </w:p>
        </w:tc>
        <w:tc>
          <w:tcPr>
            <w:tcW w:w="0" w:type="auto"/>
            <w:shd w:val="clear" w:color="auto" w:fill="FFFFFF"/>
            <w:vAlign w:val="center"/>
            <w:hideMark/>
          </w:tcPr>
          <w:p w14:paraId="2D53CB28" w14:textId="77777777" w:rsidR="00C70006" w:rsidRPr="00C70006" w:rsidRDefault="00C70006" w:rsidP="00C70006">
            <w:pPr>
              <w:rPr>
                <w:lang w:val="en-IE"/>
              </w:rPr>
            </w:pPr>
            <w:r w:rsidRPr="00C70006">
              <w:rPr>
                <w:lang w:val="en-IE"/>
              </w:rPr>
              <w:t>12.5%</w:t>
            </w:r>
          </w:p>
        </w:tc>
        <w:tc>
          <w:tcPr>
            <w:tcW w:w="0" w:type="auto"/>
            <w:shd w:val="clear" w:color="auto" w:fill="FFFFFF"/>
            <w:vAlign w:val="center"/>
            <w:hideMark/>
          </w:tcPr>
          <w:p w14:paraId="02A59846" w14:textId="77777777" w:rsidR="00C70006" w:rsidRPr="00C70006" w:rsidRDefault="00C70006" w:rsidP="00C70006">
            <w:pPr>
              <w:rPr>
                <w:lang w:val="en-IE"/>
              </w:rPr>
            </w:pPr>
            <w:r w:rsidRPr="00C70006">
              <w:rPr>
                <w:lang w:val="en-IE"/>
              </w:rPr>
              <w:t>11.6%</w:t>
            </w:r>
          </w:p>
        </w:tc>
        <w:tc>
          <w:tcPr>
            <w:tcW w:w="0" w:type="auto"/>
            <w:shd w:val="clear" w:color="auto" w:fill="FFFFFF"/>
            <w:vAlign w:val="center"/>
            <w:hideMark/>
          </w:tcPr>
          <w:p w14:paraId="25CF67A2" w14:textId="77777777" w:rsidR="00C70006" w:rsidRPr="00C70006" w:rsidRDefault="00C70006" w:rsidP="00C70006">
            <w:pPr>
              <w:rPr>
                <w:lang w:val="en-IE"/>
              </w:rPr>
            </w:pPr>
            <w:r w:rsidRPr="00C70006">
              <w:rPr>
                <w:lang w:val="en-IE"/>
              </w:rPr>
              <w:t>17.0%</w:t>
            </w:r>
          </w:p>
        </w:tc>
        <w:tc>
          <w:tcPr>
            <w:tcW w:w="0" w:type="auto"/>
            <w:shd w:val="clear" w:color="auto" w:fill="FFFFFF"/>
            <w:vAlign w:val="center"/>
            <w:hideMark/>
          </w:tcPr>
          <w:p w14:paraId="20C78028" w14:textId="77777777" w:rsidR="00C70006" w:rsidRPr="00C70006" w:rsidRDefault="00C70006" w:rsidP="00C70006">
            <w:pPr>
              <w:rPr>
                <w:lang w:val="en-IE"/>
              </w:rPr>
            </w:pPr>
            <w:r w:rsidRPr="00C70006">
              <w:rPr>
                <w:lang w:val="en-IE"/>
              </w:rPr>
              <w:t>12.8%</w:t>
            </w:r>
          </w:p>
        </w:tc>
      </w:tr>
      <w:tr w:rsidR="00C70006" w:rsidRPr="00C70006" w14:paraId="10A0FB45" w14:textId="77777777" w:rsidTr="003D6BA7">
        <w:tc>
          <w:tcPr>
            <w:tcW w:w="0" w:type="auto"/>
            <w:gridSpan w:val="5"/>
            <w:shd w:val="clear" w:color="auto" w:fill="B4C6E7" w:themeFill="accent1" w:themeFillTint="66"/>
            <w:vAlign w:val="center"/>
            <w:hideMark/>
          </w:tcPr>
          <w:p w14:paraId="3FC8ACFB" w14:textId="77777777" w:rsidR="00C70006" w:rsidRPr="003D6BA7" w:rsidRDefault="00C70006" w:rsidP="00C70006">
            <w:pPr>
              <w:rPr>
                <w:b/>
                <w:bCs/>
                <w:lang w:val="en-IE"/>
              </w:rPr>
            </w:pPr>
            <w:r w:rsidRPr="003D6BA7">
              <w:rPr>
                <w:b/>
                <w:bCs/>
                <w:lang w:val="en-IE"/>
              </w:rPr>
              <w:t> </w:t>
            </w:r>
          </w:p>
        </w:tc>
      </w:tr>
      <w:tr w:rsidR="00C70006" w:rsidRPr="00C70006" w14:paraId="095A4A90" w14:textId="77777777" w:rsidTr="003D6BA7">
        <w:tc>
          <w:tcPr>
            <w:tcW w:w="0" w:type="auto"/>
            <w:gridSpan w:val="5"/>
            <w:shd w:val="clear" w:color="auto" w:fill="B4C6E7" w:themeFill="accent1" w:themeFillTint="66"/>
            <w:vAlign w:val="center"/>
            <w:hideMark/>
          </w:tcPr>
          <w:p w14:paraId="0AD430A1" w14:textId="77777777" w:rsidR="00C70006" w:rsidRPr="003D6BA7" w:rsidRDefault="00C70006" w:rsidP="00C70006">
            <w:pPr>
              <w:rPr>
                <w:b/>
                <w:bCs/>
                <w:lang w:val="en-IE"/>
              </w:rPr>
            </w:pPr>
            <w:r w:rsidRPr="003D6BA7">
              <w:rPr>
                <w:b/>
                <w:bCs/>
                <w:lang w:val="en-IE"/>
              </w:rPr>
              <w:t> </w:t>
            </w:r>
          </w:p>
        </w:tc>
      </w:tr>
      <w:tr w:rsidR="00C70006" w:rsidRPr="00C70006" w14:paraId="5F51691B" w14:textId="77777777" w:rsidTr="003D6BA7">
        <w:tc>
          <w:tcPr>
            <w:tcW w:w="0" w:type="auto"/>
            <w:shd w:val="clear" w:color="auto" w:fill="B4C6E7" w:themeFill="accent1" w:themeFillTint="66"/>
            <w:vAlign w:val="center"/>
            <w:hideMark/>
          </w:tcPr>
          <w:p w14:paraId="67EB2105" w14:textId="77777777" w:rsidR="00C70006" w:rsidRPr="003D6BA7" w:rsidRDefault="00C70006" w:rsidP="00C70006">
            <w:pPr>
              <w:rPr>
                <w:b/>
                <w:bCs/>
                <w:lang w:val="en-IE"/>
              </w:rPr>
            </w:pPr>
            <w:r w:rsidRPr="003D6BA7">
              <w:rPr>
                <w:b/>
                <w:bCs/>
                <w:lang w:val="en-IE"/>
              </w:rPr>
              <w:t>Total Outbound - Trips '000 (data pre revision)</w:t>
            </w:r>
          </w:p>
        </w:tc>
        <w:tc>
          <w:tcPr>
            <w:tcW w:w="0" w:type="auto"/>
            <w:shd w:val="clear" w:color="auto" w:fill="FFFFFF"/>
            <w:vAlign w:val="center"/>
            <w:hideMark/>
          </w:tcPr>
          <w:p w14:paraId="425EAB30" w14:textId="77777777" w:rsidR="00C70006" w:rsidRPr="00C70006" w:rsidRDefault="00C70006" w:rsidP="00C70006">
            <w:pPr>
              <w:rPr>
                <w:lang w:val="en-IE"/>
              </w:rPr>
            </w:pPr>
            <w:r w:rsidRPr="00C70006">
              <w:rPr>
                <w:lang w:val="en-IE"/>
              </w:rPr>
              <w:t>6,600</w:t>
            </w:r>
          </w:p>
        </w:tc>
        <w:tc>
          <w:tcPr>
            <w:tcW w:w="0" w:type="auto"/>
            <w:shd w:val="clear" w:color="auto" w:fill="FFFFFF"/>
            <w:vAlign w:val="center"/>
            <w:hideMark/>
          </w:tcPr>
          <w:p w14:paraId="44DA1945" w14:textId="77777777" w:rsidR="00C70006" w:rsidRPr="00C70006" w:rsidRDefault="00C70006" w:rsidP="00C70006">
            <w:pPr>
              <w:rPr>
                <w:lang w:val="en-IE"/>
              </w:rPr>
            </w:pPr>
            <w:r w:rsidRPr="00C70006">
              <w:rPr>
                <w:lang w:val="en-IE"/>
              </w:rPr>
              <w:t>6,579 </w:t>
            </w:r>
          </w:p>
        </w:tc>
        <w:tc>
          <w:tcPr>
            <w:tcW w:w="0" w:type="auto"/>
            <w:shd w:val="clear" w:color="auto" w:fill="FFFFFF"/>
            <w:vAlign w:val="center"/>
            <w:hideMark/>
          </w:tcPr>
          <w:p w14:paraId="7E0834D1" w14:textId="77777777" w:rsidR="00C70006" w:rsidRPr="00C70006" w:rsidRDefault="00C70006" w:rsidP="00C70006">
            <w:pPr>
              <w:rPr>
                <w:lang w:val="en-IE"/>
              </w:rPr>
            </w:pPr>
            <w:r w:rsidRPr="00C70006">
              <w:rPr>
                <w:lang w:val="en-IE"/>
              </w:rPr>
              <w:t>6,676 </w:t>
            </w:r>
          </w:p>
        </w:tc>
        <w:tc>
          <w:tcPr>
            <w:tcW w:w="0" w:type="auto"/>
            <w:shd w:val="clear" w:color="auto" w:fill="FFFFFF"/>
            <w:vAlign w:val="center"/>
            <w:hideMark/>
          </w:tcPr>
          <w:p w14:paraId="1BDF4471" w14:textId="77777777" w:rsidR="00C70006" w:rsidRPr="00C70006" w:rsidRDefault="00C70006" w:rsidP="00C70006">
            <w:pPr>
              <w:rPr>
                <w:lang w:val="en-IE"/>
              </w:rPr>
            </w:pPr>
            <w:r w:rsidRPr="00C70006">
              <w:rPr>
                <w:lang w:val="en-IE"/>
              </w:rPr>
              <w:t>7,077 </w:t>
            </w:r>
          </w:p>
        </w:tc>
      </w:tr>
      <w:tr w:rsidR="00C70006" w:rsidRPr="00C70006" w14:paraId="554F51BC" w14:textId="77777777" w:rsidTr="003D6BA7">
        <w:tc>
          <w:tcPr>
            <w:tcW w:w="0" w:type="auto"/>
            <w:shd w:val="clear" w:color="auto" w:fill="B4C6E7" w:themeFill="accent1" w:themeFillTint="66"/>
            <w:vAlign w:val="center"/>
            <w:hideMark/>
          </w:tcPr>
          <w:p w14:paraId="513A2AA4" w14:textId="77777777" w:rsidR="00C70006" w:rsidRPr="003D6BA7" w:rsidRDefault="00C70006" w:rsidP="00C70006">
            <w:pPr>
              <w:rPr>
                <w:b/>
                <w:bCs/>
                <w:lang w:val="en-IE"/>
              </w:rPr>
            </w:pPr>
            <w:r w:rsidRPr="003D6BA7">
              <w:rPr>
                <w:b/>
                <w:bCs/>
                <w:lang w:val="en-IE"/>
              </w:rPr>
              <w:t>Total Outbound - Trips '000 (data revised)</w:t>
            </w:r>
          </w:p>
        </w:tc>
        <w:tc>
          <w:tcPr>
            <w:tcW w:w="0" w:type="auto"/>
            <w:shd w:val="clear" w:color="auto" w:fill="FFFFFF"/>
            <w:vAlign w:val="center"/>
            <w:hideMark/>
          </w:tcPr>
          <w:p w14:paraId="3F82BCC1" w14:textId="77777777" w:rsidR="00C70006" w:rsidRPr="00C70006" w:rsidRDefault="00C70006" w:rsidP="00C70006">
            <w:pPr>
              <w:rPr>
                <w:lang w:val="en-IE"/>
              </w:rPr>
            </w:pPr>
            <w:r w:rsidRPr="00C70006">
              <w:rPr>
                <w:lang w:val="en-IE"/>
              </w:rPr>
              <w:t>6,623</w:t>
            </w:r>
          </w:p>
        </w:tc>
        <w:tc>
          <w:tcPr>
            <w:tcW w:w="0" w:type="auto"/>
            <w:shd w:val="clear" w:color="auto" w:fill="FFFFFF"/>
            <w:vAlign w:val="center"/>
            <w:hideMark/>
          </w:tcPr>
          <w:p w14:paraId="15901687" w14:textId="77777777" w:rsidR="00C70006" w:rsidRPr="00C70006" w:rsidRDefault="00C70006" w:rsidP="00C70006">
            <w:pPr>
              <w:rPr>
                <w:lang w:val="en-IE"/>
              </w:rPr>
            </w:pPr>
            <w:r w:rsidRPr="00C70006">
              <w:rPr>
                <w:lang w:val="en-IE"/>
              </w:rPr>
              <w:t>6,575 </w:t>
            </w:r>
          </w:p>
        </w:tc>
        <w:tc>
          <w:tcPr>
            <w:tcW w:w="0" w:type="auto"/>
            <w:shd w:val="clear" w:color="auto" w:fill="FFFFFF"/>
            <w:vAlign w:val="center"/>
            <w:hideMark/>
          </w:tcPr>
          <w:p w14:paraId="53BCE76C" w14:textId="77777777" w:rsidR="00C70006" w:rsidRPr="00C70006" w:rsidRDefault="00C70006" w:rsidP="00C70006">
            <w:pPr>
              <w:rPr>
                <w:lang w:val="en-IE"/>
              </w:rPr>
            </w:pPr>
            <w:r w:rsidRPr="00C70006">
              <w:rPr>
                <w:lang w:val="en-IE"/>
              </w:rPr>
              <w:t>6,677 </w:t>
            </w:r>
          </w:p>
        </w:tc>
        <w:tc>
          <w:tcPr>
            <w:tcW w:w="0" w:type="auto"/>
            <w:shd w:val="clear" w:color="auto" w:fill="FFFFFF"/>
            <w:vAlign w:val="center"/>
            <w:hideMark/>
          </w:tcPr>
          <w:p w14:paraId="110704C9" w14:textId="77777777" w:rsidR="00C70006" w:rsidRPr="00C70006" w:rsidRDefault="00C70006" w:rsidP="00C70006">
            <w:pPr>
              <w:rPr>
                <w:lang w:val="en-IE"/>
              </w:rPr>
            </w:pPr>
            <w:r w:rsidRPr="00C70006">
              <w:rPr>
                <w:lang w:val="en-IE"/>
              </w:rPr>
              <w:t>7,094 </w:t>
            </w:r>
          </w:p>
        </w:tc>
      </w:tr>
      <w:tr w:rsidR="00C70006" w:rsidRPr="00C70006" w14:paraId="5BFE91B0" w14:textId="77777777" w:rsidTr="003D6BA7">
        <w:tc>
          <w:tcPr>
            <w:tcW w:w="0" w:type="auto"/>
            <w:shd w:val="clear" w:color="auto" w:fill="B4C6E7" w:themeFill="accent1" w:themeFillTint="66"/>
            <w:vAlign w:val="center"/>
            <w:hideMark/>
          </w:tcPr>
          <w:p w14:paraId="5EFF7468" w14:textId="77777777" w:rsidR="00C70006" w:rsidRPr="003D6BA7" w:rsidRDefault="00C70006" w:rsidP="00C70006">
            <w:pPr>
              <w:rPr>
                <w:b/>
                <w:bCs/>
                <w:lang w:val="en-IE"/>
              </w:rPr>
            </w:pPr>
            <w:r w:rsidRPr="003D6BA7">
              <w:rPr>
                <w:b/>
                <w:bCs/>
                <w:lang w:val="en-IE"/>
              </w:rPr>
              <w:t>% Difference</w:t>
            </w:r>
          </w:p>
        </w:tc>
        <w:tc>
          <w:tcPr>
            <w:tcW w:w="0" w:type="auto"/>
            <w:shd w:val="clear" w:color="auto" w:fill="FFFFFF"/>
            <w:vAlign w:val="center"/>
            <w:hideMark/>
          </w:tcPr>
          <w:p w14:paraId="0921B531" w14:textId="77777777" w:rsidR="00C70006" w:rsidRPr="00C70006" w:rsidRDefault="00C70006" w:rsidP="00C70006">
            <w:pPr>
              <w:rPr>
                <w:lang w:val="en-IE"/>
              </w:rPr>
            </w:pPr>
            <w:r w:rsidRPr="00C70006">
              <w:rPr>
                <w:lang w:val="en-IE"/>
              </w:rPr>
              <w:t>0.3% </w:t>
            </w:r>
          </w:p>
        </w:tc>
        <w:tc>
          <w:tcPr>
            <w:tcW w:w="0" w:type="auto"/>
            <w:shd w:val="clear" w:color="auto" w:fill="FFFFFF"/>
            <w:vAlign w:val="center"/>
            <w:hideMark/>
          </w:tcPr>
          <w:p w14:paraId="6D30D27E" w14:textId="77777777" w:rsidR="00C70006" w:rsidRPr="00C70006" w:rsidRDefault="00C70006" w:rsidP="00C70006">
            <w:pPr>
              <w:rPr>
                <w:lang w:val="en-IE"/>
              </w:rPr>
            </w:pPr>
            <w:r w:rsidRPr="00C70006">
              <w:rPr>
                <w:lang w:val="en-IE"/>
              </w:rPr>
              <w:t>-0.1% </w:t>
            </w:r>
          </w:p>
        </w:tc>
        <w:tc>
          <w:tcPr>
            <w:tcW w:w="0" w:type="auto"/>
            <w:shd w:val="clear" w:color="auto" w:fill="FFFFFF"/>
            <w:vAlign w:val="center"/>
            <w:hideMark/>
          </w:tcPr>
          <w:p w14:paraId="050826BC" w14:textId="77777777" w:rsidR="00C70006" w:rsidRPr="00C70006" w:rsidRDefault="00C70006" w:rsidP="00C70006">
            <w:pPr>
              <w:rPr>
                <w:lang w:val="en-IE"/>
              </w:rPr>
            </w:pPr>
            <w:r w:rsidRPr="00C70006">
              <w:rPr>
                <w:lang w:val="en-IE"/>
              </w:rPr>
              <w:t>0.0% </w:t>
            </w:r>
          </w:p>
        </w:tc>
        <w:tc>
          <w:tcPr>
            <w:tcW w:w="0" w:type="auto"/>
            <w:shd w:val="clear" w:color="auto" w:fill="FFFFFF"/>
            <w:vAlign w:val="center"/>
            <w:hideMark/>
          </w:tcPr>
          <w:p w14:paraId="24C2B09F" w14:textId="77777777" w:rsidR="00C70006" w:rsidRPr="00C70006" w:rsidRDefault="00C70006" w:rsidP="00C70006">
            <w:pPr>
              <w:rPr>
                <w:lang w:val="en-IE"/>
              </w:rPr>
            </w:pPr>
            <w:r w:rsidRPr="00C70006">
              <w:rPr>
                <w:lang w:val="en-IE"/>
              </w:rPr>
              <w:t>0.2% </w:t>
            </w:r>
          </w:p>
        </w:tc>
      </w:tr>
      <w:tr w:rsidR="00C70006" w:rsidRPr="00C70006" w14:paraId="2EDC33CD" w14:textId="77777777" w:rsidTr="003D6BA7">
        <w:tc>
          <w:tcPr>
            <w:tcW w:w="0" w:type="auto"/>
            <w:shd w:val="clear" w:color="auto" w:fill="B4C6E7" w:themeFill="accent1" w:themeFillTint="66"/>
            <w:vAlign w:val="center"/>
            <w:hideMark/>
          </w:tcPr>
          <w:p w14:paraId="5027E32E" w14:textId="77777777" w:rsidR="00C70006" w:rsidRPr="003D6BA7" w:rsidRDefault="00C70006" w:rsidP="00C70006">
            <w:pPr>
              <w:rPr>
                <w:b/>
                <w:bCs/>
                <w:lang w:val="en-IE"/>
              </w:rPr>
            </w:pPr>
            <w:r w:rsidRPr="003D6BA7">
              <w:rPr>
                <w:b/>
                <w:bCs/>
                <w:lang w:val="en-IE"/>
              </w:rPr>
              <w:t> </w:t>
            </w:r>
          </w:p>
        </w:tc>
        <w:tc>
          <w:tcPr>
            <w:tcW w:w="0" w:type="auto"/>
            <w:shd w:val="clear" w:color="auto" w:fill="FFFFFF"/>
            <w:vAlign w:val="center"/>
            <w:hideMark/>
          </w:tcPr>
          <w:p w14:paraId="2543382D" w14:textId="77777777" w:rsidR="00C70006" w:rsidRPr="00C70006" w:rsidRDefault="00C70006" w:rsidP="00C70006">
            <w:pPr>
              <w:rPr>
                <w:lang w:val="en-IE"/>
              </w:rPr>
            </w:pPr>
            <w:r w:rsidRPr="00C70006">
              <w:rPr>
                <w:lang w:val="en-IE"/>
              </w:rPr>
              <w:t> </w:t>
            </w:r>
          </w:p>
        </w:tc>
        <w:tc>
          <w:tcPr>
            <w:tcW w:w="0" w:type="auto"/>
            <w:shd w:val="clear" w:color="auto" w:fill="FFFFFF"/>
            <w:vAlign w:val="center"/>
            <w:hideMark/>
          </w:tcPr>
          <w:p w14:paraId="1ECECF5F" w14:textId="77777777" w:rsidR="00C70006" w:rsidRPr="00C70006" w:rsidRDefault="00C70006" w:rsidP="00C70006">
            <w:pPr>
              <w:rPr>
                <w:lang w:val="en-IE"/>
              </w:rPr>
            </w:pPr>
            <w:r w:rsidRPr="00C70006">
              <w:rPr>
                <w:lang w:val="en-IE"/>
              </w:rPr>
              <w:t> </w:t>
            </w:r>
          </w:p>
        </w:tc>
        <w:tc>
          <w:tcPr>
            <w:tcW w:w="0" w:type="auto"/>
            <w:shd w:val="clear" w:color="auto" w:fill="FFFFFF"/>
            <w:vAlign w:val="center"/>
            <w:hideMark/>
          </w:tcPr>
          <w:p w14:paraId="7EF62BC0" w14:textId="77777777" w:rsidR="00C70006" w:rsidRPr="00C70006" w:rsidRDefault="00C70006" w:rsidP="00C70006">
            <w:pPr>
              <w:rPr>
                <w:lang w:val="en-IE"/>
              </w:rPr>
            </w:pPr>
            <w:r w:rsidRPr="00C70006">
              <w:rPr>
                <w:lang w:val="en-IE"/>
              </w:rPr>
              <w:t> </w:t>
            </w:r>
          </w:p>
        </w:tc>
        <w:tc>
          <w:tcPr>
            <w:tcW w:w="0" w:type="auto"/>
            <w:shd w:val="clear" w:color="auto" w:fill="FFFFFF"/>
            <w:vAlign w:val="center"/>
            <w:hideMark/>
          </w:tcPr>
          <w:p w14:paraId="44F96673" w14:textId="77777777" w:rsidR="00C70006" w:rsidRPr="00C70006" w:rsidRDefault="00C70006" w:rsidP="00C70006">
            <w:pPr>
              <w:rPr>
                <w:lang w:val="en-IE"/>
              </w:rPr>
            </w:pPr>
            <w:r w:rsidRPr="00C70006">
              <w:rPr>
                <w:lang w:val="en-IE"/>
              </w:rPr>
              <w:t> </w:t>
            </w:r>
          </w:p>
        </w:tc>
      </w:tr>
      <w:tr w:rsidR="00C70006" w:rsidRPr="00C70006" w14:paraId="5EDB0409" w14:textId="77777777" w:rsidTr="003D6BA7">
        <w:tc>
          <w:tcPr>
            <w:tcW w:w="0" w:type="auto"/>
            <w:shd w:val="clear" w:color="auto" w:fill="B4C6E7" w:themeFill="accent1" w:themeFillTint="66"/>
            <w:vAlign w:val="center"/>
            <w:hideMark/>
          </w:tcPr>
          <w:p w14:paraId="50BC1A23" w14:textId="77777777" w:rsidR="00C70006" w:rsidRPr="003D6BA7" w:rsidRDefault="00C70006" w:rsidP="00C70006">
            <w:pPr>
              <w:rPr>
                <w:b/>
                <w:bCs/>
                <w:lang w:val="en-IE"/>
              </w:rPr>
            </w:pPr>
            <w:r w:rsidRPr="003D6BA7">
              <w:rPr>
                <w:b/>
                <w:bCs/>
                <w:lang w:val="en-IE"/>
              </w:rPr>
              <w:t>Total Outbound - Nights '000 (data pre revision)</w:t>
            </w:r>
          </w:p>
        </w:tc>
        <w:tc>
          <w:tcPr>
            <w:tcW w:w="0" w:type="auto"/>
            <w:shd w:val="clear" w:color="auto" w:fill="FFFFFF"/>
            <w:vAlign w:val="center"/>
            <w:hideMark/>
          </w:tcPr>
          <w:p w14:paraId="5B43824F" w14:textId="77777777" w:rsidR="00C70006" w:rsidRPr="00C70006" w:rsidRDefault="00C70006" w:rsidP="00C70006">
            <w:pPr>
              <w:rPr>
                <w:lang w:val="en-IE"/>
              </w:rPr>
            </w:pPr>
            <w:r w:rsidRPr="00C70006">
              <w:rPr>
                <w:lang w:val="en-IE"/>
              </w:rPr>
              <w:t> 53,046</w:t>
            </w:r>
          </w:p>
        </w:tc>
        <w:tc>
          <w:tcPr>
            <w:tcW w:w="0" w:type="auto"/>
            <w:shd w:val="clear" w:color="auto" w:fill="FFFFFF"/>
            <w:vAlign w:val="center"/>
            <w:hideMark/>
          </w:tcPr>
          <w:p w14:paraId="47EB097C" w14:textId="77777777" w:rsidR="00C70006" w:rsidRPr="00C70006" w:rsidRDefault="00C70006" w:rsidP="00C70006">
            <w:pPr>
              <w:rPr>
                <w:lang w:val="en-IE"/>
              </w:rPr>
            </w:pPr>
            <w:r w:rsidRPr="00C70006">
              <w:rPr>
                <w:lang w:val="en-IE"/>
              </w:rPr>
              <w:t> 52,078</w:t>
            </w:r>
          </w:p>
        </w:tc>
        <w:tc>
          <w:tcPr>
            <w:tcW w:w="0" w:type="auto"/>
            <w:shd w:val="clear" w:color="auto" w:fill="FFFFFF"/>
            <w:vAlign w:val="center"/>
            <w:hideMark/>
          </w:tcPr>
          <w:p w14:paraId="1ED7AC65" w14:textId="77777777" w:rsidR="00C70006" w:rsidRPr="00C70006" w:rsidRDefault="00C70006" w:rsidP="00C70006">
            <w:pPr>
              <w:rPr>
                <w:lang w:val="en-IE"/>
              </w:rPr>
            </w:pPr>
            <w:r w:rsidRPr="00C70006">
              <w:rPr>
                <w:lang w:val="en-IE"/>
              </w:rPr>
              <w:t> 53,635</w:t>
            </w:r>
          </w:p>
        </w:tc>
        <w:tc>
          <w:tcPr>
            <w:tcW w:w="0" w:type="auto"/>
            <w:shd w:val="clear" w:color="auto" w:fill="FFFFFF"/>
            <w:vAlign w:val="center"/>
            <w:hideMark/>
          </w:tcPr>
          <w:p w14:paraId="52FD6A12" w14:textId="77777777" w:rsidR="00C70006" w:rsidRPr="00C70006" w:rsidRDefault="00C70006" w:rsidP="00C70006">
            <w:pPr>
              <w:rPr>
                <w:lang w:val="en-IE"/>
              </w:rPr>
            </w:pPr>
            <w:r w:rsidRPr="00C70006">
              <w:rPr>
                <w:lang w:val="en-IE"/>
              </w:rPr>
              <w:t> 53,477</w:t>
            </w:r>
          </w:p>
        </w:tc>
      </w:tr>
      <w:tr w:rsidR="00C70006" w:rsidRPr="00C70006" w14:paraId="561E8A46" w14:textId="77777777" w:rsidTr="003D6BA7">
        <w:tc>
          <w:tcPr>
            <w:tcW w:w="0" w:type="auto"/>
            <w:shd w:val="clear" w:color="auto" w:fill="B4C6E7" w:themeFill="accent1" w:themeFillTint="66"/>
            <w:vAlign w:val="center"/>
            <w:hideMark/>
          </w:tcPr>
          <w:p w14:paraId="1336C2C3" w14:textId="77777777" w:rsidR="00C70006" w:rsidRPr="003D6BA7" w:rsidRDefault="00C70006" w:rsidP="00C70006">
            <w:pPr>
              <w:rPr>
                <w:b/>
                <w:bCs/>
                <w:lang w:val="en-IE"/>
              </w:rPr>
            </w:pPr>
            <w:r w:rsidRPr="003D6BA7">
              <w:rPr>
                <w:b/>
                <w:bCs/>
                <w:lang w:val="en-IE"/>
              </w:rPr>
              <w:t>Total Outbound - Nights '000 (data revised)</w:t>
            </w:r>
          </w:p>
        </w:tc>
        <w:tc>
          <w:tcPr>
            <w:tcW w:w="0" w:type="auto"/>
            <w:shd w:val="clear" w:color="auto" w:fill="FFFFFF"/>
            <w:vAlign w:val="center"/>
            <w:hideMark/>
          </w:tcPr>
          <w:p w14:paraId="36DA5F20" w14:textId="77777777" w:rsidR="00C70006" w:rsidRPr="00C70006" w:rsidRDefault="00C70006" w:rsidP="00C70006">
            <w:pPr>
              <w:rPr>
                <w:lang w:val="en-IE"/>
              </w:rPr>
            </w:pPr>
            <w:r w:rsidRPr="00C70006">
              <w:rPr>
                <w:lang w:val="en-IE"/>
              </w:rPr>
              <w:t> 53,112</w:t>
            </w:r>
          </w:p>
        </w:tc>
        <w:tc>
          <w:tcPr>
            <w:tcW w:w="0" w:type="auto"/>
            <w:shd w:val="clear" w:color="auto" w:fill="FFFFFF"/>
            <w:vAlign w:val="center"/>
            <w:hideMark/>
          </w:tcPr>
          <w:p w14:paraId="72800F83" w14:textId="77777777" w:rsidR="00C70006" w:rsidRPr="00C70006" w:rsidRDefault="00C70006" w:rsidP="00C70006">
            <w:pPr>
              <w:rPr>
                <w:lang w:val="en-IE"/>
              </w:rPr>
            </w:pPr>
            <w:r w:rsidRPr="00C70006">
              <w:rPr>
                <w:lang w:val="en-IE"/>
              </w:rPr>
              <w:t> 51,985</w:t>
            </w:r>
          </w:p>
        </w:tc>
        <w:tc>
          <w:tcPr>
            <w:tcW w:w="0" w:type="auto"/>
            <w:shd w:val="clear" w:color="auto" w:fill="FFFFFF"/>
            <w:vAlign w:val="center"/>
            <w:hideMark/>
          </w:tcPr>
          <w:p w14:paraId="35DFF9F8" w14:textId="77777777" w:rsidR="00C70006" w:rsidRPr="00C70006" w:rsidRDefault="00C70006" w:rsidP="00C70006">
            <w:pPr>
              <w:rPr>
                <w:lang w:val="en-IE"/>
              </w:rPr>
            </w:pPr>
            <w:r w:rsidRPr="00C70006">
              <w:rPr>
                <w:lang w:val="en-IE"/>
              </w:rPr>
              <w:t> 53,652</w:t>
            </w:r>
          </w:p>
        </w:tc>
        <w:tc>
          <w:tcPr>
            <w:tcW w:w="0" w:type="auto"/>
            <w:shd w:val="clear" w:color="auto" w:fill="FFFFFF"/>
            <w:vAlign w:val="center"/>
            <w:hideMark/>
          </w:tcPr>
          <w:p w14:paraId="6C856FCA" w14:textId="77777777" w:rsidR="00C70006" w:rsidRPr="00C70006" w:rsidRDefault="00C70006" w:rsidP="00C70006">
            <w:pPr>
              <w:rPr>
                <w:lang w:val="en-IE"/>
              </w:rPr>
            </w:pPr>
            <w:r w:rsidRPr="00C70006">
              <w:rPr>
                <w:lang w:val="en-IE"/>
              </w:rPr>
              <w:t> 53,515</w:t>
            </w:r>
          </w:p>
        </w:tc>
      </w:tr>
      <w:tr w:rsidR="00C70006" w:rsidRPr="00C70006" w14:paraId="70D511CC" w14:textId="77777777" w:rsidTr="003D6BA7">
        <w:tc>
          <w:tcPr>
            <w:tcW w:w="0" w:type="auto"/>
            <w:shd w:val="clear" w:color="auto" w:fill="B4C6E7" w:themeFill="accent1" w:themeFillTint="66"/>
            <w:vAlign w:val="center"/>
            <w:hideMark/>
          </w:tcPr>
          <w:p w14:paraId="6CAB7CDD" w14:textId="77777777" w:rsidR="00C70006" w:rsidRPr="003D6BA7" w:rsidRDefault="00C70006" w:rsidP="00C70006">
            <w:pPr>
              <w:rPr>
                <w:b/>
                <w:bCs/>
                <w:lang w:val="en-IE"/>
              </w:rPr>
            </w:pPr>
            <w:r w:rsidRPr="003D6BA7">
              <w:rPr>
                <w:b/>
                <w:bCs/>
                <w:lang w:val="en-IE"/>
              </w:rPr>
              <w:t>% Difference</w:t>
            </w:r>
          </w:p>
        </w:tc>
        <w:tc>
          <w:tcPr>
            <w:tcW w:w="0" w:type="auto"/>
            <w:shd w:val="clear" w:color="auto" w:fill="FFFFFF"/>
            <w:vAlign w:val="center"/>
            <w:hideMark/>
          </w:tcPr>
          <w:p w14:paraId="09E21789" w14:textId="77777777" w:rsidR="00C70006" w:rsidRPr="00C70006" w:rsidRDefault="00C70006" w:rsidP="00C70006">
            <w:pPr>
              <w:rPr>
                <w:lang w:val="en-IE"/>
              </w:rPr>
            </w:pPr>
            <w:r w:rsidRPr="00C70006">
              <w:rPr>
                <w:lang w:val="en-IE"/>
              </w:rPr>
              <w:t> 0.1%</w:t>
            </w:r>
          </w:p>
        </w:tc>
        <w:tc>
          <w:tcPr>
            <w:tcW w:w="0" w:type="auto"/>
            <w:shd w:val="clear" w:color="auto" w:fill="FFFFFF"/>
            <w:vAlign w:val="center"/>
            <w:hideMark/>
          </w:tcPr>
          <w:p w14:paraId="41AD8FF4" w14:textId="77777777" w:rsidR="00C70006" w:rsidRPr="00C70006" w:rsidRDefault="00C70006" w:rsidP="00C70006">
            <w:pPr>
              <w:rPr>
                <w:lang w:val="en-IE"/>
              </w:rPr>
            </w:pPr>
            <w:r w:rsidRPr="00C70006">
              <w:rPr>
                <w:lang w:val="en-IE"/>
              </w:rPr>
              <w:t> -0.2%</w:t>
            </w:r>
          </w:p>
        </w:tc>
        <w:tc>
          <w:tcPr>
            <w:tcW w:w="0" w:type="auto"/>
            <w:shd w:val="clear" w:color="auto" w:fill="FFFFFF"/>
            <w:vAlign w:val="center"/>
            <w:hideMark/>
          </w:tcPr>
          <w:p w14:paraId="3A784B6C" w14:textId="77777777" w:rsidR="00C70006" w:rsidRPr="00C70006" w:rsidRDefault="00C70006" w:rsidP="00C70006">
            <w:pPr>
              <w:rPr>
                <w:lang w:val="en-IE"/>
              </w:rPr>
            </w:pPr>
            <w:r w:rsidRPr="00C70006">
              <w:rPr>
                <w:lang w:val="en-IE"/>
              </w:rPr>
              <w:t> 0.0%</w:t>
            </w:r>
          </w:p>
        </w:tc>
        <w:tc>
          <w:tcPr>
            <w:tcW w:w="0" w:type="auto"/>
            <w:shd w:val="clear" w:color="auto" w:fill="FFFFFF"/>
            <w:vAlign w:val="center"/>
            <w:hideMark/>
          </w:tcPr>
          <w:p w14:paraId="33F24886" w14:textId="77777777" w:rsidR="00C70006" w:rsidRPr="00C70006" w:rsidRDefault="00C70006" w:rsidP="00C70006">
            <w:pPr>
              <w:rPr>
                <w:lang w:val="en-IE"/>
              </w:rPr>
            </w:pPr>
            <w:r w:rsidRPr="00C70006">
              <w:rPr>
                <w:lang w:val="en-IE"/>
              </w:rPr>
              <w:t> 0.1%</w:t>
            </w:r>
          </w:p>
        </w:tc>
      </w:tr>
      <w:tr w:rsidR="00C70006" w:rsidRPr="00C70006" w14:paraId="404A64D4" w14:textId="77777777" w:rsidTr="003D6BA7">
        <w:tc>
          <w:tcPr>
            <w:tcW w:w="0" w:type="auto"/>
            <w:shd w:val="clear" w:color="auto" w:fill="B4C6E7" w:themeFill="accent1" w:themeFillTint="66"/>
            <w:vAlign w:val="center"/>
            <w:hideMark/>
          </w:tcPr>
          <w:p w14:paraId="3918A623" w14:textId="77777777" w:rsidR="00C70006" w:rsidRPr="003D6BA7" w:rsidRDefault="00C70006" w:rsidP="00C70006">
            <w:pPr>
              <w:rPr>
                <w:b/>
                <w:bCs/>
                <w:lang w:val="en-IE"/>
              </w:rPr>
            </w:pPr>
            <w:r w:rsidRPr="003D6BA7">
              <w:rPr>
                <w:b/>
                <w:bCs/>
                <w:lang w:val="en-IE"/>
              </w:rPr>
              <w:t> </w:t>
            </w:r>
          </w:p>
        </w:tc>
        <w:tc>
          <w:tcPr>
            <w:tcW w:w="0" w:type="auto"/>
            <w:shd w:val="clear" w:color="auto" w:fill="FFFFFF"/>
            <w:vAlign w:val="center"/>
            <w:hideMark/>
          </w:tcPr>
          <w:p w14:paraId="01AA5D44" w14:textId="77777777" w:rsidR="00C70006" w:rsidRPr="00C70006" w:rsidRDefault="00C70006" w:rsidP="00C70006">
            <w:pPr>
              <w:rPr>
                <w:lang w:val="en-IE"/>
              </w:rPr>
            </w:pPr>
            <w:r w:rsidRPr="00C70006">
              <w:rPr>
                <w:lang w:val="en-IE"/>
              </w:rPr>
              <w:t> </w:t>
            </w:r>
          </w:p>
        </w:tc>
        <w:tc>
          <w:tcPr>
            <w:tcW w:w="0" w:type="auto"/>
            <w:shd w:val="clear" w:color="auto" w:fill="FFFFFF"/>
            <w:vAlign w:val="center"/>
            <w:hideMark/>
          </w:tcPr>
          <w:p w14:paraId="7FC8B74A" w14:textId="77777777" w:rsidR="00C70006" w:rsidRPr="00C70006" w:rsidRDefault="00C70006" w:rsidP="00C70006">
            <w:pPr>
              <w:rPr>
                <w:lang w:val="en-IE"/>
              </w:rPr>
            </w:pPr>
            <w:r w:rsidRPr="00C70006">
              <w:rPr>
                <w:lang w:val="en-IE"/>
              </w:rPr>
              <w:t> </w:t>
            </w:r>
          </w:p>
        </w:tc>
        <w:tc>
          <w:tcPr>
            <w:tcW w:w="0" w:type="auto"/>
            <w:shd w:val="clear" w:color="auto" w:fill="FFFFFF"/>
            <w:vAlign w:val="center"/>
            <w:hideMark/>
          </w:tcPr>
          <w:p w14:paraId="522C9DED" w14:textId="77777777" w:rsidR="00C70006" w:rsidRPr="00C70006" w:rsidRDefault="00C70006" w:rsidP="00C70006">
            <w:pPr>
              <w:rPr>
                <w:lang w:val="en-IE"/>
              </w:rPr>
            </w:pPr>
            <w:r w:rsidRPr="00C70006">
              <w:rPr>
                <w:lang w:val="en-IE"/>
              </w:rPr>
              <w:t> </w:t>
            </w:r>
          </w:p>
        </w:tc>
        <w:tc>
          <w:tcPr>
            <w:tcW w:w="0" w:type="auto"/>
            <w:shd w:val="clear" w:color="auto" w:fill="FFFFFF"/>
            <w:vAlign w:val="center"/>
            <w:hideMark/>
          </w:tcPr>
          <w:p w14:paraId="14B35ED9" w14:textId="77777777" w:rsidR="00C70006" w:rsidRPr="00C70006" w:rsidRDefault="00C70006" w:rsidP="00C70006">
            <w:pPr>
              <w:rPr>
                <w:lang w:val="en-IE"/>
              </w:rPr>
            </w:pPr>
            <w:r w:rsidRPr="00C70006">
              <w:rPr>
                <w:lang w:val="en-IE"/>
              </w:rPr>
              <w:t> </w:t>
            </w:r>
          </w:p>
        </w:tc>
      </w:tr>
      <w:tr w:rsidR="00C70006" w:rsidRPr="00C70006" w14:paraId="4605C9AE" w14:textId="77777777" w:rsidTr="003D6BA7">
        <w:tc>
          <w:tcPr>
            <w:tcW w:w="0" w:type="auto"/>
            <w:shd w:val="clear" w:color="auto" w:fill="B4C6E7" w:themeFill="accent1" w:themeFillTint="66"/>
            <w:vAlign w:val="center"/>
            <w:hideMark/>
          </w:tcPr>
          <w:p w14:paraId="010AE320" w14:textId="77777777" w:rsidR="00C70006" w:rsidRPr="003D6BA7" w:rsidRDefault="00C70006" w:rsidP="00C70006">
            <w:pPr>
              <w:rPr>
                <w:b/>
                <w:bCs/>
                <w:lang w:val="en-IE"/>
              </w:rPr>
            </w:pPr>
            <w:r w:rsidRPr="003D6BA7">
              <w:rPr>
                <w:b/>
                <w:bCs/>
                <w:lang w:val="en-IE"/>
              </w:rPr>
              <w:t>Outbound - Expenditure €m (data pre revision)</w:t>
            </w:r>
          </w:p>
        </w:tc>
        <w:tc>
          <w:tcPr>
            <w:tcW w:w="0" w:type="auto"/>
            <w:shd w:val="clear" w:color="auto" w:fill="FFFFFF"/>
            <w:vAlign w:val="center"/>
            <w:hideMark/>
          </w:tcPr>
          <w:p w14:paraId="19B7E864" w14:textId="77777777" w:rsidR="00C70006" w:rsidRPr="00C70006" w:rsidRDefault="00C70006" w:rsidP="00C70006">
            <w:pPr>
              <w:rPr>
                <w:lang w:val="en-IE"/>
              </w:rPr>
            </w:pPr>
            <w:r w:rsidRPr="00C70006">
              <w:rPr>
                <w:lang w:val="en-IE"/>
              </w:rPr>
              <w:t> 5,345.2</w:t>
            </w:r>
          </w:p>
        </w:tc>
        <w:tc>
          <w:tcPr>
            <w:tcW w:w="0" w:type="auto"/>
            <w:shd w:val="clear" w:color="auto" w:fill="FFFFFF"/>
            <w:vAlign w:val="center"/>
            <w:hideMark/>
          </w:tcPr>
          <w:p w14:paraId="3F5B0CC9" w14:textId="77777777" w:rsidR="00C70006" w:rsidRPr="00C70006" w:rsidRDefault="00C70006" w:rsidP="00C70006">
            <w:pPr>
              <w:rPr>
                <w:lang w:val="en-IE"/>
              </w:rPr>
            </w:pPr>
            <w:r w:rsidRPr="00C70006">
              <w:rPr>
                <w:lang w:val="en-IE"/>
              </w:rPr>
              <w:t> 5,392.5</w:t>
            </w:r>
          </w:p>
        </w:tc>
        <w:tc>
          <w:tcPr>
            <w:tcW w:w="0" w:type="auto"/>
            <w:shd w:val="clear" w:color="auto" w:fill="FFFFFF"/>
            <w:vAlign w:val="center"/>
            <w:hideMark/>
          </w:tcPr>
          <w:p w14:paraId="230652CD" w14:textId="77777777" w:rsidR="00C70006" w:rsidRPr="00C70006" w:rsidRDefault="00C70006" w:rsidP="00C70006">
            <w:pPr>
              <w:rPr>
                <w:lang w:val="en-IE"/>
              </w:rPr>
            </w:pPr>
            <w:r w:rsidRPr="00C70006">
              <w:rPr>
                <w:lang w:val="en-IE"/>
              </w:rPr>
              <w:t> 5,598.2</w:t>
            </w:r>
          </w:p>
        </w:tc>
        <w:tc>
          <w:tcPr>
            <w:tcW w:w="0" w:type="auto"/>
            <w:shd w:val="clear" w:color="auto" w:fill="FFFFFF"/>
            <w:vAlign w:val="center"/>
            <w:hideMark/>
          </w:tcPr>
          <w:p w14:paraId="44A3411D" w14:textId="77777777" w:rsidR="00C70006" w:rsidRPr="00C70006" w:rsidRDefault="00C70006" w:rsidP="00C70006">
            <w:pPr>
              <w:rPr>
                <w:lang w:val="en-IE"/>
              </w:rPr>
            </w:pPr>
            <w:r w:rsidRPr="00C70006">
              <w:rPr>
                <w:lang w:val="en-IE"/>
              </w:rPr>
              <w:t> 6,016.8</w:t>
            </w:r>
          </w:p>
        </w:tc>
      </w:tr>
      <w:tr w:rsidR="00C70006" w:rsidRPr="00C70006" w14:paraId="6D993CE1" w14:textId="77777777" w:rsidTr="003D6BA7">
        <w:tc>
          <w:tcPr>
            <w:tcW w:w="0" w:type="auto"/>
            <w:shd w:val="clear" w:color="auto" w:fill="B4C6E7" w:themeFill="accent1" w:themeFillTint="66"/>
            <w:vAlign w:val="center"/>
            <w:hideMark/>
          </w:tcPr>
          <w:p w14:paraId="6716F160" w14:textId="77777777" w:rsidR="00C70006" w:rsidRPr="003D6BA7" w:rsidRDefault="00C70006" w:rsidP="00C70006">
            <w:pPr>
              <w:rPr>
                <w:b/>
                <w:bCs/>
                <w:lang w:val="en-IE"/>
              </w:rPr>
            </w:pPr>
            <w:r w:rsidRPr="003D6BA7">
              <w:rPr>
                <w:b/>
                <w:bCs/>
                <w:lang w:val="en-IE"/>
              </w:rPr>
              <w:t>Outbound - Expenditure €m (data revised)</w:t>
            </w:r>
          </w:p>
        </w:tc>
        <w:tc>
          <w:tcPr>
            <w:tcW w:w="0" w:type="auto"/>
            <w:shd w:val="clear" w:color="auto" w:fill="FFFFFF"/>
            <w:vAlign w:val="center"/>
            <w:hideMark/>
          </w:tcPr>
          <w:p w14:paraId="7636CF8E" w14:textId="77777777" w:rsidR="00C70006" w:rsidRPr="00C70006" w:rsidRDefault="00C70006" w:rsidP="00C70006">
            <w:pPr>
              <w:rPr>
                <w:lang w:val="en-IE"/>
              </w:rPr>
            </w:pPr>
            <w:r w:rsidRPr="00C70006">
              <w:rPr>
                <w:lang w:val="en-IE"/>
              </w:rPr>
              <w:t> 5,342.5</w:t>
            </w:r>
          </w:p>
        </w:tc>
        <w:tc>
          <w:tcPr>
            <w:tcW w:w="0" w:type="auto"/>
            <w:shd w:val="clear" w:color="auto" w:fill="FFFFFF"/>
            <w:vAlign w:val="center"/>
            <w:hideMark/>
          </w:tcPr>
          <w:p w14:paraId="2FC57911" w14:textId="77777777" w:rsidR="00C70006" w:rsidRPr="00C70006" w:rsidRDefault="00C70006" w:rsidP="00C70006">
            <w:pPr>
              <w:rPr>
                <w:lang w:val="en-IE"/>
              </w:rPr>
            </w:pPr>
            <w:r w:rsidRPr="00C70006">
              <w:rPr>
                <w:lang w:val="en-IE"/>
              </w:rPr>
              <w:t> 5,384.2</w:t>
            </w:r>
          </w:p>
        </w:tc>
        <w:tc>
          <w:tcPr>
            <w:tcW w:w="0" w:type="auto"/>
            <w:shd w:val="clear" w:color="auto" w:fill="FFFFFF"/>
            <w:vAlign w:val="center"/>
            <w:hideMark/>
          </w:tcPr>
          <w:p w14:paraId="45C24C07" w14:textId="77777777" w:rsidR="00C70006" w:rsidRPr="00C70006" w:rsidRDefault="00C70006" w:rsidP="00C70006">
            <w:pPr>
              <w:rPr>
                <w:lang w:val="en-IE"/>
              </w:rPr>
            </w:pPr>
            <w:r w:rsidRPr="00C70006">
              <w:rPr>
                <w:lang w:val="en-IE"/>
              </w:rPr>
              <w:t> 5,590.2</w:t>
            </w:r>
          </w:p>
        </w:tc>
        <w:tc>
          <w:tcPr>
            <w:tcW w:w="0" w:type="auto"/>
            <w:shd w:val="clear" w:color="auto" w:fill="FFFFFF"/>
            <w:vAlign w:val="center"/>
            <w:hideMark/>
          </w:tcPr>
          <w:p w14:paraId="49EB93FD" w14:textId="77777777" w:rsidR="00C70006" w:rsidRPr="00C70006" w:rsidRDefault="00C70006" w:rsidP="00C70006">
            <w:pPr>
              <w:rPr>
                <w:lang w:val="en-IE"/>
              </w:rPr>
            </w:pPr>
            <w:r w:rsidRPr="00C70006">
              <w:rPr>
                <w:lang w:val="en-IE"/>
              </w:rPr>
              <w:t> 6,022.1</w:t>
            </w:r>
          </w:p>
        </w:tc>
      </w:tr>
      <w:tr w:rsidR="00C70006" w:rsidRPr="00C70006" w14:paraId="61E4BA3E" w14:textId="77777777" w:rsidTr="003D6BA7">
        <w:tc>
          <w:tcPr>
            <w:tcW w:w="0" w:type="auto"/>
            <w:shd w:val="clear" w:color="auto" w:fill="B4C6E7" w:themeFill="accent1" w:themeFillTint="66"/>
            <w:vAlign w:val="center"/>
            <w:hideMark/>
          </w:tcPr>
          <w:p w14:paraId="2AC17A20" w14:textId="77777777" w:rsidR="00C70006" w:rsidRPr="003D6BA7" w:rsidRDefault="00C70006" w:rsidP="00C70006">
            <w:pPr>
              <w:rPr>
                <w:b/>
                <w:bCs/>
                <w:lang w:val="en-IE"/>
              </w:rPr>
            </w:pPr>
            <w:r w:rsidRPr="003D6BA7">
              <w:rPr>
                <w:b/>
                <w:bCs/>
                <w:lang w:val="en-IE"/>
              </w:rPr>
              <w:t>% Difference</w:t>
            </w:r>
          </w:p>
        </w:tc>
        <w:tc>
          <w:tcPr>
            <w:tcW w:w="0" w:type="auto"/>
            <w:shd w:val="clear" w:color="auto" w:fill="FFFFFF"/>
            <w:vAlign w:val="center"/>
            <w:hideMark/>
          </w:tcPr>
          <w:p w14:paraId="5B76F72A" w14:textId="77777777" w:rsidR="00C70006" w:rsidRPr="00C70006" w:rsidRDefault="00C70006" w:rsidP="00C70006">
            <w:pPr>
              <w:rPr>
                <w:lang w:val="en-IE"/>
              </w:rPr>
            </w:pPr>
            <w:r w:rsidRPr="00C70006">
              <w:rPr>
                <w:lang w:val="en-IE"/>
              </w:rPr>
              <w:t> -0.1%</w:t>
            </w:r>
          </w:p>
        </w:tc>
        <w:tc>
          <w:tcPr>
            <w:tcW w:w="0" w:type="auto"/>
            <w:shd w:val="clear" w:color="auto" w:fill="FFFFFF"/>
            <w:vAlign w:val="center"/>
            <w:hideMark/>
          </w:tcPr>
          <w:p w14:paraId="7DF4E26B" w14:textId="77777777" w:rsidR="00C70006" w:rsidRPr="00C70006" w:rsidRDefault="00C70006" w:rsidP="00C70006">
            <w:pPr>
              <w:rPr>
                <w:lang w:val="en-IE"/>
              </w:rPr>
            </w:pPr>
            <w:r w:rsidRPr="00C70006">
              <w:rPr>
                <w:lang w:val="en-IE"/>
              </w:rPr>
              <w:t> -0.2%</w:t>
            </w:r>
          </w:p>
        </w:tc>
        <w:tc>
          <w:tcPr>
            <w:tcW w:w="0" w:type="auto"/>
            <w:shd w:val="clear" w:color="auto" w:fill="FFFFFF"/>
            <w:vAlign w:val="center"/>
            <w:hideMark/>
          </w:tcPr>
          <w:p w14:paraId="369F0CBF" w14:textId="77777777" w:rsidR="00C70006" w:rsidRPr="00C70006" w:rsidRDefault="00C70006" w:rsidP="00C70006">
            <w:pPr>
              <w:rPr>
                <w:lang w:val="en-IE"/>
              </w:rPr>
            </w:pPr>
            <w:r w:rsidRPr="00C70006">
              <w:rPr>
                <w:lang w:val="en-IE"/>
              </w:rPr>
              <w:t> -0.1%</w:t>
            </w:r>
          </w:p>
        </w:tc>
        <w:tc>
          <w:tcPr>
            <w:tcW w:w="0" w:type="auto"/>
            <w:shd w:val="clear" w:color="auto" w:fill="FFFFFF"/>
            <w:vAlign w:val="center"/>
            <w:hideMark/>
          </w:tcPr>
          <w:p w14:paraId="0EB8C831" w14:textId="77777777" w:rsidR="00C70006" w:rsidRPr="00C70006" w:rsidRDefault="00C70006" w:rsidP="00C70006">
            <w:pPr>
              <w:rPr>
                <w:lang w:val="en-IE"/>
              </w:rPr>
            </w:pPr>
            <w:r w:rsidRPr="00C70006">
              <w:rPr>
                <w:lang w:val="en-IE"/>
              </w:rPr>
              <w:t> 0.1%</w:t>
            </w:r>
          </w:p>
        </w:tc>
      </w:tr>
    </w:tbl>
    <w:p w14:paraId="4797F686" w14:textId="77777777" w:rsidR="00A63A6F" w:rsidRDefault="00A63A6F" w:rsidP="00A63A6F"/>
    <w:p w14:paraId="28C5ACC3" w14:textId="77777777" w:rsidR="007A559D" w:rsidRPr="00706119" w:rsidRDefault="007A559D" w:rsidP="007A559D">
      <w:pPr>
        <w:rPr>
          <w:rFonts w:ascii="Times New Roman" w:hAnsi="Times New Roman"/>
          <w:color w:val="000000" w:themeColor="text1"/>
          <w:lang w:val="en-IE"/>
        </w:rPr>
      </w:pPr>
      <w:r w:rsidRPr="00706119">
        <w:rPr>
          <w:rStyle w:val="Strong"/>
          <w:color w:val="000000" w:themeColor="text1"/>
        </w:rPr>
        <w:t>Break in series: </w:t>
      </w:r>
      <w:r w:rsidRPr="00706119">
        <w:rPr>
          <w:color w:val="000000" w:themeColor="text1"/>
        </w:rPr>
        <w:t xml:space="preserve">Arising from these changes, discontinuities in </w:t>
      </w:r>
      <w:proofErr w:type="gramStart"/>
      <w:r w:rsidRPr="00706119">
        <w:rPr>
          <w:color w:val="000000" w:themeColor="text1"/>
        </w:rPr>
        <w:t>all of</w:t>
      </w:r>
      <w:proofErr w:type="gramEnd"/>
      <w:r w:rsidRPr="00706119">
        <w:rPr>
          <w:color w:val="000000" w:themeColor="text1"/>
        </w:rPr>
        <w:t xml:space="preserve"> the series relating to outbound and domestic travel have occurred. Therefore, these results are not directly comparable with the results prior to Quarter 1 2012.</w:t>
      </w:r>
      <w:r w:rsidRPr="00706119">
        <w:rPr>
          <w:rStyle w:val="Strong"/>
          <w:color w:val="000000" w:themeColor="text1"/>
        </w:rPr>
        <w:t>   </w:t>
      </w:r>
    </w:p>
    <w:p w14:paraId="428174D4" w14:textId="77777777" w:rsidR="007A559D" w:rsidRPr="00706119" w:rsidRDefault="007A559D" w:rsidP="007A559D">
      <w:pPr>
        <w:rPr>
          <w:color w:val="000000" w:themeColor="text1"/>
        </w:rPr>
      </w:pPr>
      <w:r w:rsidRPr="00706119">
        <w:rPr>
          <w:rStyle w:val="Strong"/>
          <w:color w:val="000000" w:themeColor="text1"/>
        </w:rPr>
        <w:t>Data revision - average</w:t>
      </w:r>
      <w:r w:rsidRPr="00706119">
        <w:rPr>
          <w:color w:val="000000" w:themeColor="text1"/>
        </w:rPr>
        <w:t> </w:t>
      </w:r>
      <w:r w:rsidRPr="00706119">
        <w:rPr>
          <w:rStyle w:val="Strong"/>
          <w:color w:val="000000" w:themeColor="text1"/>
        </w:rPr>
        <w:t>size:</w:t>
      </w:r>
      <w:r w:rsidRPr="00706119">
        <w:rPr>
          <w:color w:val="000000" w:themeColor="text1"/>
        </w:rPr>
        <w:t xml:space="preserve"> There are no provisional results published for the HTS. </w:t>
      </w:r>
      <w:proofErr w:type="gramStart"/>
      <w:r w:rsidRPr="00706119">
        <w:rPr>
          <w:color w:val="000000" w:themeColor="text1"/>
        </w:rPr>
        <w:t>Final results</w:t>
      </w:r>
      <w:proofErr w:type="gramEnd"/>
      <w:r w:rsidRPr="00706119">
        <w:rPr>
          <w:color w:val="000000" w:themeColor="text1"/>
        </w:rPr>
        <w:t xml:space="preserve"> only are published. Revisions may be made to the data as required. Revisions are usually made due to a review and change in methodology for the HTS.</w:t>
      </w:r>
      <w:r w:rsidRPr="00706119">
        <w:rPr>
          <w:rStyle w:val="Strong"/>
          <w:color w:val="000000" w:themeColor="text1"/>
        </w:rPr>
        <w:t>  </w:t>
      </w:r>
    </w:p>
    <w:p w14:paraId="4D05F0EB" w14:textId="275A6A0B" w:rsidR="00F06E8B" w:rsidRDefault="00F06E8B" w:rsidP="00A63A6F"/>
    <w:p w14:paraId="49E94108" w14:textId="77777777" w:rsidR="001718E7" w:rsidRDefault="001718E7" w:rsidP="001718E7">
      <w:pPr>
        <w:pStyle w:val="Heading1"/>
        <w:rPr>
          <w:snapToGrid w:val="0"/>
        </w:rPr>
      </w:pPr>
      <w:bookmarkStart w:id="218" w:name="_Toc55828653"/>
      <w:bookmarkStart w:id="219" w:name="_Toc145401488"/>
      <w:r>
        <w:rPr>
          <w:snapToGrid w:val="0"/>
        </w:rPr>
        <w:t>Statistical processing</w:t>
      </w:r>
      <w:bookmarkEnd w:id="218"/>
      <w:bookmarkEnd w:id="219"/>
    </w:p>
    <w:p w14:paraId="1470B091" w14:textId="77777777" w:rsidR="001718E7" w:rsidRPr="00706119" w:rsidRDefault="001718E7" w:rsidP="001718E7">
      <w:pPr>
        <w:pStyle w:val="Heading2"/>
        <w:rPr>
          <w:color w:val="000000" w:themeColor="text1"/>
        </w:rPr>
      </w:pPr>
      <w:bookmarkStart w:id="220" w:name="_Toc55828654"/>
      <w:r w:rsidRPr="00706119">
        <w:rPr>
          <w:color w:val="000000" w:themeColor="text1"/>
        </w:rPr>
        <w:t xml:space="preserve"> </w:t>
      </w:r>
      <w:bookmarkStart w:id="221" w:name="_Toc145401489"/>
      <w:r w:rsidRPr="00706119">
        <w:rPr>
          <w:color w:val="000000" w:themeColor="text1"/>
        </w:rPr>
        <w:t>Source Data</w:t>
      </w:r>
      <w:bookmarkEnd w:id="220"/>
      <w:bookmarkEnd w:id="221"/>
    </w:p>
    <w:p w14:paraId="5B8FF6E7" w14:textId="301EF066" w:rsidR="002D7A9D" w:rsidRPr="00706119" w:rsidRDefault="002D7A9D" w:rsidP="002D7A9D">
      <w:pPr>
        <w:autoSpaceDE w:val="0"/>
        <w:autoSpaceDN w:val="0"/>
        <w:adjustRightInd w:val="0"/>
        <w:jc w:val="both"/>
        <w:rPr>
          <w:rFonts w:cs="Arial"/>
          <w:color w:val="000000" w:themeColor="text1"/>
          <w:sz w:val="20"/>
          <w:lang w:val="en-IE"/>
        </w:rPr>
      </w:pPr>
      <w:bookmarkStart w:id="222" w:name="SOURCE_TYPE"/>
      <w:bookmarkEnd w:id="222"/>
      <w:r w:rsidRPr="00706119">
        <w:rPr>
          <w:color w:val="000000" w:themeColor="text1"/>
        </w:rPr>
        <w:t xml:space="preserve">All survey data is collected </w:t>
      </w:r>
      <w:r w:rsidR="00700A2F" w:rsidRPr="00706119">
        <w:rPr>
          <w:color w:val="000000" w:themeColor="text1"/>
        </w:rPr>
        <w:t xml:space="preserve">electronically </w:t>
      </w:r>
      <w:r w:rsidRPr="00706119">
        <w:rPr>
          <w:color w:val="000000" w:themeColor="text1"/>
        </w:rPr>
        <w:t xml:space="preserve">via </w:t>
      </w:r>
      <w:r w:rsidR="007F3216" w:rsidRPr="00706119">
        <w:rPr>
          <w:color w:val="000000" w:themeColor="text1"/>
        </w:rPr>
        <w:t xml:space="preserve">on-line </w:t>
      </w:r>
      <w:proofErr w:type="spellStart"/>
      <w:r w:rsidR="007F3216" w:rsidRPr="00706119">
        <w:rPr>
          <w:color w:val="000000" w:themeColor="text1"/>
        </w:rPr>
        <w:t>eQ</w:t>
      </w:r>
      <w:proofErr w:type="spellEnd"/>
      <w:r w:rsidRPr="00706119">
        <w:rPr>
          <w:color w:val="000000" w:themeColor="text1"/>
        </w:rPr>
        <w:t xml:space="preserve"> survey of </w:t>
      </w:r>
      <w:r w:rsidR="00706119">
        <w:rPr>
          <w:color w:val="000000" w:themeColor="text1"/>
        </w:rPr>
        <w:t xml:space="preserve">selected </w:t>
      </w:r>
      <w:r w:rsidRPr="00706119">
        <w:rPr>
          <w:color w:val="000000" w:themeColor="text1"/>
        </w:rPr>
        <w:t xml:space="preserve">private households </w:t>
      </w:r>
      <w:r w:rsidR="00C446E7" w:rsidRPr="00706119">
        <w:rPr>
          <w:color w:val="000000" w:themeColor="text1"/>
        </w:rPr>
        <w:t>monthly</w:t>
      </w:r>
      <w:r w:rsidRPr="00706119">
        <w:rPr>
          <w:color w:val="000000" w:themeColor="text1"/>
        </w:rPr>
        <w:t xml:space="preserve"> by the Central Statistics Office</w:t>
      </w:r>
      <w:r w:rsidRPr="00706119">
        <w:rPr>
          <w:rFonts w:cs="Arial"/>
          <w:color w:val="000000" w:themeColor="text1"/>
          <w:sz w:val="20"/>
          <w:lang w:val="en-IE"/>
        </w:rPr>
        <w:t>.</w:t>
      </w:r>
    </w:p>
    <w:p w14:paraId="6F0C0F5B" w14:textId="77777777" w:rsidR="008B1EC9" w:rsidRPr="00706119" w:rsidRDefault="008B1EC9" w:rsidP="002D7A9D">
      <w:pPr>
        <w:autoSpaceDE w:val="0"/>
        <w:autoSpaceDN w:val="0"/>
        <w:adjustRightInd w:val="0"/>
        <w:jc w:val="both"/>
        <w:rPr>
          <w:rFonts w:cs="Arial"/>
          <w:color w:val="000000" w:themeColor="text1"/>
          <w:sz w:val="20"/>
          <w:lang w:val="en-IE"/>
        </w:rPr>
      </w:pPr>
    </w:p>
    <w:p w14:paraId="211BB09C" w14:textId="77777777" w:rsidR="000C7FA8" w:rsidRPr="00706119" w:rsidRDefault="000C7FA8" w:rsidP="008B1EC9">
      <w:pPr>
        <w:rPr>
          <w:color w:val="000000" w:themeColor="text1"/>
          <w:lang w:val="en-IE"/>
        </w:rPr>
      </w:pPr>
      <w:r w:rsidRPr="00706119">
        <w:rPr>
          <w:color w:val="000000" w:themeColor="text1"/>
          <w:lang w:val="en-IE"/>
        </w:rPr>
        <w:t xml:space="preserve">The only external source of data (apart from the survey register) is the population estimates from the CSO’s Demography Unit– these are used for grossing of the results. </w:t>
      </w:r>
    </w:p>
    <w:p w14:paraId="2ECE3DA3" w14:textId="77777777" w:rsidR="0030018F" w:rsidRDefault="0030018F" w:rsidP="00FD5D18"/>
    <w:p w14:paraId="498B46C8" w14:textId="391F505C" w:rsidR="00FD5D18" w:rsidRDefault="00FD5D18" w:rsidP="00FD5D18">
      <w:pPr>
        <w:pStyle w:val="Heading3"/>
      </w:pPr>
      <w:bookmarkStart w:id="223" w:name="SOURCE_DATA"/>
      <w:bookmarkStart w:id="224" w:name="_Toc145401490"/>
      <w:bookmarkEnd w:id="223"/>
      <w:r>
        <w:t>Population and sampling frame</w:t>
      </w:r>
      <w:bookmarkEnd w:id="224"/>
    </w:p>
    <w:p w14:paraId="13C6D61C" w14:textId="2F9712DE" w:rsidR="0030018F" w:rsidRPr="00706119" w:rsidRDefault="0030018F" w:rsidP="0030018F">
      <w:pPr>
        <w:rPr>
          <w:color w:val="000000" w:themeColor="text1"/>
          <w:lang w:val="en-IE"/>
        </w:rPr>
      </w:pPr>
      <w:r w:rsidRPr="00706119">
        <w:rPr>
          <w:color w:val="000000" w:themeColor="text1"/>
          <w:lang w:val="en-IE"/>
        </w:rPr>
        <w:t>The reference population</w:t>
      </w:r>
      <w:r w:rsidR="003B6856" w:rsidRPr="00706119">
        <w:rPr>
          <w:color w:val="000000" w:themeColor="text1"/>
          <w:lang w:val="en-IE"/>
        </w:rPr>
        <w:t xml:space="preserve"> for the national Household Travel Survey</w:t>
      </w:r>
      <w:r w:rsidRPr="00706119">
        <w:rPr>
          <w:color w:val="000000" w:themeColor="text1"/>
          <w:lang w:val="en-IE"/>
        </w:rPr>
        <w:t xml:space="preserve"> is all private households in Ireland. All individuals in the household are</w:t>
      </w:r>
      <w:r w:rsidR="00BA7F05" w:rsidRPr="00706119">
        <w:rPr>
          <w:color w:val="000000" w:themeColor="text1"/>
          <w:lang w:val="en-IE"/>
        </w:rPr>
        <w:t xml:space="preserve"> </w:t>
      </w:r>
      <w:r w:rsidRPr="00706119">
        <w:rPr>
          <w:color w:val="000000" w:themeColor="text1"/>
          <w:lang w:val="en-IE"/>
        </w:rPr>
        <w:t>included. The sample is chosen using the CSO Household Register as the sampling frame since the</w:t>
      </w:r>
      <w:r w:rsidR="00BA7F05" w:rsidRPr="00706119">
        <w:rPr>
          <w:color w:val="000000" w:themeColor="text1"/>
          <w:lang w:val="en-IE"/>
        </w:rPr>
        <w:t xml:space="preserve"> </w:t>
      </w:r>
      <w:r w:rsidRPr="00706119">
        <w:rPr>
          <w:color w:val="000000" w:themeColor="text1"/>
          <w:lang w:val="en-IE"/>
        </w:rPr>
        <w:t>beginning of 2020.</w:t>
      </w:r>
      <w:r w:rsidR="0081226A" w:rsidRPr="00706119">
        <w:rPr>
          <w:color w:val="000000" w:themeColor="text1"/>
          <w:lang w:val="en-IE"/>
        </w:rPr>
        <w:t xml:space="preserve"> </w:t>
      </w:r>
      <w:r w:rsidR="0081226A" w:rsidRPr="00706119">
        <w:rPr>
          <w:color w:val="000000" w:themeColor="text1"/>
        </w:rPr>
        <w:t>Prior to this the sample was taken from the 2018 Electoral Register</w:t>
      </w:r>
      <w:r w:rsidR="0081226A" w:rsidRPr="00706119">
        <w:rPr>
          <w:color w:val="000000" w:themeColor="text1"/>
          <w:sz w:val="20"/>
          <w:lang w:val="en-IE"/>
        </w:rPr>
        <w:t>.</w:t>
      </w:r>
    </w:p>
    <w:p w14:paraId="03BF768C" w14:textId="77777777" w:rsidR="008B1EC9" w:rsidRPr="00706119" w:rsidRDefault="008B1EC9" w:rsidP="00F01159">
      <w:pPr>
        <w:rPr>
          <w:color w:val="000000" w:themeColor="text1"/>
          <w:lang w:val="en-IE"/>
        </w:rPr>
      </w:pPr>
    </w:p>
    <w:p w14:paraId="463F0AC0" w14:textId="3E165DD5" w:rsidR="00C42136" w:rsidRPr="00706119" w:rsidRDefault="00F01159" w:rsidP="00F01159">
      <w:pPr>
        <w:rPr>
          <w:color w:val="000000" w:themeColor="text1"/>
          <w:lang w:val="en-IE"/>
        </w:rPr>
      </w:pPr>
      <w:r w:rsidRPr="00706119">
        <w:rPr>
          <w:color w:val="000000" w:themeColor="text1"/>
          <w:lang w:val="en-IE"/>
        </w:rPr>
        <w:t xml:space="preserve">The survey population is individuals living in private households. The units of collection are trips taken by members of the household, the number of nights away from home, the amount spent on these trips and several other variables. </w:t>
      </w:r>
    </w:p>
    <w:p w14:paraId="7B1A88D2" w14:textId="43FFD554" w:rsidR="00C42136" w:rsidRPr="00706119" w:rsidRDefault="00C42136" w:rsidP="00F01159">
      <w:pPr>
        <w:rPr>
          <w:color w:val="000000" w:themeColor="text1"/>
          <w:lang w:val="en-IE"/>
        </w:rPr>
      </w:pPr>
    </w:p>
    <w:p w14:paraId="2638397E" w14:textId="5C965F35" w:rsidR="6D45FCE9" w:rsidRPr="00706119" w:rsidRDefault="003B6856" w:rsidP="6D45FCE9">
      <w:pPr>
        <w:rPr>
          <w:color w:val="000000" w:themeColor="text1"/>
          <w:lang w:val="en-IE"/>
        </w:rPr>
      </w:pPr>
      <w:r w:rsidRPr="00706119">
        <w:rPr>
          <w:color w:val="000000" w:themeColor="text1"/>
          <w:lang w:val="en-IE"/>
        </w:rPr>
        <w:t xml:space="preserve">With regards the Participation in Tourism, Tourism trips and </w:t>
      </w:r>
      <w:proofErr w:type="gramStart"/>
      <w:r w:rsidRPr="00706119">
        <w:rPr>
          <w:color w:val="000000" w:themeColor="text1"/>
          <w:lang w:val="en-IE"/>
        </w:rPr>
        <w:t>Same-day</w:t>
      </w:r>
      <w:proofErr w:type="gramEnd"/>
      <w:r w:rsidRPr="00706119">
        <w:rPr>
          <w:color w:val="000000" w:themeColor="text1"/>
          <w:lang w:val="en-IE"/>
        </w:rPr>
        <w:t xml:space="preserve"> visits the population reflects that required by European legislation as follows:</w:t>
      </w:r>
    </w:p>
    <w:p w14:paraId="0FCF4A5A" w14:textId="77777777" w:rsidR="003B6856" w:rsidRPr="00706119" w:rsidRDefault="003B6856" w:rsidP="6D45FCE9">
      <w:pPr>
        <w:rPr>
          <w:color w:val="000000" w:themeColor="text1"/>
          <w:lang w:val="en-IE"/>
        </w:rPr>
      </w:pPr>
    </w:p>
    <w:p w14:paraId="6784F3D5" w14:textId="496CC0CB" w:rsidR="00C42136" w:rsidRPr="00706119" w:rsidRDefault="00C42136" w:rsidP="003B6856">
      <w:pPr>
        <w:pStyle w:val="ListParagraph"/>
        <w:numPr>
          <w:ilvl w:val="0"/>
          <w:numId w:val="25"/>
        </w:numPr>
        <w:rPr>
          <w:rFonts w:ascii="Times New Roman" w:hAnsi="Times New Roman"/>
          <w:color w:val="000000" w:themeColor="text1"/>
          <w:lang w:val="en-IE"/>
        </w:rPr>
      </w:pPr>
      <w:r w:rsidRPr="00706119">
        <w:rPr>
          <w:color w:val="000000" w:themeColor="text1"/>
        </w:rPr>
        <w:t>Participation in tourism: All residents aged 15 or over.</w:t>
      </w:r>
    </w:p>
    <w:p w14:paraId="728B33A1" w14:textId="740B7DA5" w:rsidR="00C42136" w:rsidRPr="00706119" w:rsidRDefault="00C42136" w:rsidP="003B6856">
      <w:pPr>
        <w:pStyle w:val="ListParagraph"/>
        <w:numPr>
          <w:ilvl w:val="0"/>
          <w:numId w:val="25"/>
        </w:numPr>
        <w:rPr>
          <w:color w:val="000000" w:themeColor="text1"/>
        </w:rPr>
      </w:pPr>
      <w:r w:rsidRPr="00706119">
        <w:rPr>
          <w:color w:val="000000" w:themeColor="text1"/>
        </w:rPr>
        <w:t>Tourism trips: All tourism trips of at least one overnight stay made outside the usual environment by the residents aged 15 or over</w:t>
      </w:r>
      <w:r w:rsidR="002B19CD" w:rsidRPr="00706119">
        <w:rPr>
          <w:color w:val="000000" w:themeColor="text1"/>
        </w:rPr>
        <w:t>.</w:t>
      </w:r>
    </w:p>
    <w:p w14:paraId="61488DFD" w14:textId="77777777" w:rsidR="00C42136" w:rsidRPr="00706119" w:rsidRDefault="00C42136" w:rsidP="003B6856">
      <w:pPr>
        <w:pStyle w:val="ListParagraph"/>
        <w:numPr>
          <w:ilvl w:val="0"/>
          <w:numId w:val="25"/>
        </w:numPr>
        <w:rPr>
          <w:color w:val="000000" w:themeColor="text1"/>
        </w:rPr>
      </w:pPr>
      <w:r w:rsidRPr="00706119">
        <w:rPr>
          <w:color w:val="000000" w:themeColor="text1"/>
        </w:rPr>
        <w:t>Same-day visits: All outbound and domestic SDV made outside the usual environment by the residents aged 15 or over [reference year 2018 is the first year for collection of data on domestic SDV.</w:t>
      </w:r>
    </w:p>
    <w:p w14:paraId="12365111" w14:textId="77777777" w:rsidR="003D6BA7" w:rsidRPr="00706119" w:rsidRDefault="003D6BA7" w:rsidP="00C42136">
      <w:pPr>
        <w:tabs>
          <w:tab w:val="left" w:pos="6330"/>
        </w:tabs>
        <w:rPr>
          <w:color w:val="000000" w:themeColor="text1"/>
        </w:rPr>
      </w:pPr>
    </w:p>
    <w:p w14:paraId="217D2751" w14:textId="77777777" w:rsidR="00FD5D18" w:rsidRDefault="00FD5D18" w:rsidP="00FD5D18">
      <w:pPr>
        <w:pStyle w:val="Heading3"/>
      </w:pPr>
      <w:bookmarkStart w:id="225" w:name="POP_FRAME"/>
      <w:bookmarkStart w:id="226" w:name="_Toc145401491"/>
      <w:bookmarkEnd w:id="225"/>
      <w:r>
        <w:t>Sampling design</w:t>
      </w:r>
      <w:bookmarkEnd w:id="226"/>
    </w:p>
    <w:p w14:paraId="2BEE9989" w14:textId="6C2CF94B" w:rsidR="002115CA" w:rsidRPr="00706119" w:rsidRDefault="001E0B5E" w:rsidP="001E0B5E">
      <w:pPr>
        <w:rPr>
          <w:color w:val="000000" w:themeColor="text1"/>
          <w:lang w:val="en-IE"/>
        </w:rPr>
      </w:pPr>
      <w:bookmarkStart w:id="227" w:name="SAMP_DESIGN"/>
      <w:bookmarkEnd w:id="227"/>
      <w:r w:rsidRPr="00706119">
        <w:rPr>
          <w:color w:val="000000" w:themeColor="text1"/>
          <w:lang w:val="en-IE"/>
        </w:rPr>
        <w:t>The HTS is a random stratified sample. Each month, over 4,600 households (or approximately 0.3%</w:t>
      </w:r>
      <w:r w:rsidR="002B19CD" w:rsidRPr="00706119">
        <w:rPr>
          <w:color w:val="000000" w:themeColor="text1"/>
          <w:lang w:val="en-IE"/>
        </w:rPr>
        <w:t xml:space="preserve"> </w:t>
      </w:r>
      <w:r w:rsidRPr="00706119">
        <w:rPr>
          <w:color w:val="000000" w:themeColor="text1"/>
          <w:lang w:val="en-IE"/>
        </w:rPr>
        <w:t xml:space="preserve">of all private households) are randomly selected from the CSO Household Register </w:t>
      </w:r>
      <w:r w:rsidR="00C446E7" w:rsidRPr="00706119">
        <w:rPr>
          <w:color w:val="000000" w:themeColor="text1"/>
          <w:lang w:val="en-IE"/>
        </w:rPr>
        <w:t>where</w:t>
      </w:r>
      <w:r w:rsidRPr="00706119">
        <w:rPr>
          <w:color w:val="000000" w:themeColor="text1"/>
          <w:lang w:val="en-IE"/>
        </w:rPr>
        <w:t xml:space="preserve"> the</w:t>
      </w:r>
      <w:r w:rsidR="002B19CD" w:rsidRPr="00706119">
        <w:rPr>
          <w:color w:val="000000" w:themeColor="text1"/>
          <w:lang w:val="en-IE"/>
        </w:rPr>
        <w:t xml:space="preserve"> </w:t>
      </w:r>
      <w:r w:rsidRPr="00706119">
        <w:rPr>
          <w:color w:val="000000" w:themeColor="text1"/>
          <w:lang w:val="en-IE"/>
        </w:rPr>
        <w:t>selection is stratified by NUTS 3 region and housing tenure type.</w:t>
      </w:r>
    </w:p>
    <w:p w14:paraId="68261D2E" w14:textId="77777777" w:rsidR="005A19AE" w:rsidRPr="001E0B5E" w:rsidRDefault="005A19AE" w:rsidP="001E0B5E"/>
    <w:p w14:paraId="13D1C70B" w14:textId="77777777" w:rsidR="00FD5D18" w:rsidRDefault="00FD5D18" w:rsidP="00FD5D18">
      <w:pPr>
        <w:pStyle w:val="Heading3"/>
      </w:pPr>
      <w:bookmarkStart w:id="228" w:name="_Toc145401492"/>
      <w:r>
        <w:t xml:space="preserve">Survey </w:t>
      </w:r>
      <w:proofErr w:type="gramStart"/>
      <w:r>
        <w:t>size</w:t>
      </w:r>
      <w:bookmarkEnd w:id="228"/>
      <w:proofErr w:type="gramEnd"/>
    </w:p>
    <w:p w14:paraId="71CD9E7A" w14:textId="072176E8" w:rsidR="00FD5D18" w:rsidRPr="00706119" w:rsidRDefault="003A5320" w:rsidP="007D6F13">
      <w:pPr>
        <w:rPr>
          <w:color w:val="000000" w:themeColor="text1"/>
          <w:shd w:val="clear" w:color="auto" w:fill="FFFFFF"/>
        </w:rPr>
      </w:pPr>
      <w:bookmarkStart w:id="229" w:name="SURVEY_SIZE"/>
      <w:bookmarkEnd w:id="229"/>
      <w:r w:rsidRPr="00706119">
        <w:rPr>
          <w:color w:val="000000" w:themeColor="text1"/>
          <w:shd w:val="clear" w:color="auto" w:fill="FFFFFF"/>
        </w:rPr>
        <w:t xml:space="preserve">The overall survey size is </w:t>
      </w:r>
      <w:r w:rsidR="002026CE" w:rsidRPr="00706119">
        <w:rPr>
          <w:color w:val="000000" w:themeColor="text1"/>
          <w:shd w:val="clear" w:color="auto" w:fill="FFFFFF"/>
        </w:rPr>
        <w:t>4,600 per month</w:t>
      </w:r>
      <w:r w:rsidR="144156D7" w:rsidRPr="00706119">
        <w:rPr>
          <w:color w:val="000000" w:themeColor="text1"/>
          <w:shd w:val="clear" w:color="auto" w:fill="FFFFFF"/>
        </w:rPr>
        <w:t>.</w:t>
      </w:r>
    </w:p>
    <w:p w14:paraId="4239E685" w14:textId="77777777" w:rsidR="00A56205" w:rsidRPr="00706119" w:rsidRDefault="00A56205" w:rsidP="007D6F13">
      <w:pPr>
        <w:rPr>
          <w:color w:val="000000" w:themeColor="text1"/>
          <w:shd w:val="clear" w:color="auto" w:fill="FFFFFF"/>
        </w:rPr>
      </w:pPr>
    </w:p>
    <w:p w14:paraId="2D565E0A" w14:textId="3F07153A" w:rsidR="00A56205" w:rsidRPr="00706119" w:rsidRDefault="00A56205" w:rsidP="007D6F13">
      <w:pPr>
        <w:rPr>
          <w:rFonts w:cs="Roboto Slab"/>
          <w:color w:val="000000" w:themeColor="text1"/>
          <w:szCs w:val="18"/>
          <w:shd w:val="clear" w:color="auto" w:fill="FFFFFF"/>
        </w:rPr>
      </w:pPr>
      <w:r w:rsidRPr="00706119">
        <w:rPr>
          <w:rFonts w:cs="Roboto Slab"/>
          <w:color w:val="000000" w:themeColor="text1"/>
          <w:szCs w:val="18"/>
          <w:shd w:val="clear" w:color="auto" w:fill="FFFFFF"/>
        </w:rPr>
        <w:t>In January 2021, the HTS survey form was split into two separate forms using two separate</w:t>
      </w:r>
      <w:r w:rsidR="003A5320" w:rsidRPr="00706119">
        <w:rPr>
          <w:rFonts w:cs="Roboto Slab"/>
          <w:color w:val="000000" w:themeColor="text1"/>
          <w:szCs w:val="18"/>
          <w:shd w:val="clear" w:color="auto" w:fill="FFFFFF"/>
        </w:rPr>
        <w:t xml:space="preserve"> and even</w:t>
      </w:r>
      <w:r w:rsidRPr="00706119">
        <w:rPr>
          <w:rFonts w:cs="Roboto Slab"/>
          <w:color w:val="000000" w:themeColor="text1"/>
          <w:szCs w:val="18"/>
          <w:shd w:val="clear" w:color="auto" w:fill="FFFFFF"/>
        </w:rPr>
        <w:t xml:space="preserve"> samples. The first form (Domestic) asks questions of selected households about overnight trips and day trips (same-day trips) taken in the Republic of Ireland or Northern Ireland. The second form (</w:t>
      </w:r>
      <w:proofErr w:type="gramStart"/>
      <w:r w:rsidR="003A5320" w:rsidRPr="00706119">
        <w:rPr>
          <w:rFonts w:cs="Roboto Slab"/>
          <w:color w:val="000000" w:themeColor="text1"/>
          <w:szCs w:val="18"/>
          <w:shd w:val="clear" w:color="auto" w:fill="FFFFFF"/>
        </w:rPr>
        <w:t>International ,or</w:t>
      </w:r>
      <w:proofErr w:type="gramEnd"/>
      <w:r w:rsidR="003A5320" w:rsidRPr="00706119">
        <w:rPr>
          <w:rFonts w:cs="Roboto Slab"/>
          <w:color w:val="000000" w:themeColor="text1"/>
          <w:szCs w:val="18"/>
          <w:shd w:val="clear" w:color="auto" w:fill="FFFFFF"/>
        </w:rPr>
        <w:t xml:space="preserve"> Outbound</w:t>
      </w:r>
      <w:r w:rsidRPr="00706119">
        <w:rPr>
          <w:rFonts w:cs="Roboto Slab"/>
          <w:color w:val="000000" w:themeColor="text1"/>
          <w:szCs w:val="18"/>
          <w:shd w:val="clear" w:color="auto" w:fill="FFFFFF"/>
        </w:rPr>
        <w:t xml:space="preserve">) asks questions about overnight trips and day trips (same-day trips) taken outside the island of Ireland. </w:t>
      </w:r>
    </w:p>
    <w:p w14:paraId="44947B68" w14:textId="77777777" w:rsidR="007D6F13" w:rsidRPr="00706119" w:rsidRDefault="007D6F13" w:rsidP="007D6F13">
      <w:pPr>
        <w:rPr>
          <w:color w:val="000000" w:themeColor="text1"/>
          <w:shd w:val="clear" w:color="auto" w:fill="FFFFFF"/>
        </w:rPr>
      </w:pPr>
    </w:p>
    <w:p w14:paraId="1FFDEDC7" w14:textId="77777777" w:rsidR="00FD5D18" w:rsidRDefault="00FD5D18" w:rsidP="00FD5D18">
      <w:pPr>
        <w:pStyle w:val="Heading3"/>
      </w:pPr>
      <w:bookmarkStart w:id="230" w:name="_Toc145401493"/>
      <w:r>
        <w:t xml:space="preserve">Survey </w:t>
      </w:r>
      <w:proofErr w:type="gramStart"/>
      <w:r>
        <w:t>technique</w:t>
      </w:r>
      <w:bookmarkEnd w:id="230"/>
      <w:proofErr w:type="gramEnd"/>
    </w:p>
    <w:p w14:paraId="67E5689E" w14:textId="723A3A3E" w:rsidR="00E34D98" w:rsidRPr="003A5320" w:rsidRDefault="003A5320" w:rsidP="002B19CD">
      <w:pPr>
        <w:rPr>
          <w:color w:val="auto"/>
          <w:lang w:val="en-IE"/>
        </w:rPr>
      </w:pPr>
      <w:bookmarkStart w:id="231" w:name="SURVEY_TECHNIQUE"/>
      <w:bookmarkEnd w:id="231"/>
      <w:r w:rsidRPr="003A5320">
        <w:rPr>
          <w:color w:val="auto"/>
          <w:lang w:val="en-IE"/>
        </w:rPr>
        <w:t>The default survey mode is by means of electronic data capture using an e-Questionnaire</w:t>
      </w:r>
      <w:r w:rsidR="07CB357A" w:rsidRPr="003A5320">
        <w:rPr>
          <w:color w:val="auto"/>
          <w:lang w:val="en-IE"/>
        </w:rPr>
        <w:t xml:space="preserve">. A reminder </w:t>
      </w:r>
      <w:r w:rsidRPr="003A5320">
        <w:rPr>
          <w:color w:val="auto"/>
          <w:lang w:val="en-IE"/>
        </w:rPr>
        <w:t>letter</w:t>
      </w:r>
      <w:r w:rsidR="07CB357A" w:rsidRPr="003A5320">
        <w:rPr>
          <w:color w:val="auto"/>
          <w:lang w:val="en-IE"/>
        </w:rPr>
        <w:t xml:space="preserve"> is issued to non-responding households t</w:t>
      </w:r>
      <w:r w:rsidR="2A102B5F" w:rsidRPr="003A5320">
        <w:rPr>
          <w:color w:val="auto"/>
          <w:lang w:val="en-IE"/>
        </w:rPr>
        <w:t>wo</w:t>
      </w:r>
      <w:r w:rsidR="07CB357A" w:rsidRPr="003A5320">
        <w:rPr>
          <w:color w:val="auto"/>
          <w:lang w:val="en-IE"/>
        </w:rPr>
        <w:t xml:space="preserve"> weeks after the initial form was issued.</w:t>
      </w:r>
    </w:p>
    <w:p w14:paraId="66EB6351" w14:textId="77777777" w:rsidR="00666247" w:rsidRDefault="00666247" w:rsidP="00E34D98">
      <w:pPr>
        <w:autoSpaceDE w:val="0"/>
        <w:autoSpaceDN w:val="0"/>
        <w:adjustRightInd w:val="0"/>
        <w:jc w:val="both"/>
        <w:rPr>
          <w:rFonts w:cs="Arial"/>
          <w:sz w:val="20"/>
          <w:lang w:val="en-IE"/>
        </w:rPr>
      </w:pPr>
    </w:p>
    <w:p w14:paraId="15AE36F5" w14:textId="77777777" w:rsidR="001718E7" w:rsidRDefault="001718E7" w:rsidP="001718E7">
      <w:pPr>
        <w:pStyle w:val="Heading2"/>
      </w:pPr>
      <w:bookmarkStart w:id="232" w:name="_Toc55828655"/>
      <w:bookmarkStart w:id="233" w:name="_Toc145401494"/>
      <w:r>
        <w:t>Frequency of data collection</w:t>
      </w:r>
      <w:bookmarkEnd w:id="232"/>
      <w:bookmarkEnd w:id="233"/>
    </w:p>
    <w:p w14:paraId="22D5DEBD" w14:textId="77777777" w:rsidR="00B7132E" w:rsidRPr="003A5320" w:rsidRDefault="00B7132E" w:rsidP="00BE1501">
      <w:pPr>
        <w:rPr>
          <w:color w:val="auto"/>
          <w:lang w:val="en-IE"/>
        </w:rPr>
      </w:pPr>
      <w:bookmarkStart w:id="234" w:name="FREQ_COLL"/>
      <w:bookmarkEnd w:id="234"/>
      <w:r w:rsidRPr="003A5320">
        <w:rPr>
          <w:color w:val="auto"/>
          <w:lang w:val="en-IE"/>
        </w:rPr>
        <w:t xml:space="preserve">The survey is conducted each calendar month with each sample of households changing from </w:t>
      </w:r>
      <w:proofErr w:type="gramStart"/>
      <w:r w:rsidRPr="003A5320">
        <w:rPr>
          <w:color w:val="auto"/>
          <w:lang w:val="en-IE"/>
        </w:rPr>
        <w:t>month</w:t>
      </w:r>
      <w:proofErr w:type="gramEnd"/>
    </w:p>
    <w:p w14:paraId="577F1A63" w14:textId="1BF0553E" w:rsidR="00FD5D18" w:rsidRPr="003A5320" w:rsidRDefault="00B7132E" w:rsidP="00BE1501">
      <w:pPr>
        <w:rPr>
          <w:rFonts w:ascii="Arial" w:hAnsi="Arial"/>
          <w:color w:val="auto"/>
          <w:sz w:val="20"/>
          <w:lang w:val="en-IE"/>
        </w:rPr>
      </w:pPr>
      <w:r w:rsidRPr="003A5320">
        <w:rPr>
          <w:color w:val="auto"/>
          <w:lang w:val="en-IE"/>
        </w:rPr>
        <w:lastRenderedPageBreak/>
        <w:t>to month</w:t>
      </w:r>
      <w:r w:rsidRPr="003A5320">
        <w:rPr>
          <w:rFonts w:ascii="Arial" w:hAnsi="Arial"/>
          <w:color w:val="auto"/>
          <w:sz w:val="20"/>
          <w:lang w:val="en-IE"/>
        </w:rPr>
        <w:t>.</w:t>
      </w:r>
      <w:r w:rsidR="00247A0F" w:rsidRPr="003A5320">
        <w:rPr>
          <w:rFonts w:ascii="Arial" w:hAnsi="Arial"/>
          <w:color w:val="auto"/>
          <w:sz w:val="20"/>
          <w:lang w:val="en-IE"/>
        </w:rPr>
        <w:tab/>
      </w:r>
    </w:p>
    <w:p w14:paraId="0925B8D0" w14:textId="77777777" w:rsidR="00BE1501" w:rsidRPr="00165015" w:rsidRDefault="00BE1501" w:rsidP="00B7132E">
      <w:pPr>
        <w:rPr>
          <w:color w:val="2F5496" w:themeColor="accent1" w:themeShade="BF"/>
        </w:rPr>
      </w:pPr>
    </w:p>
    <w:p w14:paraId="0056E052" w14:textId="77777777" w:rsidR="001718E7" w:rsidRDefault="001718E7" w:rsidP="001718E7">
      <w:pPr>
        <w:pStyle w:val="Heading2"/>
      </w:pPr>
      <w:bookmarkStart w:id="235" w:name="_Toc55828656"/>
      <w:bookmarkStart w:id="236" w:name="_Toc145401495"/>
      <w:r>
        <w:t>Data Collection</w:t>
      </w:r>
      <w:bookmarkEnd w:id="235"/>
      <w:bookmarkEnd w:id="236"/>
    </w:p>
    <w:p w14:paraId="56E503E2" w14:textId="63F54B42" w:rsidR="00031DEE" w:rsidRPr="003A5320" w:rsidRDefault="00031DEE" w:rsidP="00C42136">
      <w:pPr>
        <w:rPr>
          <w:color w:val="auto"/>
          <w:lang w:val="en-IE"/>
        </w:rPr>
      </w:pPr>
      <w:bookmarkStart w:id="237" w:name="COLL_METHOD"/>
      <w:bookmarkEnd w:id="237"/>
      <w:r w:rsidRPr="003A5320">
        <w:rPr>
          <w:color w:val="auto"/>
          <w:lang w:val="en-IE"/>
        </w:rPr>
        <w:t xml:space="preserve">Data is collected from households by means of </w:t>
      </w:r>
      <w:r w:rsidR="002115CA" w:rsidRPr="003A5320">
        <w:rPr>
          <w:color w:val="auto"/>
          <w:lang w:val="en-IE"/>
        </w:rPr>
        <w:t>electronic data capture using e-Questionnaire</w:t>
      </w:r>
      <w:r w:rsidR="003A5320" w:rsidRPr="003A5320">
        <w:rPr>
          <w:color w:val="auto"/>
          <w:lang w:val="en-IE"/>
        </w:rPr>
        <w:t>s</w:t>
      </w:r>
      <w:r w:rsidR="002115CA" w:rsidRPr="003A5320">
        <w:rPr>
          <w:color w:val="auto"/>
          <w:lang w:val="en-IE"/>
        </w:rPr>
        <w:t>. Selected households receive a letter inviting the household to take</w:t>
      </w:r>
      <w:r w:rsidR="00A56205" w:rsidRPr="003A5320">
        <w:rPr>
          <w:color w:val="auto"/>
          <w:lang w:val="en-IE"/>
        </w:rPr>
        <w:t xml:space="preserve"> part in the survey, together with detailed instructions on how to log onto and access the on-line e-Questionnaire.</w:t>
      </w:r>
    </w:p>
    <w:p w14:paraId="6C4EC0CD" w14:textId="77777777" w:rsidR="002115CA" w:rsidRDefault="002115CA" w:rsidP="00C42136">
      <w:pPr>
        <w:rPr>
          <w:lang w:val="en-IE"/>
        </w:rPr>
      </w:pPr>
    </w:p>
    <w:p w14:paraId="21C86AF8" w14:textId="3530344F" w:rsidR="002115CA" w:rsidRPr="003A5320" w:rsidRDefault="002115CA" w:rsidP="002115CA">
      <w:pPr>
        <w:rPr>
          <w:rFonts w:cs="Roboto Slab"/>
          <w:color w:val="auto"/>
          <w:szCs w:val="18"/>
          <w:shd w:val="clear" w:color="auto" w:fill="FFFFFF"/>
        </w:rPr>
      </w:pPr>
      <w:r w:rsidRPr="003A5320">
        <w:rPr>
          <w:rFonts w:cs="Roboto Slab"/>
          <w:color w:val="auto"/>
          <w:szCs w:val="18"/>
          <w:shd w:val="clear" w:color="auto" w:fill="FFFFFF"/>
        </w:rPr>
        <w:t xml:space="preserve">In Q2 2023 the Household Travel Survey moved </w:t>
      </w:r>
      <w:r w:rsidR="00A56205" w:rsidRPr="003A5320">
        <w:rPr>
          <w:rFonts w:cs="Roboto Slab"/>
          <w:color w:val="auto"/>
          <w:szCs w:val="18"/>
          <w:shd w:val="clear" w:color="auto" w:fill="FFFFFF"/>
        </w:rPr>
        <w:t xml:space="preserve">away </w:t>
      </w:r>
      <w:r w:rsidRPr="003A5320">
        <w:rPr>
          <w:rFonts w:cs="Roboto Slab"/>
          <w:color w:val="auto"/>
          <w:szCs w:val="18"/>
          <w:shd w:val="clear" w:color="auto" w:fill="FFFFFF"/>
        </w:rPr>
        <w:t xml:space="preserve">from </w:t>
      </w:r>
      <w:r w:rsidR="00A56205" w:rsidRPr="003A5320">
        <w:rPr>
          <w:rFonts w:cs="Roboto Slab"/>
          <w:color w:val="auto"/>
          <w:szCs w:val="18"/>
          <w:shd w:val="clear" w:color="auto" w:fill="FFFFFF"/>
        </w:rPr>
        <w:t>the previously conducted</w:t>
      </w:r>
      <w:r w:rsidRPr="003A5320">
        <w:rPr>
          <w:rFonts w:cs="Roboto Slab"/>
          <w:color w:val="auto"/>
          <w:szCs w:val="18"/>
          <w:shd w:val="clear" w:color="auto" w:fill="FFFFFF"/>
        </w:rPr>
        <w:t xml:space="preserve"> paper-based survey to </w:t>
      </w:r>
      <w:r w:rsidR="00A56205" w:rsidRPr="003A5320">
        <w:rPr>
          <w:rFonts w:cs="Roboto Slab"/>
          <w:color w:val="auto"/>
          <w:szCs w:val="18"/>
          <w:shd w:val="clear" w:color="auto" w:fill="FFFFFF"/>
        </w:rPr>
        <w:t>the</w:t>
      </w:r>
      <w:r w:rsidRPr="003A5320">
        <w:rPr>
          <w:rFonts w:cs="Roboto Slab"/>
          <w:color w:val="auto"/>
          <w:szCs w:val="18"/>
          <w:shd w:val="clear" w:color="auto" w:fill="FFFFFF"/>
        </w:rPr>
        <w:t xml:space="preserve"> electronic data capture method. This followed a six-month period of pilot testing. </w:t>
      </w:r>
      <w:r w:rsidR="00A56205" w:rsidRPr="003A5320">
        <w:rPr>
          <w:rFonts w:cs="Roboto Slab"/>
          <w:color w:val="auto"/>
          <w:szCs w:val="18"/>
          <w:shd w:val="clear" w:color="auto" w:fill="FFFFFF"/>
        </w:rPr>
        <w:t>A</w:t>
      </w:r>
      <w:r w:rsidRPr="003A5320">
        <w:rPr>
          <w:rFonts w:cs="Roboto Slab"/>
          <w:color w:val="auto"/>
          <w:szCs w:val="18"/>
          <w:shd w:val="clear" w:color="auto" w:fill="FFFFFF"/>
        </w:rPr>
        <w:t>nalysis found no significant effects on the survey results due to this survey mode change, but further scrutiny will continue as additional data periods are compiled using the new electronic questionnaires.</w:t>
      </w:r>
    </w:p>
    <w:p w14:paraId="63C543D7" w14:textId="77777777" w:rsidR="002115CA" w:rsidRPr="00C25C74" w:rsidRDefault="002115CA" w:rsidP="00C42136">
      <w:pPr>
        <w:rPr>
          <w:b/>
          <w:bCs/>
          <w:lang w:val="en-IE"/>
        </w:rPr>
      </w:pPr>
    </w:p>
    <w:p w14:paraId="41A46191" w14:textId="77777777" w:rsidR="00891E33" w:rsidRDefault="00891E33" w:rsidP="002A5AB5">
      <w:pPr>
        <w:tabs>
          <w:tab w:val="left" w:pos="6330"/>
        </w:tabs>
        <w:rPr>
          <w:color w:val="2E74B5" w:themeColor="accent5" w:themeShade="BF"/>
          <w:lang w:val="en-IE"/>
        </w:rPr>
      </w:pPr>
    </w:p>
    <w:p w14:paraId="3E43A7E7" w14:textId="77777777" w:rsidR="001718E7" w:rsidRDefault="001718E7" w:rsidP="00FD5D18">
      <w:pPr>
        <w:pStyle w:val="Heading3"/>
        <w:rPr>
          <w:lang w:val="en-IE"/>
        </w:rPr>
      </w:pPr>
      <w:bookmarkStart w:id="238" w:name="_Toc145401496"/>
      <w:r>
        <w:rPr>
          <w:lang w:val="en-IE"/>
        </w:rPr>
        <w:t>T</w:t>
      </w:r>
      <w:r w:rsidRPr="00EE27C4">
        <w:rPr>
          <w:lang w:val="en-IE"/>
        </w:rPr>
        <w:t>ype of Survey/Process</w:t>
      </w:r>
      <w:bookmarkEnd w:id="238"/>
      <w:r w:rsidRPr="00EE27C4">
        <w:rPr>
          <w:lang w:val="en-IE"/>
        </w:rPr>
        <w:t xml:space="preserve"> </w:t>
      </w:r>
    </w:p>
    <w:p w14:paraId="73EBB01F" w14:textId="0AA72FE2" w:rsidR="00891E33" w:rsidRPr="00706119" w:rsidRDefault="003A5320" w:rsidP="00FD5D18">
      <w:pPr>
        <w:rPr>
          <w:color w:val="000000" w:themeColor="text1"/>
          <w:lang w:val="en-IE"/>
        </w:rPr>
      </w:pPr>
      <w:bookmarkStart w:id="239" w:name="SURVEY_TYPE"/>
      <w:bookmarkEnd w:id="239"/>
      <w:r w:rsidRPr="00706119">
        <w:rPr>
          <w:color w:val="000000" w:themeColor="text1"/>
          <w:lang w:val="en-IE"/>
        </w:rPr>
        <w:t>S</w:t>
      </w:r>
      <w:r w:rsidR="00BA7F05" w:rsidRPr="00706119">
        <w:rPr>
          <w:color w:val="000000" w:themeColor="text1"/>
          <w:lang w:val="en-IE"/>
        </w:rPr>
        <w:t xml:space="preserve">ample </w:t>
      </w:r>
      <w:r w:rsidR="008A607F" w:rsidRPr="00706119">
        <w:rPr>
          <w:color w:val="000000" w:themeColor="text1"/>
          <w:lang w:val="en-IE"/>
        </w:rPr>
        <w:t>survey</w:t>
      </w:r>
      <w:r w:rsidRPr="00706119">
        <w:rPr>
          <w:color w:val="000000" w:themeColor="text1"/>
          <w:lang w:val="en-IE"/>
        </w:rPr>
        <w:t xml:space="preserve"> using electronic data capture e-Questionnaires</w:t>
      </w:r>
      <w:r w:rsidR="008A607F" w:rsidRPr="00706119">
        <w:rPr>
          <w:color w:val="000000" w:themeColor="text1"/>
          <w:lang w:val="en-IE"/>
        </w:rPr>
        <w:t>.</w:t>
      </w:r>
    </w:p>
    <w:p w14:paraId="46A527CD" w14:textId="77777777" w:rsidR="008A607F" w:rsidRPr="00706119" w:rsidRDefault="008A607F" w:rsidP="00FD5D18">
      <w:pPr>
        <w:rPr>
          <w:color w:val="000000" w:themeColor="text1"/>
          <w:lang w:val="en-IE"/>
        </w:rPr>
      </w:pPr>
    </w:p>
    <w:p w14:paraId="55CF5DCE" w14:textId="08A6E539" w:rsidR="00684C4D" w:rsidRPr="003B6856" w:rsidRDefault="001718E7" w:rsidP="00684C4D">
      <w:pPr>
        <w:pStyle w:val="Heading3"/>
        <w:rPr>
          <w:lang w:val="en-IE"/>
        </w:rPr>
      </w:pPr>
      <w:bookmarkStart w:id="240" w:name="_Toc145401497"/>
      <w:r w:rsidRPr="00EE27C4">
        <w:rPr>
          <w:lang w:val="en-IE"/>
        </w:rPr>
        <w:t>Questionnaire (including explanations)</w:t>
      </w:r>
      <w:bookmarkEnd w:id="240"/>
      <w:r w:rsidRPr="00EE27C4">
        <w:rPr>
          <w:lang w:val="en-IE"/>
        </w:rPr>
        <w:t xml:space="preserve"> </w:t>
      </w:r>
      <w:bookmarkStart w:id="241" w:name="QUESTIONNAIRE"/>
      <w:bookmarkEnd w:id="241"/>
    </w:p>
    <w:p w14:paraId="65240FAE" w14:textId="77777777" w:rsidR="00684C4D" w:rsidRPr="00706119" w:rsidRDefault="00684C4D" w:rsidP="002B19CD">
      <w:pPr>
        <w:rPr>
          <w:color w:val="000000" w:themeColor="text1"/>
          <w:lang w:val="en-IE"/>
        </w:rPr>
      </w:pPr>
      <w:r w:rsidRPr="00706119">
        <w:rPr>
          <w:color w:val="000000" w:themeColor="text1"/>
          <w:lang w:val="en-IE"/>
        </w:rPr>
        <w:t>The HTS questionnaire contains some demographic questions on the household, for example, age and gender of each member.</w:t>
      </w:r>
    </w:p>
    <w:p w14:paraId="431D2087" w14:textId="77777777" w:rsidR="00C42136" w:rsidRPr="00706119" w:rsidRDefault="00C42136" w:rsidP="002B19CD">
      <w:pPr>
        <w:rPr>
          <w:color w:val="000000" w:themeColor="text1"/>
          <w:lang w:val="en-IE"/>
        </w:rPr>
      </w:pPr>
    </w:p>
    <w:p w14:paraId="7B0B2A23" w14:textId="49E3E2C7" w:rsidR="00684C4D" w:rsidRPr="00706119" w:rsidRDefault="00684C4D" w:rsidP="002B19CD">
      <w:pPr>
        <w:rPr>
          <w:color w:val="000000" w:themeColor="text1"/>
          <w:lang w:val="en-IE"/>
        </w:rPr>
      </w:pPr>
      <w:r w:rsidRPr="00706119">
        <w:rPr>
          <w:color w:val="000000" w:themeColor="text1"/>
          <w:lang w:val="en-IE"/>
        </w:rPr>
        <w:t>In 202</w:t>
      </w:r>
      <w:r w:rsidR="00290DAC" w:rsidRPr="00706119">
        <w:rPr>
          <w:color w:val="000000" w:themeColor="text1"/>
          <w:lang w:val="en-IE"/>
        </w:rPr>
        <w:t>3</w:t>
      </w:r>
      <w:r w:rsidRPr="00706119">
        <w:rPr>
          <w:color w:val="000000" w:themeColor="text1"/>
          <w:lang w:val="en-IE"/>
        </w:rPr>
        <w:t xml:space="preserve"> the survey form asked the following questions about all overnight trips taken in the survey month:</w:t>
      </w:r>
    </w:p>
    <w:p w14:paraId="765C87E2" w14:textId="77777777" w:rsidR="00684C4D" w:rsidRPr="00706119" w:rsidRDefault="00684C4D" w:rsidP="002B19CD">
      <w:pPr>
        <w:rPr>
          <w:color w:val="000000" w:themeColor="text1"/>
          <w:lang w:val="en-IE"/>
        </w:rPr>
      </w:pPr>
    </w:p>
    <w:p w14:paraId="56D5DD04" w14:textId="77777777" w:rsidR="00684C4D" w:rsidRPr="00706119" w:rsidRDefault="00684C4D" w:rsidP="00860339">
      <w:pPr>
        <w:pStyle w:val="ListParagraph"/>
        <w:numPr>
          <w:ilvl w:val="0"/>
          <w:numId w:val="23"/>
        </w:numPr>
        <w:rPr>
          <w:color w:val="000000" w:themeColor="text1"/>
          <w:lang w:val="en-IE"/>
        </w:rPr>
      </w:pPr>
      <w:r w:rsidRPr="00706119">
        <w:rPr>
          <w:color w:val="000000" w:themeColor="text1"/>
          <w:lang w:val="en-IE"/>
        </w:rPr>
        <w:t>Destination</w:t>
      </w:r>
    </w:p>
    <w:p w14:paraId="658CBC4A" w14:textId="77777777" w:rsidR="00684C4D" w:rsidRPr="00706119" w:rsidRDefault="00684C4D" w:rsidP="00860339">
      <w:pPr>
        <w:pStyle w:val="ListParagraph"/>
        <w:numPr>
          <w:ilvl w:val="0"/>
          <w:numId w:val="23"/>
        </w:numPr>
        <w:rPr>
          <w:color w:val="000000" w:themeColor="text1"/>
          <w:lang w:val="en-IE"/>
        </w:rPr>
      </w:pPr>
      <w:r w:rsidRPr="00706119">
        <w:rPr>
          <w:color w:val="000000" w:themeColor="text1"/>
          <w:lang w:val="en-IE"/>
        </w:rPr>
        <w:t xml:space="preserve">Date returned from </w:t>
      </w:r>
      <w:proofErr w:type="gramStart"/>
      <w:r w:rsidRPr="00706119">
        <w:rPr>
          <w:color w:val="000000" w:themeColor="text1"/>
          <w:lang w:val="en-IE"/>
        </w:rPr>
        <w:t>trip</w:t>
      </w:r>
      <w:proofErr w:type="gramEnd"/>
    </w:p>
    <w:p w14:paraId="63205AEB" w14:textId="77777777" w:rsidR="00684C4D" w:rsidRPr="00706119" w:rsidRDefault="00684C4D" w:rsidP="00860339">
      <w:pPr>
        <w:pStyle w:val="ListParagraph"/>
        <w:numPr>
          <w:ilvl w:val="0"/>
          <w:numId w:val="23"/>
        </w:numPr>
        <w:rPr>
          <w:color w:val="000000" w:themeColor="text1"/>
          <w:lang w:val="en-IE"/>
        </w:rPr>
      </w:pPr>
      <w:r w:rsidRPr="00706119">
        <w:rPr>
          <w:color w:val="000000" w:themeColor="text1"/>
          <w:lang w:val="en-IE"/>
        </w:rPr>
        <w:t xml:space="preserve">Total nights spent </w:t>
      </w:r>
      <w:proofErr w:type="gramStart"/>
      <w:r w:rsidRPr="00706119">
        <w:rPr>
          <w:color w:val="000000" w:themeColor="text1"/>
          <w:lang w:val="en-IE"/>
        </w:rPr>
        <w:t>away</w:t>
      </w:r>
      <w:proofErr w:type="gramEnd"/>
    </w:p>
    <w:p w14:paraId="6B4CC2C2" w14:textId="77777777" w:rsidR="00684C4D" w:rsidRPr="00706119" w:rsidRDefault="00684C4D" w:rsidP="00860339">
      <w:pPr>
        <w:pStyle w:val="ListParagraph"/>
        <w:numPr>
          <w:ilvl w:val="0"/>
          <w:numId w:val="23"/>
        </w:numPr>
        <w:rPr>
          <w:color w:val="000000" w:themeColor="text1"/>
          <w:lang w:val="en-IE"/>
        </w:rPr>
      </w:pPr>
      <w:r w:rsidRPr="00706119">
        <w:rPr>
          <w:color w:val="000000" w:themeColor="text1"/>
          <w:lang w:val="en-IE"/>
        </w:rPr>
        <w:t>Number of persons on each trip</w:t>
      </w:r>
    </w:p>
    <w:p w14:paraId="7AD88110" w14:textId="77777777" w:rsidR="00684C4D" w:rsidRPr="00706119" w:rsidRDefault="00684C4D" w:rsidP="00860339">
      <w:pPr>
        <w:pStyle w:val="ListParagraph"/>
        <w:numPr>
          <w:ilvl w:val="0"/>
          <w:numId w:val="23"/>
        </w:numPr>
        <w:rPr>
          <w:color w:val="000000" w:themeColor="text1"/>
          <w:lang w:val="en-IE"/>
        </w:rPr>
      </w:pPr>
      <w:r w:rsidRPr="00706119">
        <w:rPr>
          <w:color w:val="000000" w:themeColor="text1"/>
          <w:lang w:val="en-IE"/>
        </w:rPr>
        <w:t>Main purpose of journey</w:t>
      </w:r>
    </w:p>
    <w:p w14:paraId="5EDC34ED" w14:textId="77777777" w:rsidR="00684C4D" w:rsidRPr="00706119" w:rsidRDefault="00684C4D" w:rsidP="00860339">
      <w:pPr>
        <w:pStyle w:val="ListParagraph"/>
        <w:numPr>
          <w:ilvl w:val="0"/>
          <w:numId w:val="23"/>
        </w:numPr>
        <w:rPr>
          <w:color w:val="000000" w:themeColor="text1"/>
          <w:lang w:val="en-IE"/>
        </w:rPr>
      </w:pPr>
      <w:r w:rsidRPr="00706119">
        <w:rPr>
          <w:color w:val="000000" w:themeColor="text1"/>
          <w:lang w:val="en-IE"/>
        </w:rPr>
        <w:t xml:space="preserve">Main type of accommodation </w:t>
      </w:r>
      <w:proofErr w:type="gramStart"/>
      <w:r w:rsidRPr="00706119">
        <w:rPr>
          <w:color w:val="000000" w:themeColor="text1"/>
          <w:lang w:val="en-IE"/>
        </w:rPr>
        <w:t>used</w:t>
      </w:r>
      <w:proofErr w:type="gramEnd"/>
    </w:p>
    <w:p w14:paraId="40E75A83" w14:textId="77777777" w:rsidR="00684C4D" w:rsidRPr="00706119" w:rsidRDefault="00684C4D" w:rsidP="00860339">
      <w:pPr>
        <w:pStyle w:val="ListParagraph"/>
        <w:numPr>
          <w:ilvl w:val="0"/>
          <w:numId w:val="23"/>
        </w:numPr>
        <w:rPr>
          <w:color w:val="000000" w:themeColor="text1"/>
          <w:lang w:val="en-IE"/>
        </w:rPr>
      </w:pPr>
      <w:r w:rsidRPr="00706119">
        <w:rPr>
          <w:color w:val="000000" w:themeColor="text1"/>
          <w:lang w:val="en-IE"/>
        </w:rPr>
        <w:t xml:space="preserve">Main type of transport </w:t>
      </w:r>
      <w:proofErr w:type="gramStart"/>
      <w:r w:rsidRPr="00706119">
        <w:rPr>
          <w:color w:val="000000" w:themeColor="text1"/>
          <w:lang w:val="en-IE"/>
        </w:rPr>
        <w:t>used</w:t>
      </w:r>
      <w:proofErr w:type="gramEnd"/>
    </w:p>
    <w:p w14:paraId="06883B72" w14:textId="77777777" w:rsidR="00684C4D" w:rsidRPr="00706119" w:rsidRDefault="00684C4D" w:rsidP="00860339">
      <w:pPr>
        <w:pStyle w:val="ListParagraph"/>
        <w:numPr>
          <w:ilvl w:val="0"/>
          <w:numId w:val="23"/>
        </w:numPr>
        <w:rPr>
          <w:color w:val="000000" w:themeColor="text1"/>
          <w:lang w:val="en-IE"/>
        </w:rPr>
      </w:pPr>
      <w:r w:rsidRPr="00706119">
        <w:rPr>
          <w:color w:val="000000" w:themeColor="text1"/>
          <w:lang w:val="en-IE"/>
        </w:rPr>
        <w:t>Total expenditure on each trip</w:t>
      </w:r>
    </w:p>
    <w:p w14:paraId="335D2E73" w14:textId="77777777" w:rsidR="00684C4D" w:rsidRPr="00706119" w:rsidRDefault="00684C4D" w:rsidP="00860339">
      <w:pPr>
        <w:pStyle w:val="ListParagraph"/>
        <w:numPr>
          <w:ilvl w:val="0"/>
          <w:numId w:val="23"/>
        </w:numPr>
        <w:rPr>
          <w:color w:val="000000" w:themeColor="text1"/>
          <w:lang w:val="en-IE"/>
        </w:rPr>
      </w:pPr>
      <w:r w:rsidRPr="00706119">
        <w:rPr>
          <w:color w:val="000000" w:themeColor="text1"/>
          <w:lang w:val="en-IE"/>
        </w:rPr>
        <w:t xml:space="preserve">Breakdown of expenditure (i.e. expenditure on accommodation, transport, package tour, valuables, durable consumer goods and all other expenditure). </w:t>
      </w:r>
    </w:p>
    <w:p w14:paraId="18CBC7CC" w14:textId="77777777" w:rsidR="00684C4D" w:rsidRPr="00706119" w:rsidRDefault="00684C4D" w:rsidP="002B19CD">
      <w:pPr>
        <w:rPr>
          <w:color w:val="000000" w:themeColor="text1"/>
          <w:lang w:val="en-IE"/>
        </w:rPr>
      </w:pPr>
    </w:p>
    <w:p w14:paraId="5CBCA4AA" w14:textId="3F44670A" w:rsidR="00684C4D" w:rsidRPr="00706119" w:rsidRDefault="00684C4D" w:rsidP="002B19CD">
      <w:pPr>
        <w:rPr>
          <w:color w:val="000000" w:themeColor="text1"/>
          <w:lang w:val="en-IE"/>
        </w:rPr>
      </w:pPr>
      <w:r w:rsidRPr="00706119">
        <w:rPr>
          <w:color w:val="000000" w:themeColor="text1"/>
          <w:lang w:val="en-IE"/>
        </w:rPr>
        <w:t>Starting in 2018 information on same-day trips was collected, and in 20</w:t>
      </w:r>
      <w:r w:rsidR="3439E5F0" w:rsidRPr="00706119">
        <w:rPr>
          <w:color w:val="000000" w:themeColor="text1"/>
          <w:lang w:val="en-IE"/>
        </w:rPr>
        <w:t>2</w:t>
      </w:r>
      <w:r w:rsidR="00290DAC" w:rsidRPr="00706119">
        <w:rPr>
          <w:color w:val="000000" w:themeColor="text1"/>
          <w:lang w:val="en-IE"/>
        </w:rPr>
        <w:t>3</w:t>
      </w:r>
      <w:r w:rsidRPr="00706119">
        <w:rPr>
          <w:color w:val="000000" w:themeColor="text1"/>
          <w:lang w:val="en-IE"/>
        </w:rPr>
        <w:t xml:space="preserve"> the survey form also asks the following questions about same-day trips taken in the survey month:</w:t>
      </w:r>
    </w:p>
    <w:p w14:paraId="4C05F981" w14:textId="77777777" w:rsidR="00684C4D" w:rsidRPr="00706119" w:rsidRDefault="00684C4D" w:rsidP="002B19CD">
      <w:pPr>
        <w:rPr>
          <w:color w:val="000000" w:themeColor="text1"/>
          <w:lang w:val="en-IE"/>
        </w:rPr>
      </w:pPr>
    </w:p>
    <w:p w14:paraId="1C41AB59" w14:textId="77777777" w:rsidR="00684C4D" w:rsidRPr="00706119" w:rsidRDefault="00684C4D" w:rsidP="00860339">
      <w:pPr>
        <w:pStyle w:val="ListParagraph"/>
        <w:numPr>
          <w:ilvl w:val="0"/>
          <w:numId w:val="24"/>
        </w:numPr>
        <w:rPr>
          <w:color w:val="000000" w:themeColor="text1"/>
          <w:lang w:val="en-IE"/>
        </w:rPr>
      </w:pPr>
      <w:r w:rsidRPr="00706119">
        <w:rPr>
          <w:color w:val="000000" w:themeColor="text1"/>
          <w:lang w:val="en-IE"/>
        </w:rPr>
        <w:t>Destination</w:t>
      </w:r>
    </w:p>
    <w:p w14:paraId="1E5734E0" w14:textId="77777777" w:rsidR="00684C4D" w:rsidRPr="00706119" w:rsidRDefault="00684C4D" w:rsidP="00860339">
      <w:pPr>
        <w:pStyle w:val="ListParagraph"/>
        <w:numPr>
          <w:ilvl w:val="0"/>
          <w:numId w:val="24"/>
        </w:numPr>
        <w:rPr>
          <w:color w:val="000000" w:themeColor="text1"/>
          <w:lang w:val="en-IE"/>
        </w:rPr>
      </w:pPr>
      <w:r w:rsidRPr="00706119">
        <w:rPr>
          <w:color w:val="000000" w:themeColor="text1"/>
          <w:lang w:val="en-IE"/>
        </w:rPr>
        <w:t>Date of trip</w:t>
      </w:r>
    </w:p>
    <w:p w14:paraId="12942A0D" w14:textId="77777777" w:rsidR="00684C4D" w:rsidRPr="00706119" w:rsidRDefault="00684C4D" w:rsidP="00860339">
      <w:pPr>
        <w:pStyle w:val="ListParagraph"/>
        <w:numPr>
          <w:ilvl w:val="0"/>
          <w:numId w:val="24"/>
        </w:numPr>
        <w:rPr>
          <w:color w:val="000000" w:themeColor="text1"/>
          <w:lang w:val="en-IE"/>
        </w:rPr>
      </w:pPr>
      <w:r w:rsidRPr="00706119">
        <w:rPr>
          <w:color w:val="000000" w:themeColor="text1"/>
          <w:lang w:val="en-IE"/>
        </w:rPr>
        <w:t>Number of hours at the destination</w:t>
      </w:r>
    </w:p>
    <w:p w14:paraId="591E02CC" w14:textId="77777777" w:rsidR="00684C4D" w:rsidRPr="00706119" w:rsidRDefault="00684C4D" w:rsidP="00860339">
      <w:pPr>
        <w:pStyle w:val="ListParagraph"/>
        <w:numPr>
          <w:ilvl w:val="0"/>
          <w:numId w:val="24"/>
        </w:numPr>
        <w:rPr>
          <w:color w:val="000000" w:themeColor="text1"/>
          <w:lang w:val="en-IE"/>
        </w:rPr>
      </w:pPr>
      <w:r w:rsidRPr="00706119">
        <w:rPr>
          <w:color w:val="000000" w:themeColor="text1"/>
          <w:lang w:val="en-IE"/>
        </w:rPr>
        <w:t>Number of persons on each trip</w:t>
      </w:r>
    </w:p>
    <w:p w14:paraId="6F5E3049" w14:textId="77777777" w:rsidR="00684C4D" w:rsidRPr="00706119" w:rsidRDefault="00684C4D" w:rsidP="00860339">
      <w:pPr>
        <w:pStyle w:val="ListParagraph"/>
        <w:numPr>
          <w:ilvl w:val="0"/>
          <w:numId w:val="24"/>
        </w:numPr>
        <w:rPr>
          <w:color w:val="000000" w:themeColor="text1"/>
          <w:lang w:val="en-IE"/>
        </w:rPr>
      </w:pPr>
      <w:r w:rsidRPr="00706119">
        <w:rPr>
          <w:color w:val="000000" w:themeColor="text1"/>
          <w:lang w:val="en-IE"/>
        </w:rPr>
        <w:t xml:space="preserve">Purpose </w:t>
      </w:r>
    </w:p>
    <w:p w14:paraId="0B6F5B1B" w14:textId="77777777" w:rsidR="00684C4D" w:rsidRPr="00706119" w:rsidRDefault="00684C4D" w:rsidP="00860339">
      <w:pPr>
        <w:pStyle w:val="ListParagraph"/>
        <w:numPr>
          <w:ilvl w:val="0"/>
          <w:numId w:val="24"/>
        </w:numPr>
        <w:rPr>
          <w:color w:val="000000" w:themeColor="text1"/>
          <w:lang w:val="en-IE"/>
        </w:rPr>
      </w:pPr>
      <w:r w:rsidRPr="00706119">
        <w:rPr>
          <w:color w:val="000000" w:themeColor="text1"/>
          <w:lang w:val="en-IE"/>
        </w:rPr>
        <w:t>Total expenditure on each trip</w:t>
      </w:r>
    </w:p>
    <w:p w14:paraId="4A06D494" w14:textId="77777777" w:rsidR="00684C4D" w:rsidRPr="00706119" w:rsidRDefault="00684C4D" w:rsidP="00860339">
      <w:pPr>
        <w:pStyle w:val="ListParagraph"/>
        <w:numPr>
          <w:ilvl w:val="0"/>
          <w:numId w:val="24"/>
        </w:numPr>
        <w:rPr>
          <w:color w:val="000000" w:themeColor="text1"/>
          <w:lang w:val="en-IE"/>
        </w:rPr>
      </w:pPr>
      <w:r w:rsidRPr="00706119">
        <w:rPr>
          <w:color w:val="000000" w:themeColor="text1"/>
          <w:lang w:val="en-IE"/>
        </w:rPr>
        <w:t>Breakdown of expenditure (i.e. expenditure on transport, food/</w:t>
      </w:r>
      <w:proofErr w:type="gramStart"/>
      <w:r w:rsidRPr="00706119">
        <w:rPr>
          <w:color w:val="000000" w:themeColor="text1"/>
          <w:lang w:val="en-IE"/>
        </w:rPr>
        <w:t>drink</w:t>
      </w:r>
      <w:proofErr w:type="gramEnd"/>
      <w:r w:rsidRPr="00706119">
        <w:rPr>
          <w:color w:val="000000" w:themeColor="text1"/>
          <w:lang w:val="en-IE"/>
        </w:rPr>
        <w:t xml:space="preserve"> and all other costs)</w:t>
      </w:r>
    </w:p>
    <w:p w14:paraId="03160D55" w14:textId="77777777" w:rsidR="00684C4D" w:rsidRPr="00706119" w:rsidRDefault="00684C4D" w:rsidP="00684C4D">
      <w:pPr>
        <w:autoSpaceDE w:val="0"/>
        <w:autoSpaceDN w:val="0"/>
        <w:adjustRightInd w:val="0"/>
        <w:ind w:left="720"/>
        <w:jc w:val="both"/>
        <w:rPr>
          <w:rFonts w:cs="Arial"/>
          <w:color w:val="000000" w:themeColor="text1"/>
          <w:sz w:val="20"/>
          <w:lang w:val="en-IE"/>
        </w:rPr>
      </w:pPr>
    </w:p>
    <w:p w14:paraId="53C5C504" w14:textId="77777777" w:rsidR="00684C4D" w:rsidRPr="00706119" w:rsidRDefault="00684C4D" w:rsidP="00454008">
      <w:pPr>
        <w:rPr>
          <w:color w:val="000000" w:themeColor="text1"/>
          <w:lang w:val="en-IE"/>
        </w:rPr>
      </w:pPr>
    </w:p>
    <w:p w14:paraId="638CED5A" w14:textId="6E82E281" w:rsidR="00FD5D18" w:rsidRPr="00706119" w:rsidRDefault="002026CE" w:rsidP="00FD5D18">
      <w:pPr>
        <w:rPr>
          <w:color w:val="000000" w:themeColor="text1"/>
          <w:lang w:val="en-IE"/>
        </w:rPr>
      </w:pPr>
      <w:r w:rsidRPr="00706119">
        <w:rPr>
          <w:color w:val="000000" w:themeColor="text1"/>
          <w:lang w:val="en-IE"/>
        </w:rPr>
        <w:t xml:space="preserve">The most recent version of this </w:t>
      </w:r>
      <w:r w:rsidR="00454008" w:rsidRPr="00706119">
        <w:rPr>
          <w:color w:val="000000" w:themeColor="text1"/>
          <w:lang w:val="en-IE"/>
        </w:rPr>
        <w:t>questionnaire</w:t>
      </w:r>
      <w:r w:rsidRPr="00706119">
        <w:rPr>
          <w:color w:val="000000" w:themeColor="text1"/>
          <w:lang w:val="en-IE"/>
        </w:rPr>
        <w:t xml:space="preserve"> can be found at the following link:</w:t>
      </w:r>
    </w:p>
    <w:p w14:paraId="307A8C88" w14:textId="4EC2F0E4" w:rsidR="00891E33" w:rsidRDefault="006502BD" w:rsidP="00FD5D18">
      <w:pPr>
        <w:rPr>
          <w:color w:val="002060"/>
          <w:lang w:val="en-IE"/>
        </w:rPr>
      </w:pPr>
      <w:hyperlink r:id="rId34" w:history="1">
        <w:r w:rsidR="008A607F" w:rsidRPr="00D86994">
          <w:rPr>
            <w:rStyle w:val="Hyperlink"/>
            <w:lang w:val="en-IE"/>
          </w:rPr>
          <w:t>https://www.cso.ie/en/methods/surveyforms/householdtravelsurvey/</w:t>
        </w:r>
      </w:hyperlink>
    </w:p>
    <w:p w14:paraId="7BC949DE" w14:textId="77777777" w:rsidR="008A607F" w:rsidRPr="00165015" w:rsidRDefault="008A607F" w:rsidP="00FD5D18">
      <w:pPr>
        <w:rPr>
          <w:color w:val="002060"/>
          <w:lang w:val="en-IE"/>
        </w:rPr>
      </w:pPr>
    </w:p>
    <w:p w14:paraId="686E1A64" w14:textId="77777777" w:rsidR="006A582A" w:rsidRDefault="006A582A" w:rsidP="006A582A">
      <w:pPr>
        <w:pStyle w:val="Heading3"/>
        <w:rPr>
          <w:lang w:val="en-IE"/>
        </w:rPr>
      </w:pPr>
      <w:bookmarkStart w:id="242" w:name="_Toc145401498"/>
      <w:r>
        <w:rPr>
          <w:lang w:val="en-IE"/>
        </w:rPr>
        <w:t>Survey Participation</w:t>
      </w:r>
      <w:bookmarkEnd w:id="242"/>
    </w:p>
    <w:p w14:paraId="1F194391" w14:textId="5904039C" w:rsidR="00EB40DE" w:rsidRPr="00706119" w:rsidRDefault="00454008" w:rsidP="00454008">
      <w:pPr>
        <w:rPr>
          <w:color w:val="000000" w:themeColor="text1"/>
          <w:lang w:val="en-IE"/>
        </w:rPr>
      </w:pPr>
      <w:bookmarkStart w:id="243" w:name="SURVEY_PARTICIPATION"/>
      <w:bookmarkEnd w:id="243"/>
      <w:r w:rsidRPr="00706119">
        <w:rPr>
          <w:bCs/>
          <w:color w:val="000000" w:themeColor="text1"/>
          <w:lang w:val="en-IE"/>
        </w:rPr>
        <w:t>The HTS</w:t>
      </w:r>
      <w:r w:rsidR="00EB40DE" w:rsidRPr="00706119">
        <w:rPr>
          <w:bCs/>
          <w:color w:val="000000" w:themeColor="text1"/>
          <w:lang w:val="en-IE"/>
        </w:rPr>
        <w:t xml:space="preserve"> is a voluntary postal survey of private households, which is carried out each month. </w:t>
      </w:r>
      <w:r w:rsidR="00EB40DE" w:rsidRPr="00706119">
        <w:rPr>
          <w:color w:val="000000" w:themeColor="text1"/>
          <w:lang w:val="en-IE"/>
        </w:rPr>
        <w:t xml:space="preserve">The </w:t>
      </w:r>
      <w:r w:rsidRPr="00706119">
        <w:rPr>
          <w:color w:val="000000" w:themeColor="text1"/>
          <w:lang w:val="en-IE"/>
        </w:rPr>
        <w:t>questionnaire</w:t>
      </w:r>
      <w:r w:rsidR="00EB40DE" w:rsidRPr="00706119">
        <w:rPr>
          <w:color w:val="000000" w:themeColor="text1"/>
          <w:lang w:val="en-IE"/>
        </w:rPr>
        <w:t xml:space="preserve"> needs to be completed for every member of each household surveyed. </w:t>
      </w:r>
    </w:p>
    <w:p w14:paraId="45FCAFBF" w14:textId="77777777" w:rsidR="00891E33" w:rsidRPr="00706119" w:rsidRDefault="00891E33" w:rsidP="006A582A">
      <w:pPr>
        <w:rPr>
          <w:color w:val="000000" w:themeColor="text1"/>
          <w:lang w:val="en-IE"/>
        </w:rPr>
      </w:pPr>
    </w:p>
    <w:p w14:paraId="09EF105A" w14:textId="77777777" w:rsidR="001718E7" w:rsidRDefault="001718E7" w:rsidP="00FD5D18">
      <w:pPr>
        <w:pStyle w:val="Heading3"/>
        <w:rPr>
          <w:lang w:val="en-IE"/>
        </w:rPr>
      </w:pPr>
      <w:bookmarkStart w:id="244" w:name="_Toc145401499"/>
      <w:r w:rsidRPr="00EE27C4">
        <w:rPr>
          <w:lang w:val="en-IE"/>
        </w:rPr>
        <w:lastRenderedPageBreak/>
        <w:t>Data Capture</w:t>
      </w:r>
      <w:bookmarkEnd w:id="244"/>
      <w:r w:rsidRPr="00EE27C4">
        <w:rPr>
          <w:lang w:val="en-IE"/>
        </w:rPr>
        <w:t xml:space="preserve"> </w:t>
      </w:r>
    </w:p>
    <w:p w14:paraId="10F2B867" w14:textId="79A41F00" w:rsidR="00891E33" w:rsidRPr="00706119" w:rsidRDefault="06632580" w:rsidP="00BE1501">
      <w:pPr>
        <w:rPr>
          <w:color w:val="000000" w:themeColor="text1"/>
          <w:lang w:val="en-IE"/>
        </w:rPr>
      </w:pPr>
      <w:bookmarkStart w:id="245" w:name="DATA_CAPTURE"/>
      <w:bookmarkEnd w:id="245"/>
      <w:r w:rsidRPr="00706119">
        <w:rPr>
          <w:color w:val="000000" w:themeColor="text1"/>
          <w:lang w:val="en-IE"/>
        </w:rPr>
        <w:t xml:space="preserve">The </w:t>
      </w:r>
      <w:r w:rsidR="076760A4" w:rsidRPr="00706119">
        <w:rPr>
          <w:color w:val="000000" w:themeColor="text1"/>
          <w:lang w:val="en-IE"/>
        </w:rPr>
        <w:t>questionnaire</w:t>
      </w:r>
      <w:r w:rsidRPr="00706119">
        <w:rPr>
          <w:color w:val="000000" w:themeColor="text1"/>
          <w:lang w:val="en-IE"/>
        </w:rPr>
        <w:t xml:space="preserve"> data</w:t>
      </w:r>
      <w:r w:rsidR="076760A4" w:rsidRPr="00706119">
        <w:rPr>
          <w:color w:val="000000" w:themeColor="text1"/>
          <w:lang w:val="en-IE"/>
        </w:rPr>
        <w:t xml:space="preserve"> is returned directly from</w:t>
      </w:r>
      <w:r w:rsidRPr="00706119">
        <w:rPr>
          <w:color w:val="000000" w:themeColor="text1"/>
          <w:lang w:val="en-IE"/>
        </w:rPr>
        <w:t xml:space="preserve"> </w:t>
      </w:r>
      <w:r w:rsidR="076760A4" w:rsidRPr="00706119">
        <w:rPr>
          <w:color w:val="000000" w:themeColor="text1"/>
          <w:lang w:val="en-IE"/>
        </w:rPr>
        <w:t xml:space="preserve">the households to the CSO </w:t>
      </w:r>
      <w:r w:rsidR="00290DAC" w:rsidRPr="00706119">
        <w:rPr>
          <w:color w:val="000000" w:themeColor="text1"/>
          <w:lang w:val="en-IE"/>
        </w:rPr>
        <w:t xml:space="preserve">once the respondent </w:t>
      </w:r>
      <w:r w:rsidR="000C037F" w:rsidRPr="00706119">
        <w:rPr>
          <w:color w:val="000000" w:themeColor="text1"/>
          <w:lang w:val="en-IE"/>
        </w:rPr>
        <w:t xml:space="preserve">selects the </w:t>
      </w:r>
      <w:r w:rsidR="00290DAC" w:rsidRPr="00706119">
        <w:rPr>
          <w:color w:val="000000" w:themeColor="text1"/>
          <w:lang w:val="en-IE"/>
        </w:rPr>
        <w:t>submit</w:t>
      </w:r>
      <w:r w:rsidR="000C037F" w:rsidRPr="00706119">
        <w:rPr>
          <w:color w:val="000000" w:themeColor="text1"/>
          <w:lang w:val="en-IE"/>
        </w:rPr>
        <w:t xml:space="preserve"> button on</w:t>
      </w:r>
      <w:r w:rsidR="00290DAC" w:rsidRPr="00706119">
        <w:rPr>
          <w:color w:val="000000" w:themeColor="text1"/>
          <w:lang w:val="en-IE"/>
        </w:rPr>
        <w:t xml:space="preserve"> the questionnaire. The data is held on the CSO e-Questionnaire database</w:t>
      </w:r>
      <w:r w:rsidR="000C037F" w:rsidRPr="00706119">
        <w:rPr>
          <w:color w:val="000000" w:themeColor="text1"/>
          <w:lang w:val="en-IE"/>
        </w:rPr>
        <w:t xml:space="preserve">. </w:t>
      </w:r>
      <w:r w:rsidR="076760A4" w:rsidRPr="00706119">
        <w:rPr>
          <w:color w:val="000000" w:themeColor="text1"/>
          <w:lang w:val="en-IE"/>
        </w:rPr>
        <w:t xml:space="preserve">A reminder </w:t>
      </w:r>
      <w:r w:rsidR="000C037F" w:rsidRPr="00706119">
        <w:rPr>
          <w:color w:val="000000" w:themeColor="text1"/>
          <w:lang w:val="en-IE"/>
        </w:rPr>
        <w:t>letter</w:t>
      </w:r>
      <w:r w:rsidR="076760A4" w:rsidRPr="00706119">
        <w:rPr>
          <w:color w:val="000000" w:themeColor="text1"/>
          <w:lang w:val="en-IE"/>
        </w:rPr>
        <w:t xml:space="preserve"> is issued to non</w:t>
      </w:r>
      <w:r w:rsidR="7E92EC47" w:rsidRPr="00706119">
        <w:rPr>
          <w:color w:val="000000" w:themeColor="text1"/>
          <w:lang w:val="en-IE"/>
        </w:rPr>
        <w:t>-</w:t>
      </w:r>
      <w:r w:rsidR="076760A4" w:rsidRPr="00706119">
        <w:rPr>
          <w:color w:val="000000" w:themeColor="text1"/>
          <w:lang w:val="en-IE"/>
        </w:rPr>
        <w:t>responding households t</w:t>
      </w:r>
      <w:r w:rsidR="2E074CB4" w:rsidRPr="00706119">
        <w:rPr>
          <w:color w:val="000000" w:themeColor="text1"/>
          <w:lang w:val="en-IE"/>
        </w:rPr>
        <w:t>wo</w:t>
      </w:r>
      <w:r w:rsidR="076760A4" w:rsidRPr="00706119">
        <w:rPr>
          <w:color w:val="000000" w:themeColor="text1"/>
          <w:lang w:val="en-IE"/>
        </w:rPr>
        <w:t xml:space="preserve"> weeks after the initial form was issued.</w:t>
      </w:r>
    </w:p>
    <w:p w14:paraId="5838186C" w14:textId="77777777" w:rsidR="003B6856" w:rsidRDefault="003B6856" w:rsidP="00BE1501">
      <w:pPr>
        <w:rPr>
          <w:lang w:val="en-IE"/>
        </w:rPr>
      </w:pPr>
    </w:p>
    <w:p w14:paraId="64201376" w14:textId="4CDA7C2B" w:rsidR="000A6B6F" w:rsidRPr="000A6B6F" w:rsidRDefault="000A6B6F" w:rsidP="000A6B6F">
      <w:pPr>
        <w:pStyle w:val="Heading3"/>
        <w:rPr>
          <w:lang w:val="en-IE"/>
        </w:rPr>
      </w:pPr>
      <w:bookmarkStart w:id="246" w:name="_Toc145401500"/>
      <w:r w:rsidRPr="000A6B6F">
        <w:rPr>
          <w:lang w:val="en-IE"/>
        </w:rPr>
        <w:t>Proxy interviews</w:t>
      </w:r>
      <w:bookmarkEnd w:id="246"/>
    </w:p>
    <w:tbl>
      <w:tblPr>
        <w:tblW w:w="5000" w:type="pct"/>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877"/>
        <w:gridCol w:w="4133"/>
      </w:tblGrid>
      <w:tr w:rsidR="000A6B6F" w:rsidRPr="000A6B6F" w14:paraId="34565AC4" w14:textId="77777777" w:rsidTr="003D6BA7">
        <w:tc>
          <w:tcPr>
            <w:tcW w:w="0" w:type="auto"/>
            <w:tcBorders>
              <w:top w:val="outset" w:sz="6" w:space="0" w:color="auto"/>
              <w:left w:val="outset" w:sz="6" w:space="0" w:color="auto"/>
              <w:bottom w:val="outset" w:sz="6" w:space="0" w:color="auto"/>
              <w:right w:val="outset" w:sz="6" w:space="0" w:color="auto"/>
            </w:tcBorders>
            <w:shd w:val="clear" w:color="auto" w:fill="B4C6E7" w:themeFill="accent1" w:themeFillTint="66"/>
            <w:vAlign w:val="center"/>
            <w:hideMark/>
          </w:tcPr>
          <w:p w14:paraId="3D978729" w14:textId="019CEE7E" w:rsidR="000A6B6F" w:rsidRPr="00A30CD2" w:rsidRDefault="000A6B6F" w:rsidP="00A30CD2">
            <w:pPr>
              <w:rPr>
                <w:b/>
                <w:bCs/>
                <w:lang w:val="en-IE"/>
              </w:rPr>
            </w:pPr>
            <w:r w:rsidRPr="00A30CD2">
              <w:rPr>
                <w:b/>
                <w:bCs/>
                <w:lang w:val="en-IE"/>
              </w:rPr>
              <w:t>Proxy interviews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28FBF2" w14:textId="77777777" w:rsidR="000A6B6F" w:rsidRPr="000A6B6F" w:rsidRDefault="000A6B6F" w:rsidP="00A30CD2">
            <w:pPr>
              <w:rPr>
                <w:lang w:val="en-IE"/>
              </w:rPr>
            </w:pPr>
            <w:r w:rsidRPr="000A6B6F">
              <w:rPr>
                <w:lang w:val="en-IE"/>
              </w:rPr>
              <w:t>Allowed</w:t>
            </w:r>
          </w:p>
        </w:tc>
      </w:tr>
      <w:tr w:rsidR="000A6B6F" w:rsidRPr="000A6B6F" w14:paraId="5C31ED37" w14:textId="77777777" w:rsidTr="003D6BA7">
        <w:tc>
          <w:tcPr>
            <w:tcW w:w="0" w:type="auto"/>
            <w:tcBorders>
              <w:top w:val="outset" w:sz="6" w:space="0" w:color="auto"/>
              <w:left w:val="outset" w:sz="6" w:space="0" w:color="auto"/>
              <w:bottom w:val="outset" w:sz="6" w:space="0" w:color="auto"/>
              <w:right w:val="outset" w:sz="6" w:space="0" w:color="auto"/>
            </w:tcBorders>
            <w:shd w:val="clear" w:color="auto" w:fill="B4C6E7" w:themeFill="accent1" w:themeFillTint="66"/>
            <w:vAlign w:val="center"/>
            <w:hideMark/>
          </w:tcPr>
          <w:p w14:paraId="6FE4E1C0" w14:textId="7C760660" w:rsidR="000A6B6F" w:rsidRPr="00A30CD2" w:rsidRDefault="000A6B6F" w:rsidP="00A30CD2">
            <w:pPr>
              <w:rPr>
                <w:b/>
                <w:bCs/>
                <w:lang w:val="en-IE"/>
              </w:rPr>
            </w:pPr>
            <w:r w:rsidRPr="00A30CD2">
              <w:rPr>
                <w:b/>
                <w:bCs/>
                <w:lang w:val="en-IE"/>
              </w:rPr>
              <w:t>If "Allowed" or "Only in exceptional cases", please indicate for which variables in particular proxy interviews were used (it not all questions); If 4. "Not applicable", please explain why.</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566B4" w14:textId="116EC534" w:rsidR="000A6B6F" w:rsidRPr="000A6B6F" w:rsidRDefault="000A6B6F" w:rsidP="00A30CD2">
            <w:pPr>
              <w:rPr>
                <w:lang w:val="en-IE"/>
              </w:rPr>
            </w:pPr>
            <w:r w:rsidRPr="001971EC">
              <w:rPr>
                <w:color w:val="000000" w:themeColor="text1"/>
                <w:lang w:val="en-IE"/>
              </w:rPr>
              <w:t>Generally, one person in each household completes the HTS form. This means that this person answers on behalf of other people living in this household.</w:t>
            </w:r>
          </w:p>
        </w:tc>
      </w:tr>
    </w:tbl>
    <w:p w14:paraId="5A68F98F" w14:textId="77777777" w:rsidR="008868CA" w:rsidRDefault="008868CA" w:rsidP="008868CA">
      <w:pPr>
        <w:rPr>
          <w:lang w:val="en-IE"/>
        </w:rPr>
      </w:pPr>
    </w:p>
    <w:p w14:paraId="0266516B" w14:textId="0BDA8D3C" w:rsidR="000A6B6F" w:rsidRDefault="000A6B6F" w:rsidP="000A6B6F">
      <w:pPr>
        <w:pStyle w:val="Heading3"/>
        <w:rPr>
          <w:lang w:val="en-IE"/>
        </w:rPr>
      </w:pPr>
      <w:r>
        <w:rPr>
          <w:lang w:val="en-IE"/>
        </w:rPr>
        <w:t xml:space="preserve"> </w:t>
      </w:r>
      <w:bookmarkStart w:id="247" w:name="_Toc145401501"/>
      <w:r w:rsidRPr="000A6B6F">
        <w:rPr>
          <w:bCs/>
          <w:lang w:val="en-IE"/>
        </w:rPr>
        <w:t>Average interview time</w:t>
      </w:r>
      <w:r w:rsidRPr="000A6B6F">
        <w:rPr>
          <w:lang w:val="en-IE"/>
        </w:rPr>
        <w:t> (The average interview time is X minutes.)</w:t>
      </w:r>
      <w:bookmarkEnd w:id="247"/>
    </w:p>
    <w:p w14:paraId="668756D0" w14:textId="77777777" w:rsidR="000C0555" w:rsidRPr="000C037F" w:rsidRDefault="000C0555" w:rsidP="000C0555">
      <w:pPr>
        <w:rPr>
          <w:color w:val="FF0000"/>
          <w:lang w:val="en-IE"/>
        </w:rPr>
      </w:pPr>
    </w:p>
    <w:tbl>
      <w:tblPr>
        <w:tblW w:w="5000" w:type="pct"/>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240"/>
        <w:gridCol w:w="3770"/>
      </w:tblGrid>
      <w:tr w:rsidR="001971EC" w:rsidRPr="001971EC" w14:paraId="68129EE8" w14:textId="77777777" w:rsidTr="003D6BA7">
        <w:tc>
          <w:tcPr>
            <w:tcW w:w="0" w:type="auto"/>
            <w:tcBorders>
              <w:top w:val="outset" w:sz="6" w:space="0" w:color="auto"/>
              <w:left w:val="outset" w:sz="6" w:space="0" w:color="auto"/>
              <w:bottom w:val="outset" w:sz="6" w:space="0" w:color="auto"/>
              <w:right w:val="outset" w:sz="6" w:space="0" w:color="auto"/>
            </w:tcBorders>
            <w:shd w:val="clear" w:color="auto" w:fill="B4C6E7" w:themeFill="accent1" w:themeFillTint="66"/>
            <w:vAlign w:val="center"/>
            <w:hideMark/>
          </w:tcPr>
          <w:p w14:paraId="2A4E21B5" w14:textId="768746EE" w:rsidR="000A6B6F" w:rsidRPr="001971EC" w:rsidRDefault="000A6B6F" w:rsidP="00AC0E5B">
            <w:pPr>
              <w:rPr>
                <w:b/>
                <w:bCs/>
                <w:color w:val="000000" w:themeColor="text1"/>
                <w:lang w:val="en-IE"/>
              </w:rPr>
            </w:pPr>
            <w:commentRangeStart w:id="248"/>
            <w:r w:rsidRPr="001971EC">
              <w:rPr>
                <w:b/>
                <w:bCs/>
                <w:color w:val="000000" w:themeColor="text1"/>
                <w:lang w:val="en-IE"/>
              </w:rPr>
              <w:t>Average interview time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6FDA33" w14:textId="1464B260" w:rsidR="000A6B6F" w:rsidRPr="001971EC" w:rsidRDefault="00BD5C9C" w:rsidP="00AC0E5B">
            <w:pPr>
              <w:rPr>
                <w:color w:val="000000" w:themeColor="text1"/>
                <w:lang w:val="en-IE"/>
              </w:rPr>
            </w:pPr>
            <w:proofErr w:type="gramStart"/>
            <w:r w:rsidRPr="001971EC">
              <w:rPr>
                <w:color w:val="000000" w:themeColor="text1"/>
                <w:lang w:val="en-IE"/>
              </w:rPr>
              <w:t>8</w:t>
            </w:r>
            <w:r w:rsidR="000A6B6F" w:rsidRPr="001971EC">
              <w:rPr>
                <w:color w:val="000000" w:themeColor="text1"/>
                <w:lang w:val="en-IE"/>
              </w:rPr>
              <w:t>.5  minutes</w:t>
            </w:r>
            <w:commentRangeEnd w:id="248"/>
            <w:proofErr w:type="gramEnd"/>
            <w:r w:rsidRPr="001971EC">
              <w:rPr>
                <w:rStyle w:val="CommentReference"/>
                <w:color w:val="000000" w:themeColor="text1"/>
              </w:rPr>
              <w:commentReference w:id="248"/>
            </w:r>
          </w:p>
        </w:tc>
      </w:tr>
    </w:tbl>
    <w:p w14:paraId="0B4D6AEB" w14:textId="77777777" w:rsidR="004F4778" w:rsidRPr="001971EC" w:rsidRDefault="004F4778" w:rsidP="00BE1501">
      <w:pPr>
        <w:rPr>
          <w:color w:val="000000" w:themeColor="text1"/>
          <w:lang w:val="en-IE"/>
        </w:rPr>
      </w:pPr>
    </w:p>
    <w:p w14:paraId="367DE571" w14:textId="77777777" w:rsidR="004F4778" w:rsidRDefault="004F4778" w:rsidP="00BE1501">
      <w:pPr>
        <w:rPr>
          <w:lang w:val="en-IE"/>
        </w:rPr>
      </w:pPr>
    </w:p>
    <w:p w14:paraId="14B57B74" w14:textId="77777777" w:rsidR="004F4778" w:rsidRPr="00BE1501" w:rsidRDefault="004F4778" w:rsidP="00BE1501">
      <w:pPr>
        <w:rPr>
          <w:lang w:val="en-IE"/>
        </w:rPr>
      </w:pPr>
    </w:p>
    <w:p w14:paraId="44968EED" w14:textId="3AA3259F" w:rsidR="00DA22B7" w:rsidRPr="003B6856" w:rsidRDefault="001718E7" w:rsidP="005A19AE">
      <w:pPr>
        <w:pStyle w:val="Heading2"/>
      </w:pPr>
      <w:bookmarkStart w:id="249" w:name="_Toc55828657"/>
      <w:bookmarkStart w:id="250" w:name="_Toc145401502"/>
      <w:r>
        <w:t>Data Validation</w:t>
      </w:r>
      <w:bookmarkEnd w:id="249"/>
      <w:bookmarkEnd w:id="250"/>
    </w:p>
    <w:tbl>
      <w:tblPr>
        <w:tblW w:w="5000" w:type="pct"/>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560"/>
        <w:gridCol w:w="5450"/>
      </w:tblGrid>
      <w:tr w:rsidR="00D5671B" w:rsidRPr="00D5671B" w14:paraId="5A754F34" w14:textId="77777777" w:rsidTr="003D6BA7">
        <w:tc>
          <w:tcPr>
            <w:tcW w:w="0" w:type="auto"/>
            <w:tcBorders>
              <w:top w:val="outset" w:sz="6" w:space="0" w:color="auto"/>
              <w:left w:val="outset" w:sz="6" w:space="0" w:color="auto"/>
              <w:bottom w:val="outset" w:sz="6" w:space="0" w:color="auto"/>
              <w:right w:val="outset" w:sz="6" w:space="0" w:color="auto"/>
            </w:tcBorders>
            <w:shd w:val="clear" w:color="auto" w:fill="B4C6E7" w:themeFill="accent1" w:themeFillTint="66"/>
            <w:vAlign w:val="center"/>
            <w:hideMark/>
          </w:tcPr>
          <w:p w14:paraId="508B9588" w14:textId="628D6B78" w:rsidR="00D5671B" w:rsidRPr="00DA22B7" w:rsidRDefault="00D5671B" w:rsidP="00DA22B7">
            <w:pPr>
              <w:rPr>
                <w:b/>
                <w:bCs/>
                <w:lang w:val="en-IE"/>
              </w:rPr>
            </w:pPr>
            <w:r w:rsidRPr="00DA22B7">
              <w:rPr>
                <w:b/>
                <w:bCs/>
                <w:lang w:val="en-IE"/>
              </w:rPr>
              <w:t>Data validation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B9FD033" w14:textId="22EEF229" w:rsidR="00AE6054" w:rsidRPr="001971EC" w:rsidRDefault="00D5671B" w:rsidP="00AE6054">
            <w:pPr>
              <w:autoSpaceDE w:val="0"/>
              <w:autoSpaceDN w:val="0"/>
              <w:adjustRightInd w:val="0"/>
              <w:jc w:val="both"/>
              <w:rPr>
                <w:color w:val="000000" w:themeColor="text1"/>
                <w:lang w:val="en-IE"/>
              </w:rPr>
            </w:pPr>
            <w:r w:rsidRPr="001971EC">
              <w:rPr>
                <w:color w:val="000000" w:themeColor="text1"/>
              </w:rPr>
              <w:t>Edit programs are run to test for inconsistencies and missing values within the data (</w:t>
            </w:r>
            <w:r w:rsidR="005E76C3" w:rsidRPr="001971EC">
              <w:rPr>
                <w:color w:val="000000" w:themeColor="text1"/>
              </w:rPr>
              <w:t>e.g.</w:t>
            </w:r>
            <w:r w:rsidRPr="001971EC">
              <w:rPr>
                <w:color w:val="000000" w:themeColor="text1"/>
              </w:rPr>
              <w:t xml:space="preserve"> number of nights, destination</w:t>
            </w:r>
            <w:r w:rsidR="005E76C3" w:rsidRPr="001971EC">
              <w:rPr>
                <w:color w:val="000000" w:themeColor="text1"/>
              </w:rPr>
              <w:t xml:space="preserve">, expenditure, age, gender etc.). Most missing </w:t>
            </w:r>
            <w:r w:rsidRPr="001971EC">
              <w:rPr>
                <w:color w:val="000000" w:themeColor="text1"/>
              </w:rPr>
              <w:t>data is either imputed (</w:t>
            </w:r>
            <w:r w:rsidR="005E76C3" w:rsidRPr="001971EC">
              <w:rPr>
                <w:color w:val="000000" w:themeColor="text1"/>
              </w:rPr>
              <w:t>e.g. cost of journey</w:t>
            </w:r>
            <w:r w:rsidRPr="001971EC">
              <w:rPr>
                <w:color w:val="000000" w:themeColor="text1"/>
              </w:rPr>
              <w:t xml:space="preserve"> data</w:t>
            </w:r>
            <w:r w:rsidR="005E76C3" w:rsidRPr="001971EC">
              <w:rPr>
                <w:color w:val="000000" w:themeColor="text1"/>
              </w:rPr>
              <w:t xml:space="preserve"> and missing age</w:t>
            </w:r>
            <w:r w:rsidRPr="001971EC">
              <w:rPr>
                <w:color w:val="000000" w:themeColor="text1"/>
              </w:rPr>
              <w:t xml:space="preserve">) or estimated. </w:t>
            </w:r>
            <w:r w:rsidR="005E76C3" w:rsidRPr="001971EC">
              <w:rPr>
                <w:color w:val="000000" w:themeColor="text1"/>
              </w:rPr>
              <w:t>Grossed up results are checked against results for previous periods</w:t>
            </w:r>
            <w:r w:rsidR="005E76C3" w:rsidRPr="001971EC">
              <w:rPr>
                <w:rFonts w:cs="Arial"/>
                <w:color w:val="000000" w:themeColor="text1"/>
                <w:sz w:val="20"/>
                <w:lang w:val="en-IE"/>
              </w:rPr>
              <w:t xml:space="preserve">. </w:t>
            </w:r>
            <w:r w:rsidRPr="001971EC">
              <w:rPr>
                <w:color w:val="000000" w:themeColor="text1"/>
                <w:lang w:val="en-IE"/>
              </w:rPr>
              <w:t>It is assumed that non</w:t>
            </w:r>
            <w:r w:rsidR="00AE6054" w:rsidRPr="001971EC">
              <w:rPr>
                <w:color w:val="000000" w:themeColor="text1"/>
                <w:lang w:val="en-IE"/>
              </w:rPr>
              <w:t>-</w:t>
            </w:r>
            <w:r w:rsidRPr="001971EC">
              <w:rPr>
                <w:color w:val="000000" w:themeColor="text1"/>
                <w:lang w:val="en-IE"/>
              </w:rPr>
              <w:t xml:space="preserve">responding households (for the expenditure and age variables) have the same patterns as those households that respond. </w:t>
            </w:r>
          </w:p>
          <w:p w14:paraId="0884A6BF" w14:textId="77777777" w:rsidR="00AE6054" w:rsidRPr="001971EC" w:rsidRDefault="00AE6054" w:rsidP="00AE6054">
            <w:pPr>
              <w:autoSpaceDE w:val="0"/>
              <w:autoSpaceDN w:val="0"/>
              <w:adjustRightInd w:val="0"/>
              <w:jc w:val="both"/>
              <w:rPr>
                <w:color w:val="000000" w:themeColor="text1"/>
                <w:lang w:val="en-IE"/>
              </w:rPr>
            </w:pPr>
          </w:p>
          <w:p w14:paraId="15F45BE0" w14:textId="4D030932" w:rsidR="00D5671B" w:rsidRPr="001971EC" w:rsidRDefault="00D5671B" w:rsidP="00AE6054">
            <w:pPr>
              <w:autoSpaceDE w:val="0"/>
              <w:autoSpaceDN w:val="0"/>
              <w:adjustRightInd w:val="0"/>
              <w:jc w:val="both"/>
              <w:rPr>
                <w:rFonts w:cs="Arial"/>
                <w:color w:val="000000" w:themeColor="text1"/>
                <w:sz w:val="20"/>
                <w:lang w:val="en-IE"/>
              </w:rPr>
            </w:pPr>
            <w:r w:rsidRPr="001971EC">
              <w:rPr>
                <w:color w:val="000000" w:themeColor="text1"/>
                <w:lang w:val="en-IE"/>
              </w:rPr>
              <w:t>The Eurostat validation rules are also included in the editing process.</w:t>
            </w:r>
          </w:p>
        </w:tc>
      </w:tr>
      <w:tr w:rsidR="000C037F" w:rsidRPr="000C037F" w14:paraId="6C2650CB" w14:textId="77777777" w:rsidTr="003D6BA7">
        <w:tc>
          <w:tcPr>
            <w:tcW w:w="0" w:type="auto"/>
            <w:tcBorders>
              <w:top w:val="outset" w:sz="6" w:space="0" w:color="auto"/>
              <w:left w:val="outset" w:sz="6" w:space="0" w:color="auto"/>
              <w:bottom w:val="outset" w:sz="6" w:space="0" w:color="auto"/>
              <w:right w:val="outset" w:sz="6" w:space="0" w:color="auto"/>
            </w:tcBorders>
            <w:shd w:val="clear" w:color="auto" w:fill="B4C6E7" w:themeFill="accent1" w:themeFillTint="66"/>
            <w:vAlign w:val="center"/>
            <w:hideMark/>
          </w:tcPr>
          <w:p w14:paraId="616C6BE2" w14:textId="6267CDE2" w:rsidR="00D5671B" w:rsidRPr="001971EC" w:rsidRDefault="00D5671B" w:rsidP="00DA22B7">
            <w:pPr>
              <w:rPr>
                <w:b/>
                <w:bCs/>
                <w:color w:val="000000" w:themeColor="text1"/>
                <w:lang w:val="en-IE"/>
              </w:rPr>
            </w:pPr>
            <w:r w:rsidRPr="001971EC">
              <w:rPr>
                <w:b/>
                <w:bCs/>
                <w:color w:val="000000" w:themeColor="text1"/>
                <w:lang w:val="en-IE"/>
              </w:rPr>
              <w:t xml:space="preserve">Second survey or source (In case a second survey or source is used for collecting data on participation, trips or same-day visits, please briefly </w:t>
            </w:r>
            <w:proofErr w:type="gramStart"/>
            <w:r w:rsidRPr="001971EC">
              <w:rPr>
                <w:b/>
                <w:bCs/>
                <w:color w:val="000000" w:themeColor="text1"/>
                <w:lang w:val="en-IE"/>
              </w:rPr>
              <w:t>describe  here</w:t>
            </w:r>
            <w:proofErr w:type="gramEnd"/>
            <w:r w:rsidRPr="001971EC">
              <w:rPr>
                <w:b/>
                <w:bCs/>
                <w:color w:val="000000" w:themeColor="text1"/>
                <w:lang w:val="en-IE"/>
              </w:rPr>
              <w:t xml:space="preserve"> in relation to those surveys/sources)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3AFD2" w14:textId="79E85937" w:rsidR="00D5671B" w:rsidRPr="001971EC" w:rsidRDefault="00D5671B" w:rsidP="00DA22B7">
            <w:pPr>
              <w:rPr>
                <w:color w:val="000000" w:themeColor="text1"/>
                <w:lang w:val="en-IE"/>
              </w:rPr>
            </w:pPr>
            <w:r w:rsidRPr="001971EC">
              <w:rPr>
                <w:color w:val="000000" w:themeColor="text1"/>
                <w:lang w:val="en-IE"/>
              </w:rPr>
              <w:t xml:space="preserve">Data collection for outbound same-day visits. The </w:t>
            </w:r>
            <w:r w:rsidR="00EE4675" w:rsidRPr="001971EC">
              <w:rPr>
                <w:color w:val="000000" w:themeColor="text1"/>
                <w:lang w:val="en-IE"/>
              </w:rPr>
              <w:t>CSO passenger survey</w:t>
            </w:r>
            <w:r w:rsidRPr="001971EC">
              <w:rPr>
                <w:color w:val="000000" w:themeColor="text1"/>
                <w:lang w:val="en-IE"/>
              </w:rPr>
              <w:t xml:space="preserve"> is a sample survey of passengers at airports and seaports. Data from this survey is used in conjunction with passenger movement figures supplied by air and sea transport companies to provide estimates for outbound same-day visits</w:t>
            </w:r>
            <w:r w:rsidR="00EE4675" w:rsidRPr="001971EC">
              <w:rPr>
                <w:color w:val="000000" w:themeColor="text1"/>
                <w:lang w:val="en-IE"/>
              </w:rPr>
              <w:t xml:space="preserve"> and the monthly Inbound Tourism release</w:t>
            </w:r>
            <w:r w:rsidRPr="001971EC">
              <w:rPr>
                <w:color w:val="000000" w:themeColor="text1"/>
                <w:lang w:val="en-IE"/>
              </w:rPr>
              <w:t>.</w:t>
            </w:r>
          </w:p>
          <w:p w14:paraId="4C2CC249" w14:textId="4BE406E8" w:rsidR="00D5671B" w:rsidRPr="001971EC" w:rsidRDefault="00D5671B" w:rsidP="00DA22B7">
            <w:pPr>
              <w:rPr>
                <w:color w:val="000000" w:themeColor="text1"/>
                <w:lang w:val="en-IE"/>
              </w:rPr>
            </w:pPr>
            <w:r w:rsidRPr="001971EC">
              <w:rPr>
                <w:color w:val="000000" w:themeColor="text1"/>
                <w:lang w:val="en-IE"/>
              </w:rPr>
              <w:t xml:space="preserve">Edit programs are run to check for inconsistencies. The results are combined with the overall residency estimates from the </w:t>
            </w:r>
            <w:r w:rsidR="00EE4675" w:rsidRPr="001971EC">
              <w:rPr>
                <w:color w:val="000000" w:themeColor="text1"/>
                <w:lang w:val="en-IE"/>
              </w:rPr>
              <w:t xml:space="preserve">Inbound Tourism data </w:t>
            </w:r>
            <w:r w:rsidRPr="001971EC">
              <w:rPr>
                <w:color w:val="000000" w:themeColor="text1"/>
                <w:lang w:val="en-IE"/>
              </w:rPr>
              <w:t xml:space="preserve">to provide data for outbound same-day visits. </w:t>
            </w:r>
          </w:p>
        </w:tc>
      </w:tr>
    </w:tbl>
    <w:p w14:paraId="0DED35F5" w14:textId="77777777" w:rsidR="00D5671B" w:rsidRPr="00165015" w:rsidRDefault="00D5671B" w:rsidP="005A19AE">
      <w:pPr>
        <w:rPr>
          <w:color w:val="2E74B5" w:themeColor="accent5" w:themeShade="BF"/>
        </w:rPr>
      </w:pPr>
    </w:p>
    <w:p w14:paraId="61B1A27A" w14:textId="77777777" w:rsidR="001718E7" w:rsidRDefault="001718E7" w:rsidP="001718E7">
      <w:pPr>
        <w:pStyle w:val="Heading2"/>
      </w:pPr>
      <w:bookmarkStart w:id="251" w:name="_Toc55828658"/>
      <w:bookmarkStart w:id="252" w:name="_Toc145401503"/>
      <w:r>
        <w:t>Data Compilation</w:t>
      </w:r>
      <w:bookmarkEnd w:id="251"/>
      <w:bookmarkEnd w:id="252"/>
    </w:p>
    <w:p w14:paraId="0D4131E8" w14:textId="48124B29" w:rsidR="004978CE" w:rsidRPr="001971EC" w:rsidRDefault="004978CE" w:rsidP="00AE6054">
      <w:pPr>
        <w:rPr>
          <w:color w:val="000000" w:themeColor="text1"/>
          <w:lang w:val="en-IE"/>
        </w:rPr>
      </w:pPr>
      <w:bookmarkStart w:id="253" w:name="DATA_COMP"/>
      <w:bookmarkEnd w:id="253"/>
      <w:r w:rsidRPr="001971EC">
        <w:rPr>
          <w:color w:val="000000" w:themeColor="text1"/>
          <w:lang w:val="en-IE"/>
        </w:rPr>
        <w:t xml:space="preserve">There is limited coding for this survey. All travel destinations listed by respondents on the completed HTS forms are coded at </w:t>
      </w:r>
      <w:r w:rsidR="00EE4675" w:rsidRPr="001971EC">
        <w:rPr>
          <w:color w:val="000000" w:themeColor="text1"/>
          <w:lang w:val="en-IE"/>
        </w:rPr>
        <w:t xml:space="preserve">data </w:t>
      </w:r>
      <w:r w:rsidR="000C037F" w:rsidRPr="001971EC">
        <w:rPr>
          <w:color w:val="000000" w:themeColor="text1"/>
          <w:lang w:val="en-IE"/>
        </w:rPr>
        <w:t xml:space="preserve">collection </w:t>
      </w:r>
      <w:r w:rsidRPr="001971EC">
        <w:rPr>
          <w:color w:val="000000" w:themeColor="text1"/>
          <w:lang w:val="en-IE"/>
        </w:rPr>
        <w:t>stage.</w:t>
      </w:r>
    </w:p>
    <w:p w14:paraId="11D5CC47" w14:textId="77A4657D" w:rsidR="41F1FB6C" w:rsidRPr="001971EC" w:rsidRDefault="41F1FB6C" w:rsidP="41F1FB6C">
      <w:pPr>
        <w:rPr>
          <w:color w:val="000000" w:themeColor="text1"/>
          <w:lang w:val="en-IE"/>
        </w:rPr>
      </w:pPr>
    </w:p>
    <w:p w14:paraId="55747E51" w14:textId="07F56C83" w:rsidR="00A85BA5" w:rsidRPr="001971EC" w:rsidRDefault="00A85BA5" w:rsidP="00AE6054">
      <w:pPr>
        <w:rPr>
          <w:b/>
          <w:bCs/>
          <w:color w:val="000000" w:themeColor="text1"/>
          <w:lang w:val="en-IE"/>
        </w:rPr>
      </w:pPr>
      <w:r w:rsidRPr="001971EC">
        <w:rPr>
          <w:bCs/>
          <w:color w:val="000000" w:themeColor="text1"/>
          <w:lang w:val="en-IE"/>
        </w:rPr>
        <w:t xml:space="preserve">Edit programs are then run to test for inconsistencies and missing values within the data (for example, number of nights, destination, and cost of journey). Some missing data is imputed (e.g. cost of journey and age data). Survey results are then weighted to agree with population estimates broken down by </w:t>
      </w:r>
      <w:r w:rsidRPr="001971EC">
        <w:rPr>
          <w:bCs/>
          <w:i/>
          <w:color w:val="000000" w:themeColor="text1"/>
          <w:lang w:val="en-IE"/>
        </w:rPr>
        <w:t xml:space="preserve">gender, </w:t>
      </w:r>
      <w:r w:rsidRPr="001971EC">
        <w:rPr>
          <w:bCs/>
          <w:i/>
          <w:color w:val="000000" w:themeColor="text1"/>
          <w:lang w:val="en-IE"/>
        </w:rPr>
        <w:lastRenderedPageBreak/>
        <w:t>age group and region (NUTS3</w:t>
      </w:r>
      <w:r w:rsidRPr="001971EC">
        <w:rPr>
          <w:bCs/>
          <w:color w:val="000000" w:themeColor="text1"/>
          <w:lang w:val="en-IE"/>
        </w:rPr>
        <w:t xml:space="preserve">). Results for outbound travel are subsequently further weighted to agree with the results of the Tourism and Travel survey. </w:t>
      </w:r>
    </w:p>
    <w:p w14:paraId="50182DAC" w14:textId="77777777" w:rsidR="00891E33" w:rsidRPr="00FD5D18" w:rsidRDefault="00891E33" w:rsidP="00FD5D18"/>
    <w:p w14:paraId="4A9CFB6C" w14:textId="77777777" w:rsidR="001718E7" w:rsidRDefault="001718E7" w:rsidP="00FD5D18">
      <w:pPr>
        <w:pStyle w:val="Heading3"/>
      </w:pPr>
      <w:bookmarkStart w:id="254" w:name="_Toc145401504"/>
      <w:r>
        <w:t>Imputation (for Non-Response or Incomplete Data Sets)</w:t>
      </w:r>
      <w:bookmarkEnd w:id="254"/>
      <w:r>
        <w:t xml:space="preserve"> </w:t>
      </w:r>
    </w:p>
    <w:p w14:paraId="70C2D6C3" w14:textId="5C7C422B" w:rsidR="009A3CCE" w:rsidRPr="001971EC" w:rsidRDefault="009A3CCE" w:rsidP="009A3CCE">
      <w:pPr>
        <w:rPr>
          <w:color w:val="000000" w:themeColor="text1"/>
          <w:lang w:val="en-IE"/>
        </w:rPr>
      </w:pPr>
      <w:bookmarkStart w:id="255" w:name="IMPUTATION"/>
      <w:bookmarkEnd w:id="255"/>
      <w:r w:rsidRPr="001971EC">
        <w:rPr>
          <w:color w:val="000000" w:themeColor="text1"/>
          <w:lang w:val="en-IE"/>
        </w:rPr>
        <w:t xml:space="preserve">Most missing data is either imputed or estimated. The </w:t>
      </w:r>
      <w:r w:rsidR="003F6E74" w:rsidRPr="001971EC">
        <w:rPr>
          <w:color w:val="000000" w:themeColor="text1"/>
          <w:lang w:val="en-IE"/>
        </w:rPr>
        <w:t>principal</w:t>
      </w:r>
      <w:r w:rsidRPr="001971EC">
        <w:rPr>
          <w:color w:val="000000" w:themeColor="text1"/>
          <w:lang w:val="en-IE"/>
        </w:rPr>
        <w:t xml:space="preserve"> variables imputed are </w:t>
      </w:r>
      <w:proofErr w:type="gramStart"/>
      <w:r w:rsidRPr="001971EC">
        <w:rPr>
          <w:color w:val="000000" w:themeColor="text1"/>
          <w:lang w:val="en-IE"/>
        </w:rPr>
        <w:t>expenditure</w:t>
      </w:r>
      <w:proofErr w:type="gramEnd"/>
    </w:p>
    <w:p w14:paraId="7DB5F431" w14:textId="77777777" w:rsidR="009A3CCE" w:rsidRPr="001971EC" w:rsidRDefault="009A3CCE" w:rsidP="009A3CCE">
      <w:pPr>
        <w:rPr>
          <w:color w:val="000000" w:themeColor="text1"/>
          <w:lang w:val="en-IE"/>
        </w:rPr>
      </w:pPr>
      <w:r w:rsidRPr="001971EC">
        <w:rPr>
          <w:color w:val="000000" w:themeColor="text1"/>
          <w:lang w:val="en-IE"/>
        </w:rPr>
        <w:t xml:space="preserve">incurred on the trip </w:t>
      </w:r>
      <w:proofErr w:type="gramStart"/>
      <w:r w:rsidRPr="001971EC">
        <w:rPr>
          <w:color w:val="000000" w:themeColor="text1"/>
          <w:lang w:val="en-IE"/>
        </w:rPr>
        <w:t>and also</w:t>
      </w:r>
      <w:proofErr w:type="gramEnd"/>
      <w:r w:rsidRPr="001971EC">
        <w:rPr>
          <w:color w:val="000000" w:themeColor="text1"/>
          <w:lang w:val="en-IE"/>
        </w:rPr>
        <w:t xml:space="preserve"> age. It is assumed that non-responding households have the </w:t>
      </w:r>
      <w:proofErr w:type="gramStart"/>
      <w:r w:rsidRPr="001971EC">
        <w:rPr>
          <w:color w:val="000000" w:themeColor="text1"/>
          <w:lang w:val="en-IE"/>
        </w:rPr>
        <w:t>same</w:t>
      </w:r>
      <w:proofErr w:type="gramEnd"/>
    </w:p>
    <w:p w14:paraId="02C72AFC" w14:textId="0AB1AFDF" w:rsidR="00891E33" w:rsidRPr="001971EC" w:rsidRDefault="009A3CCE" w:rsidP="009A3CCE">
      <w:pPr>
        <w:rPr>
          <w:rFonts w:ascii="Arial" w:hAnsi="Arial"/>
          <w:color w:val="000000" w:themeColor="text1"/>
          <w:sz w:val="20"/>
          <w:lang w:val="en-IE"/>
        </w:rPr>
      </w:pPr>
      <w:r w:rsidRPr="001971EC">
        <w:rPr>
          <w:color w:val="000000" w:themeColor="text1"/>
          <w:lang w:val="en-IE"/>
        </w:rPr>
        <w:t xml:space="preserve">patterns as those households that respond. These procedures are carried out using </w:t>
      </w:r>
      <w:r w:rsidR="00EE4675" w:rsidRPr="001971EC">
        <w:rPr>
          <w:color w:val="000000" w:themeColor="text1"/>
          <w:lang w:val="en-IE"/>
        </w:rPr>
        <w:t>Altair</w:t>
      </w:r>
      <w:r w:rsidRPr="001971EC">
        <w:rPr>
          <w:rFonts w:ascii="Arial" w:hAnsi="Arial"/>
          <w:color w:val="000000" w:themeColor="text1"/>
          <w:sz w:val="20"/>
          <w:lang w:val="en-IE"/>
        </w:rPr>
        <w:t>.</w:t>
      </w:r>
    </w:p>
    <w:p w14:paraId="02806BF9" w14:textId="77777777" w:rsidR="00AE6054" w:rsidRDefault="00AE6054" w:rsidP="00AE6054">
      <w:pPr>
        <w:rPr>
          <w:b/>
          <w:bCs/>
        </w:rPr>
      </w:pPr>
    </w:p>
    <w:p w14:paraId="3FD9213E" w14:textId="77777777" w:rsidR="00EE4675" w:rsidRPr="00165015" w:rsidRDefault="00EE4675" w:rsidP="00AE6054">
      <w:pPr>
        <w:rPr>
          <w:b/>
          <w:bCs/>
        </w:rPr>
      </w:pPr>
    </w:p>
    <w:p w14:paraId="2DC8B7E6" w14:textId="77777777" w:rsidR="00A63A6F" w:rsidRDefault="00A63A6F" w:rsidP="008732F8">
      <w:pPr>
        <w:pStyle w:val="Heading4"/>
      </w:pPr>
      <w:r>
        <w:t>A7. Imputation rate</w:t>
      </w:r>
    </w:p>
    <w:p w14:paraId="5A35402F" w14:textId="4CE32DD0" w:rsidR="008067D1" w:rsidRPr="001971EC" w:rsidRDefault="00F06E8B" w:rsidP="00FD5D18">
      <w:pPr>
        <w:rPr>
          <w:color w:val="000000" w:themeColor="text1"/>
        </w:rPr>
      </w:pPr>
      <w:bookmarkStart w:id="256" w:name="IMPUTATION_RATE"/>
      <w:bookmarkEnd w:id="256"/>
      <w:r w:rsidRPr="001971EC">
        <w:rPr>
          <w:color w:val="000000" w:themeColor="text1"/>
        </w:rPr>
        <w:t>Not calculated.</w:t>
      </w:r>
    </w:p>
    <w:p w14:paraId="4BDA9974" w14:textId="1C3DC5E5" w:rsidR="008067D1" w:rsidRDefault="008067D1" w:rsidP="00FD5D18"/>
    <w:p w14:paraId="25914DFA" w14:textId="77777777" w:rsidR="00FD5D18" w:rsidRDefault="00FD5D18" w:rsidP="00FD5D18">
      <w:pPr>
        <w:pStyle w:val="Heading3"/>
      </w:pPr>
      <w:bookmarkStart w:id="257" w:name="_Toc145401505"/>
      <w:r>
        <w:t>Grossing and Weighting</w:t>
      </w:r>
      <w:bookmarkEnd w:id="257"/>
      <w:r>
        <w:t xml:space="preserve"> </w:t>
      </w:r>
    </w:p>
    <w:p w14:paraId="05F35D0F" w14:textId="77777777" w:rsidR="008067D1" w:rsidRPr="001971EC" w:rsidRDefault="008067D1" w:rsidP="008067D1">
      <w:pPr>
        <w:rPr>
          <w:color w:val="000000" w:themeColor="text1"/>
          <w:lang w:val="en-IE"/>
        </w:rPr>
      </w:pPr>
      <w:bookmarkStart w:id="258" w:name="GROSS_WEIGHT"/>
      <w:bookmarkEnd w:id="258"/>
      <w:r w:rsidRPr="001971EC">
        <w:rPr>
          <w:color w:val="000000" w:themeColor="text1"/>
          <w:lang w:val="en-IE"/>
        </w:rPr>
        <w:t>A two-way weighting process is used for outbound travel. From Quarter 1 2012 onwards, survey data</w:t>
      </w:r>
    </w:p>
    <w:p w14:paraId="6445B986" w14:textId="77777777" w:rsidR="008067D1" w:rsidRPr="001971EC" w:rsidRDefault="008067D1" w:rsidP="008067D1">
      <w:pPr>
        <w:rPr>
          <w:i/>
          <w:color w:val="000000" w:themeColor="text1"/>
          <w:lang w:val="en-IE"/>
        </w:rPr>
      </w:pPr>
      <w:r w:rsidRPr="001971EC">
        <w:rPr>
          <w:color w:val="000000" w:themeColor="text1"/>
          <w:lang w:val="en-IE"/>
        </w:rPr>
        <w:t xml:space="preserve">for outbound travel is weighted to agree with population estimates broken down by </w:t>
      </w:r>
      <w:r w:rsidRPr="001971EC">
        <w:rPr>
          <w:i/>
          <w:color w:val="000000" w:themeColor="text1"/>
          <w:lang w:val="en-IE"/>
        </w:rPr>
        <w:t xml:space="preserve">sex, age </w:t>
      </w:r>
      <w:proofErr w:type="gramStart"/>
      <w:r w:rsidRPr="001971EC">
        <w:rPr>
          <w:i/>
          <w:color w:val="000000" w:themeColor="text1"/>
          <w:lang w:val="en-IE"/>
        </w:rPr>
        <w:t>group</w:t>
      </w:r>
      <w:proofErr w:type="gramEnd"/>
    </w:p>
    <w:p w14:paraId="61EB48E8" w14:textId="77777777" w:rsidR="008067D1" w:rsidRPr="001971EC" w:rsidRDefault="008067D1" w:rsidP="008067D1">
      <w:pPr>
        <w:rPr>
          <w:color w:val="000000" w:themeColor="text1"/>
          <w:lang w:val="en-IE"/>
        </w:rPr>
      </w:pPr>
      <w:r w:rsidRPr="001971EC">
        <w:rPr>
          <w:color w:val="000000" w:themeColor="text1"/>
          <w:lang w:val="en-IE"/>
        </w:rPr>
        <w:t xml:space="preserve">and </w:t>
      </w:r>
      <w:r w:rsidRPr="001971EC">
        <w:rPr>
          <w:i/>
          <w:color w:val="000000" w:themeColor="text1"/>
          <w:lang w:val="en-IE"/>
        </w:rPr>
        <w:t xml:space="preserve">region </w:t>
      </w:r>
      <w:r w:rsidRPr="001971EC">
        <w:rPr>
          <w:color w:val="000000" w:themeColor="text1"/>
          <w:lang w:val="en-IE"/>
        </w:rPr>
        <w:t>(NUTS3). The population estimates are provided by th</w:t>
      </w:r>
      <w:r w:rsidRPr="001971EC">
        <w:rPr>
          <w:rFonts w:cs="ArialMT"/>
          <w:color w:val="000000" w:themeColor="text1"/>
          <w:lang w:val="en-IE"/>
        </w:rPr>
        <w:t>e CSO’s Demography Unit</w:t>
      </w:r>
      <w:r w:rsidRPr="001971EC">
        <w:rPr>
          <w:color w:val="000000" w:themeColor="text1"/>
          <w:lang w:val="en-IE"/>
        </w:rPr>
        <w:t>. The</w:t>
      </w:r>
    </w:p>
    <w:p w14:paraId="1A58D675" w14:textId="6603E4AE" w:rsidR="008067D1" w:rsidRPr="001971EC" w:rsidRDefault="008067D1" w:rsidP="008067D1">
      <w:pPr>
        <w:rPr>
          <w:color w:val="000000" w:themeColor="text1"/>
          <w:lang w:val="en-IE"/>
        </w:rPr>
      </w:pPr>
      <w:r w:rsidRPr="001971EC">
        <w:rPr>
          <w:color w:val="000000" w:themeColor="text1"/>
          <w:lang w:val="en-IE"/>
        </w:rPr>
        <w:t xml:space="preserve">results for outbound travel are further weighted to agree with the </w:t>
      </w:r>
      <w:r w:rsidR="00EE4675" w:rsidRPr="001971EC">
        <w:rPr>
          <w:color w:val="000000" w:themeColor="text1"/>
          <w:lang w:val="en-IE"/>
        </w:rPr>
        <w:t xml:space="preserve">Inbound Tourism </w:t>
      </w:r>
      <w:r w:rsidRPr="001971EC">
        <w:rPr>
          <w:color w:val="000000" w:themeColor="text1"/>
          <w:lang w:val="en-IE"/>
        </w:rPr>
        <w:t>results.</w:t>
      </w:r>
    </w:p>
    <w:p w14:paraId="5D2808BD" w14:textId="77777777" w:rsidR="008067D1" w:rsidRPr="001971EC" w:rsidRDefault="008067D1" w:rsidP="008067D1">
      <w:pPr>
        <w:rPr>
          <w:color w:val="000000" w:themeColor="text1"/>
          <w:lang w:val="en-IE"/>
        </w:rPr>
      </w:pPr>
      <w:r w:rsidRPr="001971EC">
        <w:rPr>
          <w:color w:val="000000" w:themeColor="text1"/>
          <w:lang w:val="en-IE"/>
        </w:rPr>
        <w:t>Arising from these changes in methodology, a discontinuity in all the series relating to domestic and</w:t>
      </w:r>
    </w:p>
    <w:p w14:paraId="63E42A60" w14:textId="77777777" w:rsidR="008067D1" w:rsidRPr="001971EC" w:rsidRDefault="008067D1" w:rsidP="008067D1">
      <w:pPr>
        <w:rPr>
          <w:color w:val="000000" w:themeColor="text1"/>
          <w:lang w:val="en-IE"/>
        </w:rPr>
      </w:pPr>
      <w:r w:rsidRPr="001971EC">
        <w:rPr>
          <w:color w:val="000000" w:themeColor="text1"/>
          <w:lang w:val="en-IE"/>
        </w:rPr>
        <w:t>outbound travel has occurred from 2012 onwards and these results are not directly comparable with</w:t>
      </w:r>
    </w:p>
    <w:p w14:paraId="5269247E" w14:textId="433A9E69" w:rsidR="00FD5D18" w:rsidRPr="001971EC" w:rsidRDefault="008067D1" w:rsidP="008067D1">
      <w:pPr>
        <w:rPr>
          <w:color w:val="000000" w:themeColor="text1"/>
        </w:rPr>
      </w:pPr>
      <w:r w:rsidRPr="001971EC">
        <w:rPr>
          <w:color w:val="000000" w:themeColor="text1"/>
          <w:lang w:val="en-IE"/>
        </w:rPr>
        <w:t>the results prior to 2012</w:t>
      </w:r>
      <w:r w:rsidRPr="001971EC">
        <w:rPr>
          <w:rFonts w:ascii="Arial" w:hAnsi="Arial"/>
          <w:color w:val="000000" w:themeColor="text1"/>
          <w:sz w:val="20"/>
          <w:lang w:val="en-IE"/>
        </w:rPr>
        <w:t>.</w:t>
      </w:r>
    </w:p>
    <w:p w14:paraId="26A9EA37" w14:textId="77777777" w:rsidR="00891E33" w:rsidRPr="00FD5D18" w:rsidRDefault="00891E33" w:rsidP="00FD5D18"/>
    <w:p w14:paraId="6FCE0E81" w14:textId="347AF3F5" w:rsidR="003D6BA7" w:rsidRPr="003D6BA7" w:rsidRDefault="001718E7" w:rsidP="003D6BA7">
      <w:pPr>
        <w:pStyle w:val="Heading2"/>
      </w:pPr>
      <w:bookmarkStart w:id="259" w:name="_Toc55828659"/>
      <w:bookmarkStart w:id="260" w:name="_Toc145401506"/>
      <w:r>
        <w:t>Adjustment</w:t>
      </w:r>
      <w:bookmarkStart w:id="261" w:name="ADJUSTMENT"/>
      <w:bookmarkEnd w:id="259"/>
      <w:bookmarkEnd w:id="260"/>
      <w:bookmarkEnd w:id="261"/>
    </w:p>
    <w:p w14:paraId="72374F53" w14:textId="77777777" w:rsidR="001718E7" w:rsidRDefault="00A63A6F" w:rsidP="00A63A6F">
      <w:pPr>
        <w:pStyle w:val="Heading3"/>
        <w:rPr>
          <w:snapToGrid w:val="0"/>
          <w:lang w:eastAsia="en-US"/>
        </w:rPr>
      </w:pPr>
      <w:bookmarkStart w:id="262" w:name="_Toc145401507"/>
      <w:r>
        <w:rPr>
          <w:snapToGrid w:val="0"/>
          <w:lang w:eastAsia="en-US"/>
        </w:rPr>
        <w:t>Seasonal Adjustment</w:t>
      </w:r>
      <w:bookmarkEnd w:id="262"/>
    </w:p>
    <w:p w14:paraId="4EEB29A6" w14:textId="35527722" w:rsidR="004E1A56" w:rsidRPr="001971EC" w:rsidRDefault="00F06E8B" w:rsidP="004E1A56">
      <w:pPr>
        <w:rPr>
          <w:color w:val="000000" w:themeColor="text1"/>
          <w:lang w:eastAsia="en-US"/>
        </w:rPr>
      </w:pPr>
      <w:bookmarkStart w:id="263" w:name="SEASONAL_ADJ"/>
      <w:bookmarkEnd w:id="263"/>
      <w:r w:rsidRPr="001971EC">
        <w:rPr>
          <w:color w:val="000000" w:themeColor="text1"/>
          <w:lang w:eastAsia="en-US"/>
        </w:rPr>
        <w:t>Not calculated.</w:t>
      </w:r>
    </w:p>
    <w:p w14:paraId="2EA9A0F2" w14:textId="50A275FA" w:rsidR="00891E33" w:rsidRPr="001971EC" w:rsidRDefault="00891E33" w:rsidP="004E1A56">
      <w:pPr>
        <w:rPr>
          <w:color w:val="000000" w:themeColor="text1"/>
          <w:lang w:eastAsia="en-US"/>
        </w:rPr>
      </w:pPr>
    </w:p>
    <w:p w14:paraId="3C901D03" w14:textId="77777777" w:rsidR="004744AA" w:rsidRDefault="004744AA" w:rsidP="004744AA">
      <w:pPr>
        <w:pStyle w:val="Heading1"/>
      </w:pPr>
      <w:bookmarkStart w:id="264" w:name="_Toc55828652"/>
      <w:bookmarkStart w:id="265" w:name="_Toc145401508"/>
      <w:r w:rsidRPr="00D501F7">
        <w:t>Comment</w:t>
      </w:r>
      <w:bookmarkEnd w:id="264"/>
      <w:bookmarkEnd w:id="265"/>
    </w:p>
    <w:p w14:paraId="7C615F43" w14:textId="77777777" w:rsidR="00A622FF" w:rsidRPr="001971EC" w:rsidRDefault="00A622FF" w:rsidP="00E33498">
      <w:pPr>
        <w:rPr>
          <w:b/>
          <w:bCs/>
          <w:color w:val="000000" w:themeColor="text1"/>
          <w:lang w:val="en-IE"/>
        </w:rPr>
      </w:pPr>
      <w:bookmarkStart w:id="266" w:name="COMMENT_DSET"/>
      <w:bookmarkEnd w:id="266"/>
      <w:r w:rsidRPr="001971EC">
        <w:rPr>
          <w:b/>
          <w:bCs/>
          <w:color w:val="000000" w:themeColor="text1"/>
          <w:lang w:val="en-IE"/>
        </w:rPr>
        <w:t>Review of 2018 data</w:t>
      </w:r>
    </w:p>
    <w:p w14:paraId="3E9079FC" w14:textId="75E41E0E" w:rsidR="00A622FF" w:rsidRPr="001971EC" w:rsidRDefault="00A622FF" w:rsidP="00E33498">
      <w:pPr>
        <w:rPr>
          <w:color w:val="000000" w:themeColor="text1"/>
          <w:lang w:val="en-IE"/>
        </w:rPr>
      </w:pPr>
      <w:r w:rsidRPr="001971EC">
        <w:rPr>
          <w:color w:val="000000" w:themeColor="text1"/>
          <w:lang w:val="en-IE"/>
        </w:rPr>
        <w:t>The Quarter 2 2018 Household Travel Survey publication was suspended in October 2018 due to concerns the CSO had about the quality of the data collected in the survey. The Quarter 3 and 4 2018 publications were subsequently also deferred while the CSO conducted an in-depth examination of the statistical issues affecting the results.</w:t>
      </w:r>
    </w:p>
    <w:p w14:paraId="4B620150" w14:textId="77777777" w:rsidR="00E33498" w:rsidRPr="001971EC" w:rsidRDefault="00E33498" w:rsidP="00E33498">
      <w:pPr>
        <w:rPr>
          <w:color w:val="000000" w:themeColor="text1"/>
          <w:lang w:val="en-IE"/>
        </w:rPr>
      </w:pPr>
    </w:p>
    <w:p w14:paraId="47A4A112" w14:textId="77777777" w:rsidR="00A622FF" w:rsidRPr="001971EC" w:rsidRDefault="00A622FF" w:rsidP="00E33498">
      <w:pPr>
        <w:rPr>
          <w:color w:val="000000" w:themeColor="text1"/>
          <w:lang w:val="en-IE"/>
        </w:rPr>
      </w:pPr>
      <w:r w:rsidRPr="001971EC">
        <w:rPr>
          <w:color w:val="000000" w:themeColor="text1"/>
          <w:lang w:val="en-IE"/>
        </w:rPr>
        <w:t xml:space="preserve">The statistical quality issues of concern were a falling response rate to the survey and, in tandem with this, a substantial increase in the percentage incidence of trips taken in the respondent sample. The CSO considered the values observed across the survey’s key indicators (i.e. domestic and outbound trips, </w:t>
      </w:r>
      <w:proofErr w:type="gramStart"/>
      <w:r w:rsidRPr="001971EC">
        <w:rPr>
          <w:color w:val="000000" w:themeColor="text1"/>
          <w:lang w:val="en-IE"/>
        </w:rPr>
        <w:t>nights</w:t>
      </w:r>
      <w:proofErr w:type="gramEnd"/>
      <w:r w:rsidRPr="001971EC">
        <w:rPr>
          <w:color w:val="000000" w:themeColor="text1"/>
          <w:lang w:val="en-IE"/>
        </w:rPr>
        <w:t xml:space="preserve"> and expenditure) to be implausible when compared to those of previous years; and considered that there was a strong possibility of statistical bias in the survey data.  </w:t>
      </w:r>
    </w:p>
    <w:p w14:paraId="11C4184B" w14:textId="77777777" w:rsidR="00A622FF" w:rsidRPr="001971EC" w:rsidRDefault="00A622FF" w:rsidP="00E33498">
      <w:pPr>
        <w:rPr>
          <w:color w:val="000000" w:themeColor="text1"/>
          <w:lang w:val="en-IE"/>
        </w:rPr>
      </w:pPr>
    </w:p>
    <w:p w14:paraId="2AE4A62D" w14:textId="77777777" w:rsidR="00A622FF" w:rsidRPr="001971EC" w:rsidRDefault="00A622FF" w:rsidP="00E33498">
      <w:pPr>
        <w:rPr>
          <w:color w:val="000000" w:themeColor="text1"/>
          <w:lang w:val="en-IE"/>
        </w:rPr>
      </w:pPr>
      <w:r w:rsidRPr="001971EC">
        <w:rPr>
          <w:color w:val="000000" w:themeColor="text1"/>
          <w:lang w:val="en-IE"/>
        </w:rPr>
        <w:t xml:space="preserve">In response the CSO undertook a comprehensive investigation of the current statistical processes in the HTS, reviewing the sampling, collection, processing, and estimation methodology and the survey data. The purpose of the review was to identify anything that could be having a biasing impact on the survey results and consider what options were available to address the issues in the data.     </w:t>
      </w:r>
    </w:p>
    <w:p w14:paraId="20C7D747" w14:textId="77777777" w:rsidR="00A622FF" w:rsidRPr="001971EC" w:rsidRDefault="00A622FF" w:rsidP="00E33498">
      <w:pPr>
        <w:rPr>
          <w:color w:val="000000" w:themeColor="text1"/>
          <w:lang w:val="en-IE"/>
        </w:rPr>
      </w:pPr>
    </w:p>
    <w:p w14:paraId="2D9A8AD9" w14:textId="77777777" w:rsidR="00A622FF" w:rsidRPr="001971EC" w:rsidRDefault="00A622FF" w:rsidP="00E33498">
      <w:pPr>
        <w:rPr>
          <w:color w:val="000000" w:themeColor="text1"/>
          <w:lang w:val="en-IE"/>
        </w:rPr>
      </w:pPr>
      <w:r w:rsidRPr="001971EC">
        <w:rPr>
          <w:color w:val="000000" w:themeColor="text1"/>
          <w:lang w:val="en-IE"/>
        </w:rPr>
        <w:t xml:space="preserve">Following the outcome of this review (outlined in more detail below) the CSO has decided to apply a statistical adjustment to the 2018 and 2019 HTS data to address a response bias in the proportion of people responding to the survey who had taken an overnight trip. </w:t>
      </w:r>
    </w:p>
    <w:p w14:paraId="1CCD6852" w14:textId="77777777" w:rsidR="00A622FF" w:rsidRPr="001971EC" w:rsidRDefault="00A622FF" w:rsidP="00E33498">
      <w:pPr>
        <w:rPr>
          <w:color w:val="000000" w:themeColor="text1"/>
          <w:lang w:val="en-IE"/>
        </w:rPr>
      </w:pPr>
    </w:p>
    <w:p w14:paraId="0F27E231" w14:textId="77777777" w:rsidR="00A622FF" w:rsidRPr="001971EC" w:rsidRDefault="00A622FF" w:rsidP="00E33498">
      <w:pPr>
        <w:rPr>
          <w:color w:val="000000" w:themeColor="text1"/>
        </w:rPr>
      </w:pPr>
      <w:r w:rsidRPr="001971EC">
        <w:rPr>
          <w:color w:val="000000" w:themeColor="text1"/>
        </w:rPr>
        <w:t xml:space="preserve">The HTS data published for 2018 and 2019 is to be considered interim and may be subject to future revision. Further information is included in the Methodology Note on Review of Household Travel Survey 2018, published by the CSO at: </w:t>
      </w:r>
    </w:p>
    <w:p w14:paraId="081D2175" w14:textId="77777777" w:rsidR="00A622FF" w:rsidRDefault="006502BD" w:rsidP="003B1590">
      <w:pPr>
        <w:rPr>
          <w:rFonts w:cs="Tms Rmn"/>
          <w:szCs w:val="18"/>
          <w:lang w:val="en-IE"/>
        </w:rPr>
      </w:pPr>
      <w:hyperlink r:id="rId35" w:history="1">
        <w:r w:rsidR="00A622FF" w:rsidRPr="003B1590">
          <w:rPr>
            <w:rFonts w:cs="Tms Rmn"/>
            <w:color w:val="0000FF"/>
            <w:szCs w:val="18"/>
            <w:u w:val="single"/>
            <w:lang w:val="en-IE"/>
          </w:rPr>
          <w:t>https://www.cso.ie/en/releasesandpublications/in/hts/methodologynoteonreviewofhouseholdtravelsurvey2018/</w:t>
        </w:r>
      </w:hyperlink>
      <w:r w:rsidR="00A622FF" w:rsidRPr="003B1590">
        <w:rPr>
          <w:rFonts w:cs="Tms Rmn"/>
          <w:szCs w:val="18"/>
          <w:lang w:val="en-IE"/>
        </w:rPr>
        <w:t xml:space="preserve"> </w:t>
      </w:r>
    </w:p>
    <w:p w14:paraId="597B78F8" w14:textId="77777777" w:rsidR="001963CF" w:rsidRDefault="001963CF" w:rsidP="003B1590">
      <w:pPr>
        <w:rPr>
          <w:rFonts w:cs="Tms Rmn"/>
          <w:szCs w:val="18"/>
          <w:lang w:val="en-IE"/>
        </w:rPr>
      </w:pPr>
    </w:p>
    <w:p w14:paraId="0A569C9D" w14:textId="77777777" w:rsidR="001963CF" w:rsidRDefault="001963CF" w:rsidP="001963CF">
      <w:pPr>
        <w:pStyle w:val="Heading4"/>
        <w:numPr>
          <w:ilvl w:val="0"/>
          <w:numId w:val="0"/>
        </w:numPr>
        <w:shd w:val="clear" w:color="auto" w:fill="FFFFFF"/>
        <w:spacing w:before="0" w:after="0"/>
        <w:rPr>
          <w:rFonts w:cs="Roboto Slab"/>
          <w:color w:val="07101A"/>
          <w:sz w:val="24"/>
          <w:lang w:val="en-IE"/>
        </w:rPr>
      </w:pPr>
      <w:r>
        <w:rPr>
          <w:rStyle w:val="Strong"/>
          <w:rFonts w:cs="Roboto Slab"/>
          <w:b/>
          <w:bCs w:val="0"/>
          <w:color w:val="07101A"/>
        </w:rPr>
        <w:t>Revisions to data (2012-2015)</w:t>
      </w:r>
    </w:p>
    <w:p w14:paraId="5B728B45" w14:textId="77777777" w:rsidR="001963CF" w:rsidRPr="001971EC" w:rsidRDefault="001963CF" w:rsidP="001963CF">
      <w:pPr>
        <w:pStyle w:val="NormalWeb"/>
        <w:shd w:val="clear" w:color="auto" w:fill="FFFFFF"/>
        <w:spacing w:before="150" w:beforeAutospacing="0" w:after="225" w:afterAutospacing="0"/>
        <w:rPr>
          <w:rFonts w:ascii="Roboto Slab" w:hAnsi="Roboto Slab" w:cs="Roboto Slab"/>
          <w:color w:val="384350"/>
          <w:sz w:val="18"/>
          <w:szCs w:val="18"/>
        </w:rPr>
      </w:pPr>
      <w:r w:rsidRPr="001971EC">
        <w:rPr>
          <w:rFonts w:ascii="Roboto Slab" w:hAnsi="Roboto Slab" w:cs="Roboto Slab"/>
          <w:color w:val="384350"/>
          <w:sz w:val="18"/>
          <w:szCs w:val="18"/>
        </w:rPr>
        <w:t xml:space="preserve">There have been revisions to domestic and outbound travel data from Quarter 1 2012 onwards </w:t>
      </w:r>
      <w:proofErr w:type="gramStart"/>
      <w:r w:rsidRPr="001971EC">
        <w:rPr>
          <w:rFonts w:ascii="Roboto Slab" w:hAnsi="Roboto Slab" w:cs="Roboto Slab"/>
          <w:color w:val="384350"/>
          <w:sz w:val="18"/>
          <w:szCs w:val="18"/>
        </w:rPr>
        <w:t>as a result of</w:t>
      </w:r>
      <w:proofErr w:type="gramEnd"/>
      <w:r w:rsidRPr="001971EC">
        <w:rPr>
          <w:rFonts w:ascii="Roboto Slab" w:hAnsi="Roboto Slab" w:cs="Roboto Slab"/>
          <w:color w:val="384350"/>
          <w:sz w:val="18"/>
          <w:szCs w:val="18"/>
        </w:rPr>
        <w:t xml:space="preserve"> the change to the weighting methodology. Revised data are published in Quarter 1 2016 release. A summary of the effect of these revisions is shown in the enclosed table.</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5319"/>
        <w:gridCol w:w="923"/>
        <w:gridCol w:w="923"/>
        <w:gridCol w:w="923"/>
        <w:gridCol w:w="938"/>
      </w:tblGrid>
      <w:tr w:rsidR="001963CF" w14:paraId="78B42D25" w14:textId="77777777" w:rsidTr="001963CF">
        <w:trPr>
          <w:tblHeader/>
          <w:tblCellSpacing w:w="15" w:type="dxa"/>
        </w:trPr>
        <w:tc>
          <w:tcPr>
            <w:tcW w:w="0" w:type="auto"/>
            <w:gridSpan w:val="5"/>
            <w:shd w:val="clear" w:color="auto" w:fill="405381"/>
            <w:tcMar>
              <w:top w:w="192" w:type="dxa"/>
              <w:left w:w="96" w:type="dxa"/>
              <w:bottom w:w="192" w:type="dxa"/>
              <w:right w:w="96" w:type="dxa"/>
            </w:tcMar>
            <w:vAlign w:val="center"/>
            <w:hideMark/>
          </w:tcPr>
          <w:p w14:paraId="5455C004" w14:textId="77777777" w:rsidR="001963CF" w:rsidRDefault="001963CF">
            <w:pPr>
              <w:rPr>
                <w:rFonts w:ascii="Arial" w:hAnsi="Arial" w:cs="Arial"/>
                <w:color w:val="FFFFFF"/>
                <w:sz w:val="24"/>
                <w:szCs w:val="24"/>
              </w:rPr>
            </w:pPr>
            <w:r>
              <w:rPr>
                <w:rStyle w:val="Strong"/>
                <w:rFonts w:ascii="Arial" w:hAnsi="Arial" w:cs="Arial"/>
                <w:color w:val="FFFFFF"/>
              </w:rPr>
              <w:t>Household Travel Survey - summary effect of revisions of data due to changed methodology</w:t>
            </w:r>
          </w:p>
        </w:tc>
      </w:tr>
      <w:tr w:rsidR="001963CF" w14:paraId="5C6A6DE7" w14:textId="77777777" w:rsidTr="001963CF">
        <w:trPr>
          <w:tblCellSpacing w:w="15" w:type="dxa"/>
        </w:trPr>
        <w:tc>
          <w:tcPr>
            <w:tcW w:w="3000" w:type="pct"/>
            <w:shd w:val="clear" w:color="auto" w:fill="A2DADA"/>
            <w:tcMar>
              <w:top w:w="144" w:type="dxa"/>
              <w:left w:w="96" w:type="dxa"/>
              <w:bottom w:w="144" w:type="dxa"/>
              <w:right w:w="96" w:type="dxa"/>
            </w:tcMar>
            <w:vAlign w:val="center"/>
            <w:hideMark/>
          </w:tcPr>
          <w:p w14:paraId="3334E086" w14:textId="77777777" w:rsidR="001963CF" w:rsidRDefault="001963CF">
            <w:pPr>
              <w:rPr>
                <w:rFonts w:ascii="Arial" w:hAnsi="Arial" w:cs="Arial"/>
                <w:b/>
                <w:bCs/>
                <w:color w:val="000000"/>
                <w:sz w:val="21"/>
                <w:szCs w:val="21"/>
              </w:rPr>
            </w:pPr>
            <w:r>
              <w:rPr>
                <w:rFonts w:ascii="Arial" w:hAnsi="Arial" w:cs="Arial"/>
                <w:b/>
                <w:bCs/>
                <w:color w:val="000000"/>
                <w:sz w:val="21"/>
                <w:szCs w:val="21"/>
              </w:rPr>
              <w:t> </w:t>
            </w:r>
          </w:p>
        </w:tc>
        <w:tc>
          <w:tcPr>
            <w:tcW w:w="500" w:type="pct"/>
            <w:shd w:val="clear" w:color="auto" w:fill="A2DADA"/>
            <w:tcMar>
              <w:top w:w="144" w:type="dxa"/>
              <w:left w:w="96" w:type="dxa"/>
              <w:bottom w:w="144" w:type="dxa"/>
              <w:right w:w="96" w:type="dxa"/>
            </w:tcMar>
            <w:vAlign w:val="center"/>
            <w:hideMark/>
          </w:tcPr>
          <w:p w14:paraId="0E9646BB" w14:textId="77777777" w:rsidR="001963CF" w:rsidRDefault="001963CF">
            <w:pPr>
              <w:jc w:val="right"/>
              <w:rPr>
                <w:rFonts w:ascii="Arial" w:hAnsi="Arial" w:cs="Arial"/>
                <w:b/>
                <w:bCs/>
                <w:color w:val="000000"/>
                <w:sz w:val="21"/>
                <w:szCs w:val="21"/>
              </w:rPr>
            </w:pPr>
            <w:r>
              <w:rPr>
                <w:rStyle w:val="Strong"/>
                <w:rFonts w:ascii="Arial" w:hAnsi="Arial" w:cs="Arial"/>
                <w:color w:val="000000"/>
                <w:sz w:val="21"/>
                <w:szCs w:val="21"/>
              </w:rPr>
              <w:t>2012</w:t>
            </w:r>
          </w:p>
        </w:tc>
        <w:tc>
          <w:tcPr>
            <w:tcW w:w="500" w:type="pct"/>
            <w:shd w:val="clear" w:color="auto" w:fill="A2DADA"/>
            <w:tcMar>
              <w:top w:w="144" w:type="dxa"/>
              <w:left w:w="96" w:type="dxa"/>
              <w:bottom w:w="144" w:type="dxa"/>
              <w:right w:w="96" w:type="dxa"/>
            </w:tcMar>
            <w:vAlign w:val="center"/>
            <w:hideMark/>
          </w:tcPr>
          <w:p w14:paraId="36242370" w14:textId="77777777" w:rsidR="001963CF" w:rsidRDefault="001963CF">
            <w:pPr>
              <w:jc w:val="right"/>
              <w:rPr>
                <w:rFonts w:ascii="Arial" w:hAnsi="Arial" w:cs="Arial"/>
                <w:b/>
                <w:bCs/>
                <w:color w:val="000000"/>
                <w:sz w:val="21"/>
                <w:szCs w:val="21"/>
              </w:rPr>
            </w:pPr>
            <w:r>
              <w:rPr>
                <w:rStyle w:val="Strong"/>
                <w:rFonts w:ascii="Arial" w:hAnsi="Arial" w:cs="Arial"/>
                <w:color w:val="000000"/>
                <w:sz w:val="21"/>
                <w:szCs w:val="21"/>
              </w:rPr>
              <w:t>2013</w:t>
            </w:r>
          </w:p>
        </w:tc>
        <w:tc>
          <w:tcPr>
            <w:tcW w:w="500" w:type="pct"/>
            <w:shd w:val="clear" w:color="auto" w:fill="A2DADA"/>
            <w:tcMar>
              <w:top w:w="144" w:type="dxa"/>
              <w:left w:w="96" w:type="dxa"/>
              <w:bottom w:w="144" w:type="dxa"/>
              <w:right w:w="96" w:type="dxa"/>
            </w:tcMar>
            <w:vAlign w:val="center"/>
            <w:hideMark/>
          </w:tcPr>
          <w:p w14:paraId="23705FAC" w14:textId="77777777" w:rsidR="001963CF" w:rsidRDefault="001963CF">
            <w:pPr>
              <w:jc w:val="right"/>
              <w:rPr>
                <w:rFonts w:ascii="Arial" w:hAnsi="Arial" w:cs="Arial"/>
                <w:b/>
                <w:bCs/>
                <w:color w:val="000000"/>
                <w:sz w:val="21"/>
                <w:szCs w:val="21"/>
              </w:rPr>
            </w:pPr>
            <w:r>
              <w:rPr>
                <w:rStyle w:val="Strong"/>
                <w:rFonts w:ascii="Arial" w:hAnsi="Arial" w:cs="Arial"/>
                <w:color w:val="000000"/>
                <w:sz w:val="21"/>
                <w:szCs w:val="21"/>
              </w:rPr>
              <w:t>2014</w:t>
            </w:r>
          </w:p>
        </w:tc>
        <w:tc>
          <w:tcPr>
            <w:tcW w:w="500" w:type="pct"/>
            <w:shd w:val="clear" w:color="auto" w:fill="A2DADA"/>
            <w:tcMar>
              <w:top w:w="144" w:type="dxa"/>
              <w:left w:w="96" w:type="dxa"/>
              <w:bottom w:w="144" w:type="dxa"/>
              <w:right w:w="96" w:type="dxa"/>
            </w:tcMar>
            <w:vAlign w:val="center"/>
            <w:hideMark/>
          </w:tcPr>
          <w:p w14:paraId="2913171D" w14:textId="77777777" w:rsidR="001963CF" w:rsidRDefault="001963CF">
            <w:pPr>
              <w:jc w:val="right"/>
              <w:rPr>
                <w:rFonts w:ascii="Arial" w:hAnsi="Arial" w:cs="Arial"/>
                <w:b/>
                <w:bCs/>
                <w:color w:val="000000"/>
                <w:sz w:val="21"/>
                <w:szCs w:val="21"/>
              </w:rPr>
            </w:pPr>
            <w:r>
              <w:rPr>
                <w:rStyle w:val="Strong"/>
                <w:rFonts w:ascii="Arial" w:hAnsi="Arial" w:cs="Arial"/>
                <w:color w:val="000000"/>
                <w:sz w:val="21"/>
                <w:szCs w:val="21"/>
              </w:rPr>
              <w:t>2015</w:t>
            </w:r>
          </w:p>
        </w:tc>
      </w:tr>
      <w:tr w:rsidR="001963CF" w14:paraId="3B832FCA" w14:textId="77777777" w:rsidTr="001963CF">
        <w:trPr>
          <w:tblCellSpacing w:w="15" w:type="dxa"/>
        </w:trPr>
        <w:tc>
          <w:tcPr>
            <w:tcW w:w="0" w:type="auto"/>
            <w:shd w:val="clear" w:color="auto" w:fill="A2DADA"/>
            <w:tcMar>
              <w:top w:w="144" w:type="dxa"/>
              <w:left w:w="96" w:type="dxa"/>
              <w:bottom w:w="144" w:type="dxa"/>
              <w:right w:w="96" w:type="dxa"/>
            </w:tcMar>
            <w:vAlign w:val="center"/>
            <w:hideMark/>
          </w:tcPr>
          <w:p w14:paraId="7A0723DC" w14:textId="77777777" w:rsidR="001963CF" w:rsidRDefault="001963CF">
            <w:pPr>
              <w:rPr>
                <w:rFonts w:ascii="Arial" w:hAnsi="Arial" w:cs="Arial"/>
                <w:b/>
                <w:bCs/>
                <w:color w:val="000000"/>
                <w:sz w:val="21"/>
                <w:szCs w:val="21"/>
              </w:rPr>
            </w:pPr>
            <w:r>
              <w:rPr>
                <w:rStyle w:val="Strong"/>
                <w:rFonts w:ascii="Arial" w:hAnsi="Arial" w:cs="Arial"/>
                <w:color w:val="000000"/>
                <w:sz w:val="21"/>
                <w:szCs w:val="21"/>
              </w:rPr>
              <w:t>Total Domestic - Trips '000 (data pre revision)</w:t>
            </w:r>
          </w:p>
        </w:tc>
        <w:tc>
          <w:tcPr>
            <w:tcW w:w="0" w:type="auto"/>
            <w:shd w:val="clear" w:color="auto" w:fill="DAF0F2"/>
            <w:tcMar>
              <w:top w:w="96" w:type="dxa"/>
              <w:left w:w="96" w:type="dxa"/>
              <w:bottom w:w="96" w:type="dxa"/>
              <w:right w:w="96" w:type="dxa"/>
            </w:tcMar>
            <w:vAlign w:val="center"/>
            <w:hideMark/>
          </w:tcPr>
          <w:p w14:paraId="7EF7B32B" w14:textId="77777777" w:rsidR="001963CF" w:rsidRDefault="001963CF">
            <w:pPr>
              <w:jc w:val="right"/>
              <w:rPr>
                <w:rFonts w:ascii="Arial" w:hAnsi="Arial" w:cs="Arial"/>
                <w:color w:val="000000"/>
                <w:sz w:val="21"/>
                <w:szCs w:val="21"/>
              </w:rPr>
            </w:pPr>
            <w:r>
              <w:rPr>
                <w:rFonts w:ascii="Arial" w:hAnsi="Arial" w:cs="Arial"/>
                <w:color w:val="000000"/>
                <w:sz w:val="21"/>
                <w:szCs w:val="21"/>
              </w:rPr>
              <w:t>7,031</w:t>
            </w:r>
          </w:p>
        </w:tc>
        <w:tc>
          <w:tcPr>
            <w:tcW w:w="0" w:type="auto"/>
            <w:shd w:val="clear" w:color="auto" w:fill="DAF0F2"/>
            <w:tcMar>
              <w:top w:w="96" w:type="dxa"/>
              <w:left w:w="96" w:type="dxa"/>
              <w:bottom w:w="96" w:type="dxa"/>
              <w:right w:w="96" w:type="dxa"/>
            </w:tcMar>
            <w:vAlign w:val="center"/>
            <w:hideMark/>
          </w:tcPr>
          <w:p w14:paraId="7FA16962" w14:textId="77777777" w:rsidR="001963CF" w:rsidRDefault="001963CF">
            <w:pPr>
              <w:jc w:val="right"/>
              <w:rPr>
                <w:rFonts w:ascii="Arial" w:hAnsi="Arial" w:cs="Arial"/>
                <w:color w:val="000000"/>
                <w:sz w:val="21"/>
                <w:szCs w:val="21"/>
              </w:rPr>
            </w:pPr>
            <w:r>
              <w:rPr>
                <w:rFonts w:ascii="Arial" w:hAnsi="Arial" w:cs="Arial"/>
                <w:color w:val="000000"/>
                <w:sz w:val="21"/>
                <w:szCs w:val="21"/>
              </w:rPr>
              <w:t>7,111</w:t>
            </w:r>
          </w:p>
        </w:tc>
        <w:tc>
          <w:tcPr>
            <w:tcW w:w="0" w:type="auto"/>
            <w:shd w:val="clear" w:color="auto" w:fill="DAF0F2"/>
            <w:tcMar>
              <w:top w:w="96" w:type="dxa"/>
              <w:left w:w="96" w:type="dxa"/>
              <w:bottom w:w="96" w:type="dxa"/>
              <w:right w:w="96" w:type="dxa"/>
            </w:tcMar>
            <w:vAlign w:val="center"/>
            <w:hideMark/>
          </w:tcPr>
          <w:p w14:paraId="6E54E30A" w14:textId="77777777" w:rsidR="001963CF" w:rsidRDefault="001963CF">
            <w:pPr>
              <w:jc w:val="right"/>
              <w:rPr>
                <w:rFonts w:ascii="Arial" w:hAnsi="Arial" w:cs="Arial"/>
                <w:color w:val="000000"/>
                <w:sz w:val="21"/>
                <w:szCs w:val="21"/>
              </w:rPr>
            </w:pPr>
            <w:r>
              <w:rPr>
                <w:rFonts w:ascii="Arial" w:hAnsi="Arial" w:cs="Arial"/>
                <w:color w:val="000000"/>
                <w:sz w:val="21"/>
                <w:szCs w:val="21"/>
              </w:rPr>
              <w:t>7,354</w:t>
            </w:r>
          </w:p>
        </w:tc>
        <w:tc>
          <w:tcPr>
            <w:tcW w:w="0" w:type="auto"/>
            <w:shd w:val="clear" w:color="auto" w:fill="DAF0F2"/>
            <w:tcMar>
              <w:top w:w="96" w:type="dxa"/>
              <w:left w:w="96" w:type="dxa"/>
              <w:bottom w:w="96" w:type="dxa"/>
              <w:right w:w="96" w:type="dxa"/>
            </w:tcMar>
            <w:vAlign w:val="center"/>
            <w:hideMark/>
          </w:tcPr>
          <w:p w14:paraId="4996DC03" w14:textId="77777777" w:rsidR="001963CF" w:rsidRDefault="001963CF">
            <w:pPr>
              <w:jc w:val="right"/>
              <w:rPr>
                <w:rFonts w:ascii="Arial" w:hAnsi="Arial" w:cs="Arial"/>
                <w:color w:val="000000"/>
                <w:sz w:val="21"/>
                <w:szCs w:val="21"/>
              </w:rPr>
            </w:pPr>
            <w:r>
              <w:rPr>
                <w:rFonts w:ascii="Arial" w:hAnsi="Arial" w:cs="Arial"/>
                <w:color w:val="000000"/>
                <w:sz w:val="21"/>
                <w:szCs w:val="21"/>
              </w:rPr>
              <w:t>7,529</w:t>
            </w:r>
          </w:p>
        </w:tc>
      </w:tr>
      <w:tr w:rsidR="001963CF" w14:paraId="311980EE" w14:textId="77777777" w:rsidTr="001963CF">
        <w:trPr>
          <w:tblCellSpacing w:w="15" w:type="dxa"/>
        </w:trPr>
        <w:tc>
          <w:tcPr>
            <w:tcW w:w="0" w:type="auto"/>
            <w:shd w:val="clear" w:color="auto" w:fill="A2DADA"/>
            <w:tcMar>
              <w:top w:w="144" w:type="dxa"/>
              <w:left w:w="96" w:type="dxa"/>
              <w:bottom w:w="144" w:type="dxa"/>
              <w:right w:w="96" w:type="dxa"/>
            </w:tcMar>
            <w:vAlign w:val="center"/>
            <w:hideMark/>
          </w:tcPr>
          <w:p w14:paraId="32CD23E9" w14:textId="77777777" w:rsidR="001963CF" w:rsidRDefault="001963CF">
            <w:pPr>
              <w:rPr>
                <w:rFonts w:ascii="Arial" w:hAnsi="Arial" w:cs="Arial"/>
                <w:b/>
                <w:bCs/>
                <w:color w:val="000000"/>
                <w:sz w:val="21"/>
                <w:szCs w:val="21"/>
              </w:rPr>
            </w:pPr>
            <w:r>
              <w:rPr>
                <w:rStyle w:val="Strong"/>
                <w:rFonts w:ascii="Arial" w:hAnsi="Arial" w:cs="Arial"/>
                <w:color w:val="000000"/>
                <w:sz w:val="21"/>
                <w:szCs w:val="21"/>
              </w:rPr>
              <w:t>Total Domestic - Trips '000 (data revised)</w:t>
            </w:r>
          </w:p>
        </w:tc>
        <w:tc>
          <w:tcPr>
            <w:tcW w:w="0" w:type="auto"/>
            <w:shd w:val="clear" w:color="auto" w:fill="DAF0F2"/>
            <w:tcMar>
              <w:top w:w="96" w:type="dxa"/>
              <w:left w:w="96" w:type="dxa"/>
              <w:bottom w:w="96" w:type="dxa"/>
              <w:right w:w="96" w:type="dxa"/>
            </w:tcMar>
            <w:vAlign w:val="center"/>
            <w:hideMark/>
          </w:tcPr>
          <w:p w14:paraId="02E77F16" w14:textId="77777777" w:rsidR="001963CF" w:rsidRDefault="001963CF">
            <w:pPr>
              <w:jc w:val="right"/>
              <w:rPr>
                <w:rFonts w:ascii="Arial" w:hAnsi="Arial" w:cs="Arial"/>
                <w:color w:val="000000"/>
                <w:sz w:val="21"/>
                <w:szCs w:val="21"/>
              </w:rPr>
            </w:pPr>
            <w:r>
              <w:rPr>
                <w:rFonts w:ascii="Arial" w:hAnsi="Arial" w:cs="Arial"/>
                <w:color w:val="000000"/>
                <w:sz w:val="21"/>
                <w:szCs w:val="21"/>
              </w:rPr>
              <w:t>8,291</w:t>
            </w:r>
          </w:p>
        </w:tc>
        <w:tc>
          <w:tcPr>
            <w:tcW w:w="0" w:type="auto"/>
            <w:shd w:val="clear" w:color="auto" w:fill="DAF0F2"/>
            <w:tcMar>
              <w:top w:w="96" w:type="dxa"/>
              <w:left w:w="96" w:type="dxa"/>
              <w:bottom w:w="96" w:type="dxa"/>
              <w:right w:w="96" w:type="dxa"/>
            </w:tcMar>
            <w:vAlign w:val="center"/>
            <w:hideMark/>
          </w:tcPr>
          <w:p w14:paraId="06030F84" w14:textId="77777777" w:rsidR="001963CF" w:rsidRDefault="001963CF">
            <w:pPr>
              <w:jc w:val="right"/>
              <w:rPr>
                <w:rFonts w:ascii="Arial" w:hAnsi="Arial" w:cs="Arial"/>
                <w:color w:val="000000"/>
                <w:sz w:val="21"/>
                <w:szCs w:val="21"/>
              </w:rPr>
            </w:pPr>
            <w:r>
              <w:rPr>
                <w:rFonts w:ascii="Arial" w:hAnsi="Arial" w:cs="Arial"/>
                <w:color w:val="000000"/>
                <w:sz w:val="21"/>
                <w:szCs w:val="21"/>
              </w:rPr>
              <w:t>8,413</w:t>
            </w:r>
          </w:p>
        </w:tc>
        <w:tc>
          <w:tcPr>
            <w:tcW w:w="0" w:type="auto"/>
            <w:shd w:val="clear" w:color="auto" w:fill="DAF0F2"/>
            <w:tcMar>
              <w:top w:w="96" w:type="dxa"/>
              <w:left w:w="96" w:type="dxa"/>
              <w:bottom w:w="96" w:type="dxa"/>
              <w:right w:w="96" w:type="dxa"/>
            </w:tcMar>
            <w:vAlign w:val="center"/>
            <w:hideMark/>
          </w:tcPr>
          <w:p w14:paraId="3E76E7FD" w14:textId="77777777" w:rsidR="001963CF" w:rsidRDefault="001963CF">
            <w:pPr>
              <w:jc w:val="right"/>
              <w:rPr>
                <w:rFonts w:ascii="Arial" w:hAnsi="Arial" w:cs="Arial"/>
                <w:color w:val="000000"/>
                <w:sz w:val="21"/>
                <w:szCs w:val="21"/>
              </w:rPr>
            </w:pPr>
            <w:r>
              <w:rPr>
                <w:rFonts w:ascii="Arial" w:hAnsi="Arial" w:cs="Arial"/>
                <w:color w:val="000000"/>
                <w:sz w:val="21"/>
                <w:szCs w:val="21"/>
              </w:rPr>
              <w:t>8,991</w:t>
            </w:r>
          </w:p>
        </w:tc>
        <w:tc>
          <w:tcPr>
            <w:tcW w:w="0" w:type="auto"/>
            <w:shd w:val="clear" w:color="auto" w:fill="DAF0F2"/>
            <w:tcMar>
              <w:top w:w="96" w:type="dxa"/>
              <w:left w:w="96" w:type="dxa"/>
              <w:bottom w:w="96" w:type="dxa"/>
              <w:right w:w="96" w:type="dxa"/>
            </w:tcMar>
            <w:vAlign w:val="center"/>
            <w:hideMark/>
          </w:tcPr>
          <w:p w14:paraId="72AEA5BF" w14:textId="77777777" w:rsidR="001963CF" w:rsidRDefault="001963CF">
            <w:pPr>
              <w:jc w:val="right"/>
              <w:rPr>
                <w:rFonts w:ascii="Arial" w:hAnsi="Arial" w:cs="Arial"/>
                <w:color w:val="000000"/>
                <w:sz w:val="21"/>
                <w:szCs w:val="21"/>
              </w:rPr>
            </w:pPr>
            <w:r>
              <w:rPr>
                <w:rFonts w:ascii="Arial" w:hAnsi="Arial" w:cs="Arial"/>
                <w:color w:val="000000"/>
                <w:sz w:val="21"/>
                <w:szCs w:val="21"/>
              </w:rPr>
              <w:t>9,125</w:t>
            </w:r>
          </w:p>
        </w:tc>
      </w:tr>
      <w:tr w:rsidR="001963CF" w14:paraId="441B7C86" w14:textId="77777777" w:rsidTr="001963CF">
        <w:trPr>
          <w:tblCellSpacing w:w="15" w:type="dxa"/>
        </w:trPr>
        <w:tc>
          <w:tcPr>
            <w:tcW w:w="0" w:type="auto"/>
            <w:shd w:val="clear" w:color="auto" w:fill="A2DADA"/>
            <w:tcMar>
              <w:top w:w="144" w:type="dxa"/>
              <w:left w:w="96" w:type="dxa"/>
              <w:bottom w:w="144" w:type="dxa"/>
              <w:right w:w="96" w:type="dxa"/>
            </w:tcMar>
            <w:vAlign w:val="center"/>
            <w:hideMark/>
          </w:tcPr>
          <w:p w14:paraId="3A73FDB5" w14:textId="77777777" w:rsidR="001963CF" w:rsidRDefault="001963CF">
            <w:pPr>
              <w:rPr>
                <w:rFonts w:ascii="Arial" w:hAnsi="Arial" w:cs="Arial"/>
                <w:b/>
                <w:bCs/>
                <w:color w:val="000000"/>
                <w:sz w:val="21"/>
                <w:szCs w:val="21"/>
              </w:rPr>
            </w:pPr>
            <w:r>
              <w:rPr>
                <w:rStyle w:val="Strong"/>
                <w:rFonts w:ascii="Arial" w:hAnsi="Arial" w:cs="Arial"/>
                <w:color w:val="000000"/>
                <w:sz w:val="21"/>
                <w:szCs w:val="21"/>
              </w:rPr>
              <w:t>% Difference</w:t>
            </w:r>
          </w:p>
        </w:tc>
        <w:tc>
          <w:tcPr>
            <w:tcW w:w="0" w:type="auto"/>
            <w:shd w:val="clear" w:color="auto" w:fill="DAF0F2"/>
            <w:tcMar>
              <w:top w:w="96" w:type="dxa"/>
              <w:left w:w="96" w:type="dxa"/>
              <w:bottom w:w="96" w:type="dxa"/>
              <w:right w:w="96" w:type="dxa"/>
            </w:tcMar>
            <w:vAlign w:val="center"/>
            <w:hideMark/>
          </w:tcPr>
          <w:p w14:paraId="0ED8DB07" w14:textId="77777777" w:rsidR="001963CF" w:rsidRDefault="001963CF">
            <w:pPr>
              <w:jc w:val="right"/>
              <w:rPr>
                <w:rFonts w:ascii="Arial" w:hAnsi="Arial" w:cs="Arial"/>
                <w:color w:val="000000"/>
                <w:sz w:val="21"/>
                <w:szCs w:val="21"/>
              </w:rPr>
            </w:pPr>
            <w:r>
              <w:rPr>
                <w:rFonts w:ascii="Arial" w:hAnsi="Arial" w:cs="Arial"/>
                <w:color w:val="000000"/>
                <w:sz w:val="21"/>
                <w:szCs w:val="21"/>
              </w:rPr>
              <w:t>17.9%</w:t>
            </w:r>
          </w:p>
        </w:tc>
        <w:tc>
          <w:tcPr>
            <w:tcW w:w="0" w:type="auto"/>
            <w:shd w:val="clear" w:color="auto" w:fill="DAF0F2"/>
            <w:tcMar>
              <w:top w:w="96" w:type="dxa"/>
              <w:left w:w="96" w:type="dxa"/>
              <w:bottom w:w="96" w:type="dxa"/>
              <w:right w:w="96" w:type="dxa"/>
            </w:tcMar>
            <w:vAlign w:val="center"/>
            <w:hideMark/>
          </w:tcPr>
          <w:p w14:paraId="30575FF4" w14:textId="77777777" w:rsidR="001963CF" w:rsidRDefault="001963CF">
            <w:pPr>
              <w:jc w:val="right"/>
              <w:rPr>
                <w:rFonts w:ascii="Arial" w:hAnsi="Arial" w:cs="Arial"/>
                <w:color w:val="000000"/>
                <w:sz w:val="21"/>
                <w:szCs w:val="21"/>
              </w:rPr>
            </w:pPr>
            <w:r>
              <w:rPr>
                <w:rFonts w:ascii="Arial" w:hAnsi="Arial" w:cs="Arial"/>
                <w:color w:val="000000"/>
                <w:sz w:val="21"/>
                <w:szCs w:val="21"/>
              </w:rPr>
              <w:t>18.3%</w:t>
            </w:r>
          </w:p>
        </w:tc>
        <w:tc>
          <w:tcPr>
            <w:tcW w:w="0" w:type="auto"/>
            <w:shd w:val="clear" w:color="auto" w:fill="DAF0F2"/>
            <w:tcMar>
              <w:top w:w="96" w:type="dxa"/>
              <w:left w:w="96" w:type="dxa"/>
              <w:bottom w:w="96" w:type="dxa"/>
              <w:right w:w="96" w:type="dxa"/>
            </w:tcMar>
            <w:vAlign w:val="center"/>
            <w:hideMark/>
          </w:tcPr>
          <w:p w14:paraId="2308E743" w14:textId="77777777" w:rsidR="001963CF" w:rsidRDefault="001963CF">
            <w:pPr>
              <w:jc w:val="right"/>
              <w:rPr>
                <w:rFonts w:ascii="Arial" w:hAnsi="Arial" w:cs="Arial"/>
                <w:color w:val="000000"/>
                <w:sz w:val="21"/>
                <w:szCs w:val="21"/>
              </w:rPr>
            </w:pPr>
            <w:r>
              <w:rPr>
                <w:rFonts w:ascii="Arial" w:hAnsi="Arial" w:cs="Arial"/>
                <w:color w:val="000000"/>
                <w:sz w:val="21"/>
                <w:szCs w:val="21"/>
              </w:rPr>
              <w:t>22.3%</w:t>
            </w:r>
          </w:p>
        </w:tc>
        <w:tc>
          <w:tcPr>
            <w:tcW w:w="0" w:type="auto"/>
            <w:shd w:val="clear" w:color="auto" w:fill="DAF0F2"/>
            <w:tcMar>
              <w:top w:w="96" w:type="dxa"/>
              <w:left w:w="96" w:type="dxa"/>
              <w:bottom w:w="96" w:type="dxa"/>
              <w:right w:w="96" w:type="dxa"/>
            </w:tcMar>
            <w:vAlign w:val="center"/>
            <w:hideMark/>
          </w:tcPr>
          <w:p w14:paraId="279CC417" w14:textId="77777777" w:rsidR="001963CF" w:rsidRDefault="001963CF">
            <w:pPr>
              <w:jc w:val="right"/>
              <w:rPr>
                <w:rFonts w:ascii="Arial" w:hAnsi="Arial" w:cs="Arial"/>
                <w:color w:val="000000"/>
                <w:sz w:val="21"/>
                <w:szCs w:val="21"/>
              </w:rPr>
            </w:pPr>
            <w:r>
              <w:rPr>
                <w:rFonts w:ascii="Arial" w:hAnsi="Arial" w:cs="Arial"/>
                <w:color w:val="000000"/>
                <w:sz w:val="21"/>
                <w:szCs w:val="21"/>
              </w:rPr>
              <w:t>21.2%</w:t>
            </w:r>
          </w:p>
        </w:tc>
      </w:tr>
      <w:tr w:rsidR="001963CF" w14:paraId="20E4D97E" w14:textId="77777777" w:rsidTr="001963CF">
        <w:trPr>
          <w:tblCellSpacing w:w="15" w:type="dxa"/>
        </w:trPr>
        <w:tc>
          <w:tcPr>
            <w:tcW w:w="0" w:type="auto"/>
            <w:gridSpan w:val="5"/>
            <w:shd w:val="clear" w:color="auto" w:fill="DAF0F2"/>
            <w:tcMar>
              <w:top w:w="96" w:type="dxa"/>
              <w:left w:w="96" w:type="dxa"/>
              <w:bottom w:w="96" w:type="dxa"/>
              <w:right w:w="96" w:type="dxa"/>
            </w:tcMar>
            <w:vAlign w:val="center"/>
            <w:hideMark/>
          </w:tcPr>
          <w:p w14:paraId="6D84F62C" w14:textId="77777777" w:rsidR="001963CF" w:rsidRDefault="001963CF">
            <w:pPr>
              <w:rPr>
                <w:rFonts w:ascii="Arial" w:hAnsi="Arial" w:cs="Arial"/>
                <w:color w:val="000000"/>
                <w:sz w:val="21"/>
                <w:szCs w:val="21"/>
              </w:rPr>
            </w:pPr>
            <w:r>
              <w:rPr>
                <w:rStyle w:val="Strong"/>
                <w:rFonts w:ascii="Arial" w:hAnsi="Arial" w:cs="Arial"/>
                <w:color w:val="000000"/>
                <w:sz w:val="21"/>
                <w:szCs w:val="21"/>
              </w:rPr>
              <w:t> </w:t>
            </w:r>
            <w:r>
              <w:rPr>
                <w:rFonts w:ascii="Arial" w:hAnsi="Arial" w:cs="Arial"/>
                <w:color w:val="000000"/>
                <w:sz w:val="21"/>
                <w:szCs w:val="21"/>
              </w:rPr>
              <w:t> </w:t>
            </w:r>
          </w:p>
        </w:tc>
      </w:tr>
      <w:tr w:rsidR="001963CF" w14:paraId="6D1A97C6" w14:textId="77777777" w:rsidTr="001963CF">
        <w:trPr>
          <w:tblCellSpacing w:w="15" w:type="dxa"/>
        </w:trPr>
        <w:tc>
          <w:tcPr>
            <w:tcW w:w="0" w:type="auto"/>
            <w:shd w:val="clear" w:color="auto" w:fill="A2DADA"/>
            <w:tcMar>
              <w:top w:w="144" w:type="dxa"/>
              <w:left w:w="96" w:type="dxa"/>
              <w:bottom w:w="144" w:type="dxa"/>
              <w:right w:w="96" w:type="dxa"/>
            </w:tcMar>
            <w:vAlign w:val="center"/>
            <w:hideMark/>
          </w:tcPr>
          <w:p w14:paraId="067872A5" w14:textId="77777777" w:rsidR="001963CF" w:rsidRDefault="001963CF">
            <w:pPr>
              <w:rPr>
                <w:rFonts w:ascii="Arial" w:hAnsi="Arial" w:cs="Arial"/>
                <w:b/>
                <w:bCs/>
                <w:color w:val="000000"/>
                <w:sz w:val="21"/>
                <w:szCs w:val="21"/>
              </w:rPr>
            </w:pPr>
            <w:r>
              <w:rPr>
                <w:rStyle w:val="Strong"/>
                <w:rFonts w:ascii="Arial" w:hAnsi="Arial" w:cs="Arial"/>
                <w:color w:val="000000"/>
                <w:sz w:val="21"/>
                <w:szCs w:val="21"/>
              </w:rPr>
              <w:t>Total Domestic - Nights '000 (data pre revision)</w:t>
            </w:r>
          </w:p>
        </w:tc>
        <w:tc>
          <w:tcPr>
            <w:tcW w:w="0" w:type="auto"/>
            <w:shd w:val="clear" w:color="auto" w:fill="DAF0F2"/>
            <w:tcMar>
              <w:top w:w="96" w:type="dxa"/>
              <w:left w:w="96" w:type="dxa"/>
              <w:bottom w:w="96" w:type="dxa"/>
              <w:right w:w="96" w:type="dxa"/>
            </w:tcMar>
            <w:vAlign w:val="center"/>
            <w:hideMark/>
          </w:tcPr>
          <w:p w14:paraId="55D2DC70" w14:textId="77777777" w:rsidR="001963CF" w:rsidRDefault="001963CF">
            <w:pPr>
              <w:jc w:val="right"/>
              <w:rPr>
                <w:rFonts w:ascii="Arial" w:hAnsi="Arial" w:cs="Arial"/>
                <w:color w:val="000000"/>
                <w:sz w:val="21"/>
                <w:szCs w:val="21"/>
              </w:rPr>
            </w:pPr>
            <w:r>
              <w:rPr>
                <w:rFonts w:ascii="Arial" w:hAnsi="Arial" w:cs="Arial"/>
                <w:color w:val="000000"/>
                <w:sz w:val="21"/>
                <w:szCs w:val="21"/>
              </w:rPr>
              <w:t>20,120</w:t>
            </w:r>
          </w:p>
        </w:tc>
        <w:tc>
          <w:tcPr>
            <w:tcW w:w="0" w:type="auto"/>
            <w:shd w:val="clear" w:color="auto" w:fill="DAF0F2"/>
            <w:tcMar>
              <w:top w:w="96" w:type="dxa"/>
              <w:left w:w="96" w:type="dxa"/>
              <w:bottom w:w="96" w:type="dxa"/>
              <w:right w:w="96" w:type="dxa"/>
            </w:tcMar>
            <w:vAlign w:val="center"/>
            <w:hideMark/>
          </w:tcPr>
          <w:p w14:paraId="155F8CE2" w14:textId="77777777" w:rsidR="001963CF" w:rsidRDefault="001963CF">
            <w:pPr>
              <w:jc w:val="right"/>
              <w:rPr>
                <w:rFonts w:ascii="Arial" w:hAnsi="Arial" w:cs="Arial"/>
                <w:color w:val="000000"/>
                <w:sz w:val="21"/>
                <w:szCs w:val="21"/>
              </w:rPr>
            </w:pPr>
            <w:r>
              <w:rPr>
                <w:rFonts w:ascii="Arial" w:hAnsi="Arial" w:cs="Arial"/>
                <w:color w:val="000000"/>
                <w:sz w:val="21"/>
                <w:szCs w:val="21"/>
              </w:rPr>
              <w:t>20,649</w:t>
            </w:r>
          </w:p>
        </w:tc>
        <w:tc>
          <w:tcPr>
            <w:tcW w:w="0" w:type="auto"/>
            <w:shd w:val="clear" w:color="auto" w:fill="DAF0F2"/>
            <w:tcMar>
              <w:top w:w="96" w:type="dxa"/>
              <w:left w:w="96" w:type="dxa"/>
              <w:bottom w:w="96" w:type="dxa"/>
              <w:right w:w="96" w:type="dxa"/>
            </w:tcMar>
            <w:vAlign w:val="center"/>
            <w:hideMark/>
          </w:tcPr>
          <w:p w14:paraId="0DAC6590" w14:textId="77777777" w:rsidR="001963CF" w:rsidRDefault="001963CF">
            <w:pPr>
              <w:jc w:val="right"/>
              <w:rPr>
                <w:rFonts w:ascii="Arial" w:hAnsi="Arial" w:cs="Arial"/>
                <w:color w:val="000000"/>
                <w:sz w:val="21"/>
                <w:szCs w:val="21"/>
              </w:rPr>
            </w:pPr>
            <w:r>
              <w:rPr>
                <w:rFonts w:ascii="Arial" w:hAnsi="Arial" w:cs="Arial"/>
                <w:color w:val="000000"/>
                <w:sz w:val="21"/>
                <w:szCs w:val="21"/>
              </w:rPr>
              <w:t>21,204</w:t>
            </w:r>
          </w:p>
        </w:tc>
        <w:tc>
          <w:tcPr>
            <w:tcW w:w="0" w:type="auto"/>
            <w:shd w:val="clear" w:color="auto" w:fill="DAF0F2"/>
            <w:tcMar>
              <w:top w:w="96" w:type="dxa"/>
              <w:left w:w="96" w:type="dxa"/>
              <w:bottom w:w="96" w:type="dxa"/>
              <w:right w:w="96" w:type="dxa"/>
            </w:tcMar>
            <w:vAlign w:val="center"/>
            <w:hideMark/>
          </w:tcPr>
          <w:p w14:paraId="29C10647" w14:textId="77777777" w:rsidR="001963CF" w:rsidRDefault="001963CF">
            <w:pPr>
              <w:jc w:val="right"/>
              <w:rPr>
                <w:rFonts w:ascii="Arial" w:hAnsi="Arial" w:cs="Arial"/>
                <w:color w:val="000000"/>
                <w:sz w:val="21"/>
                <w:szCs w:val="21"/>
              </w:rPr>
            </w:pPr>
            <w:r>
              <w:rPr>
                <w:rFonts w:ascii="Arial" w:hAnsi="Arial" w:cs="Arial"/>
                <w:color w:val="000000"/>
                <w:sz w:val="21"/>
                <w:szCs w:val="21"/>
              </w:rPr>
              <w:t>20,931</w:t>
            </w:r>
          </w:p>
        </w:tc>
      </w:tr>
      <w:tr w:rsidR="001963CF" w14:paraId="60343973" w14:textId="77777777" w:rsidTr="001963CF">
        <w:trPr>
          <w:tblCellSpacing w:w="15" w:type="dxa"/>
        </w:trPr>
        <w:tc>
          <w:tcPr>
            <w:tcW w:w="0" w:type="auto"/>
            <w:shd w:val="clear" w:color="auto" w:fill="A2DADA"/>
            <w:tcMar>
              <w:top w:w="144" w:type="dxa"/>
              <w:left w:w="96" w:type="dxa"/>
              <w:bottom w:w="144" w:type="dxa"/>
              <w:right w:w="96" w:type="dxa"/>
            </w:tcMar>
            <w:vAlign w:val="center"/>
            <w:hideMark/>
          </w:tcPr>
          <w:p w14:paraId="303D79CC" w14:textId="77777777" w:rsidR="001963CF" w:rsidRDefault="001963CF">
            <w:pPr>
              <w:rPr>
                <w:rFonts w:ascii="Arial" w:hAnsi="Arial" w:cs="Arial"/>
                <w:b/>
                <w:bCs/>
                <w:color w:val="000000"/>
                <w:sz w:val="21"/>
                <w:szCs w:val="21"/>
              </w:rPr>
            </w:pPr>
            <w:r>
              <w:rPr>
                <w:rStyle w:val="Strong"/>
                <w:rFonts w:ascii="Arial" w:hAnsi="Arial" w:cs="Arial"/>
                <w:color w:val="000000"/>
                <w:sz w:val="21"/>
                <w:szCs w:val="21"/>
              </w:rPr>
              <w:t>Total Domestic - Nights '000 (data revised)</w:t>
            </w:r>
          </w:p>
        </w:tc>
        <w:tc>
          <w:tcPr>
            <w:tcW w:w="0" w:type="auto"/>
            <w:shd w:val="clear" w:color="auto" w:fill="DAF0F2"/>
            <w:tcMar>
              <w:top w:w="96" w:type="dxa"/>
              <w:left w:w="96" w:type="dxa"/>
              <w:bottom w:w="96" w:type="dxa"/>
              <w:right w:w="96" w:type="dxa"/>
            </w:tcMar>
            <w:vAlign w:val="center"/>
            <w:hideMark/>
          </w:tcPr>
          <w:p w14:paraId="41764C1E" w14:textId="77777777" w:rsidR="001963CF" w:rsidRDefault="001963CF">
            <w:pPr>
              <w:jc w:val="right"/>
              <w:rPr>
                <w:rFonts w:ascii="Arial" w:hAnsi="Arial" w:cs="Arial"/>
                <w:color w:val="000000"/>
                <w:sz w:val="21"/>
                <w:szCs w:val="21"/>
              </w:rPr>
            </w:pPr>
            <w:r>
              <w:rPr>
                <w:rFonts w:ascii="Arial" w:hAnsi="Arial" w:cs="Arial"/>
                <w:color w:val="000000"/>
                <w:sz w:val="21"/>
                <w:szCs w:val="21"/>
              </w:rPr>
              <w:t>23,703</w:t>
            </w:r>
          </w:p>
        </w:tc>
        <w:tc>
          <w:tcPr>
            <w:tcW w:w="0" w:type="auto"/>
            <w:shd w:val="clear" w:color="auto" w:fill="DAF0F2"/>
            <w:tcMar>
              <w:top w:w="96" w:type="dxa"/>
              <w:left w:w="96" w:type="dxa"/>
              <w:bottom w:w="96" w:type="dxa"/>
              <w:right w:w="96" w:type="dxa"/>
            </w:tcMar>
            <w:vAlign w:val="center"/>
            <w:hideMark/>
          </w:tcPr>
          <w:p w14:paraId="7252FFE6" w14:textId="77777777" w:rsidR="001963CF" w:rsidRDefault="001963CF">
            <w:pPr>
              <w:jc w:val="right"/>
              <w:rPr>
                <w:rFonts w:ascii="Arial" w:hAnsi="Arial" w:cs="Arial"/>
                <w:color w:val="000000"/>
                <w:sz w:val="21"/>
                <w:szCs w:val="21"/>
              </w:rPr>
            </w:pPr>
            <w:r>
              <w:rPr>
                <w:rFonts w:ascii="Arial" w:hAnsi="Arial" w:cs="Arial"/>
                <w:color w:val="000000"/>
                <w:sz w:val="21"/>
                <w:szCs w:val="21"/>
              </w:rPr>
              <w:t>24,195</w:t>
            </w:r>
          </w:p>
        </w:tc>
        <w:tc>
          <w:tcPr>
            <w:tcW w:w="0" w:type="auto"/>
            <w:shd w:val="clear" w:color="auto" w:fill="DAF0F2"/>
            <w:tcMar>
              <w:top w:w="96" w:type="dxa"/>
              <w:left w:w="96" w:type="dxa"/>
              <w:bottom w:w="96" w:type="dxa"/>
              <w:right w:w="96" w:type="dxa"/>
            </w:tcMar>
            <w:vAlign w:val="center"/>
            <w:hideMark/>
          </w:tcPr>
          <w:p w14:paraId="7530150F" w14:textId="77777777" w:rsidR="001963CF" w:rsidRDefault="001963CF">
            <w:pPr>
              <w:jc w:val="right"/>
              <w:rPr>
                <w:rFonts w:ascii="Arial" w:hAnsi="Arial" w:cs="Arial"/>
                <w:color w:val="000000"/>
                <w:sz w:val="21"/>
                <w:szCs w:val="21"/>
              </w:rPr>
            </w:pPr>
            <w:r>
              <w:rPr>
                <w:rFonts w:ascii="Arial" w:hAnsi="Arial" w:cs="Arial"/>
                <w:color w:val="000000"/>
                <w:sz w:val="21"/>
                <w:szCs w:val="21"/>
              </w:rPr>
              <w:t>26,086</w:t>
            </w:r>
          </w:p>
        </w:tc>
        <w:tc>
          <w:tcPr>
            <w:tcW w:w="0" w:type="auto"/>
            <w:shd w:val="clear" w:color="auto" w:fill="DAF0F2"/>
            <w:tcMar>
              <w:top w:w="96" w:type="dxa"/>
              <w:left w:w="96" w:type="dxa"/>
              <w:bottom w:w="96" w:type="dxa"/>
              <w:right w:w="96" w:type="dxa"/>
            </w:tcMar>
            <w:vAlign w:val="center"/>
            <w:hideMark/>
          </w:tcPr>
          <w:p w14:paraId="50A4E00D" w14:textId="77777777" w:rsidR="001963CF" w:rsidRDefault="001963CF">
            <w:pPr>
              <w:jc w:val="right"/>
              <w:rPr>
                <w:rFonts w:ascii="Arial" w:hAnsi="Arial" w:cs="Arial"/>
                <w:color w:val="000000"/>
                <w:sz w:val="21"/>
                <w:szCs w:val="21"/>
              </w:rPr>
            </w:pPr>
            <w:r>
              <w:rPr>
                <w:rFonts w:ascii="Arial" w:hAnsi="Arial" w:cs="Arial"/>
                <w:color w:val="000000"/>
                <w:sz w:val="21"/>
                <w:szCs w:val="21"/>
              </w:rPr>
              <w:t>25,267</w:t>
            </w:r>
          </w:p>
        </w:tc>
      </w:tr>
      <w:tr w:rsidR="001963CF" w14:paraId="0DE17D07" w14:textId="77777777" w:rsidTr="001963CF">
        <w:trPr>
          <w:tblCellSpacing w:w="15" w:type="dxa"/>
        </w:trPr>
        <w:tc>
          <w:tcPr>
            <w:tcW w:w="0" w:type="auto"/>
            <w:shd w:val="clear" w:color="auto" w:fill="A2DADA"/>
            <w:tcMar>
              <w:top w:w="144" w:type="dxa"/>
              <w:left w:w="96" w:type="dxa"/>
              <w:bottom w:w="144" w:type="dxa"/>
              <w:right w:w="96" w:type="dxa"/>
            </w:tcMar>
            <w:vAlign w:val="center"/>
            <w:hideMark/>
          </w:tcPr>
          <w:p w14:paraId="4E8CCBBD" w14:textId="77777777" w:rsidR="001963CF" w:rsidRDefault="001963CF">
            <w:pPr>
              <w:rPr>
                <w:rFonts w:ascii="Arial" w:hAnsi="Arial" w:cs="Arial"/>
                <w:b/>
                <w:bCs/>
                <w:color w:val="000000"/>
                <w:sz w:val="21"/>
                <w:szCs w:val="21"/>
              </w:rPr>
            </w:pPr>
            <w:r>
              <w:rPr>
                <w:rStyle w:val="Strong"/>
                <w:rFonts w:ascii="Arial" w:hAnsi="Arial" w:cs="Arial"/>
                <w:color w:val="000000"/>
                <w:sz w:val="21"/>
                <w:szCs w:val="21"/>
              </w:rPr>
              <w:t>% Difference</w:t>
            </w:r>
          </w:p>
        </w:tc>
        <w:tc>
          <w:tcPr>
            <w:tcW w:w="0" w:type="auto"/>
            <w:shd w:val="clear" w:color="auto" w:fill="DAF0F2"/>
            <w:tcMar>
              <w:top w:w="96" w:type="dxa"/>
              <w:left w:w="96" w:type="dxa"/>
              <w:bottom w:w="96" w:type="dxa"/>
              <w:right w:w="96" w:type="dxa"/>
            </w:tcMar>
            <w:vAlign w:val="center"/>
            <w:hideMark/>
          </w:tcPr>
          <w:p w14:paraId="0A70FF22" w14:textId="77777777" w:rsidR="001963CF" w:rsidRDefault="001963CF">
            <w:pPr>
              <w:jc w:val="right"/>
              <w:rPr>
                <w:rFonts w:ascii="Arial" w:hAnsi="Arial" w:cs="Arial"/>
                <w:color w:val="000000"/>
                <w:sz w:val="21"/>
                <w:szCs w:val="21"/>
              </w:rPr>
            </w:pPr>
            <w:r>
              <w:rPr>
                <w:rFonts w:ascii="Arial" w:hAnsi="Arial" w:cs="Arial"/>
                <w:color w:val="000000"/>
                <w:sz w:val="21"/>
                <w:szCs w:val="21"/>
              </w:rPr>
              <w:t>17.8%</w:t>
            </w:r>
          </w:p>
        </w:tc>
        <w:tc>
          <w:tcPr>
            <w:tcW w:w="0" w:type="auto"/>
            <w:shd w:val="clear" w:color="auto" w:fill="DAF0F2"/>
            <w:tcMar>
              <w:top w:w="96" w:type="dxa"/>
              <w:left w:w="96" w:type="dxa"/>
              <w:bottom w:w="96" w:type="dxa"/>
              <w:right w:w="96" w:type="dxa"/>
            </w:tcMar>
            <w:vAlign w:val="center"/>
            <w:hideMark/>
          </w:tcPr>
          <w:p w14:paraId="2BF87D4A" w14:textId="77777777" w:rsidR="001963CF" w:rsidRDefault="001963CF">
            <w:pPr>
              <w:jc w:val="right"/>
              <w:rPr>
                <w:rFonts w:ascii="Arial" w:hAnsi="Arial" w:cs="Arial"/>
                <w:color w:val="000000"/>
                <w:sz w:val="21"/>
                <w:szCs w:val="21"/>
              </w:rPr>
            </w:pPr>
            <w:r>
              <w:rPr>
                <w:rFonts w:ascii="Arial" w:hAnsi="Arial" w:cs="Arial"/>
                <w:color w:val="000000"/>
                <w:sz w:val="21"/>
                <w:szCs w:val="21"/>
              </w:rPr>
              <w:t>17.2%</w:t>
            </w:r>
          </w:p>
        </w:tc>
        <w:tc>
          <w:tcPr>
            <w:tcW w:w="0" w:type="auto"/>
            <w:shd w:val="clear" w:color="auto" w:fill="DAF0F2"/>
            <w:tcMar>
              <w:top w:w="96" w:type="dxa"/>
              <w:left w:w="96" w:type="dxa"/>
              <w:bottom w:w="96" w:type="dxa"/>
              <w:right w:w="96" w:type="dxa"/>
            </w:tcMar>
            <w:vAlign w:val="center"/>
            <w:hideMark/>
          </w:tcPr>
          <w:p w14:paraId="76EB53B9" w14:textId="77777777" w:rsidR="001963CF" w:rsidRDefault="001963CF">
            <w:pPr>
              <w:jc w:val="right"/>
              <w:rPr>
                <w:rFonts w:ascii="Arial" w:hAnsi="Arial" w:cs="Arial"/>
                <w:color w:val="000000"/>
                <w:sz w:val="21"/>
                <w:szCs w:val="21"/>
              </w:rPr>
            </w:pPr>
            <w:r>
              <w:rPr>
                <w:rFonts w:ascii="Arial" w:hAnsi="Arial" w:cs="Arial"/>
                <w:color w:val="000000"/>
                <w:sz w:val="21"/>
                <w:szCs w:val="21"/>
              </w:rPr>
              <w:t>23.0%</w:t>
            </w:r>
          </w:p>
        </w:tc>
        <w:tc>
          <w:tcPr>
            <w:tcW w:w="0" w:type="auto"/>
            <w:shd w:val="clear" w:color="auto" w:fill="DAF0F2"/>
            <w:tcMar>
              <w:top w:w="96" w:type="dxa"/>
              <w:left w:w="96" w:type="dxa"/>
              <w:bottom w:w="96" w:type="dxa"/>
              <w:right w:w="96" w:type="dxa"/>
            </w:tcMar>
            <w:vAlign w:val="center"/>
            <w:hideMark/>
          </w:tcPr>
          <w:p w14:paraId="3CF7EA3A" w14:textId="77777777" w:rsidR="001963CF" w:rsidRDefault="001963CF">
            <w:pPr>
              <w:jc w:val="right"/>
              <w:rPr>
                <w:rFonts w:ascii="Arial" w:hAnsi="Arial" w:cs="Arial"/>
                <w:color w:val="000000"/>
                <w:sz w:val="21"/>
                <w:szCs w:val="21"/>
              </w:rPr>
            </w:pPr>
            <w:r>
              <w:rPr>
                <w:rFonts w:ascii="Arial" w:hAnsi="Arial" w:cs="Arial"/>
                <w:color w:val="000000"/>
                <w:sz w:val="21"/>
                <w:szCs w:val="21"/>
              </w:rPr>
              <w:t>20.7%</w:t>
            </w:r>
          </w:p>
        </w:tc>
      </w:tr>
      <w:tr w:rsidR="001963CF" w14:paraId="1D7B83FF" w14:textId="77777777" w:rsidTr="001963CF">
        <w:trPr>
          <w:tblCellSpacing w:w="15" w:type="dxa"/>
        </w:trPr>
        <w:tc>
          <w:tcPr>
            <w:tcW w:w="0" w:type="auto"/>
            <w:gridSpan w:val="5"/>
            <w:shd w:val="clear" w:color="auto" w:fill="DAF0F2"/>
            <w:tcMar>
              <w:top w:w="96" w:type="dxa"/>
              <w:left w:w="96" w:type="dxa"/>
              <w:bottom w:w="96" w:type="dxa"/>
              <w:right w:w="96" w:type="dxa"/>
            </w:tcMar>
            <w:vAlign w:val="center"/>
            <w:hideMark/>
          </w:tcPr>
          <w:p w14:paraId="1E8633BC" w14:textId="77777777" w:rsidR="001963CF" w:rsidRDefault="001963CF">
            <w:pPr>
              <w:rPr>
                <w:rFonts w:ascii="Arial" w:hAnsi="Arial" w:cs="Arial"/>
                <w:color w:val="000000"/>
                <w:sz w:val="21"/>
                <w:szCs w:val="21"/>
              </w:rPr>
            </w:pPr>
            <w:r>
              <w:rPr>
                <w:rFonts w:ascii="Arial" w:hAnsi="Arial" w:cs="Arial"/>
                <w:color w:val="000000"/>
                <w:sz w:val="21"/>
                <w:szCs w:val="21"/>
              </w:rPr>
              <w:t> </w:t>
            </w:r>
          </w:p>
        </w:tc>
      </w:tr>
      <w:tr w:rsidR="001963CF" w14:paraId="7EDBADD1" w14:textId="77777777" w:rsidTr="001963CF">
        <w:trPr>
          <w:tblCellSpacing w:w="15" w:type="dxa"/>
        </w:trPr>
        <w:tc>
          <w:tcPr>
            <w:tcW w:w="0" w:type="auto"/>
            <w:shd w:val="clear" w:color="auto" w:fill="A2DADA"/>
            <w:tcMar>
              <w:top w:w="144" w:type="dxa"/>
              <w:left w:w="96" w:type="dxa"/>
              <w:bottom w:w="144" w:type="dxa"/>
              <w:right w:w="96" w:type="dxa"/>
            </w:tcMar>
            <w:vAlign w:val="center"/>
            <w:hideMark/>
          </w:tcPr>
          <w:p w14:paraId="2683992B" w14:textId="77777777" w:rsidR="001963CF" w:rsidRDefault="001963CF">
            <w:pPr>
              <w:rPr>
                <w:rFonts w:ascii="Arial" w:hAnsi="Arial" w:cs="Arial"/>
                <w:b/>
                <w:bCs/>
                <w:color w:val="000000"/>
                <w:sz w:val="21"/>
                <w:szCs w:val="21"/>
              </w:rPr>
            </w:pPr>
            <w:r>
              <w:rPr>
                <w:rStyle w:val="Strong"/>
                <w:rFonts w:ascii="Arial" w:hAnsi="Arial" w:cs="Arial"/>
                <w:color w:val="000000"/>
                <w:sz w:val="21"/>
                <w:szCs w:val="21"/>
              </w:rPr>
              <w:t>Domestic - Expenditure €m (data pre revision)</w:t>
            </w:r>
          </w:p>
        </w:tc>
        <w:tc>
          <w:tcPr>
            <w:tcW w:w="0" w:type="auto"/>
            <w:shd w:val="clear" w:color="auto" w:fill="DAF0F2"/>
            <w:tcMar>
              <w:top w:w="96" w:type="dxa"/>
              <w:left w:w="96" w:type="dxa"/>
              <w:bottom w:w="96" w:type="dxa"/>
              <w:right w:w="96" w:type="dxa"/>
            </w:tcMar>
            <w:vAlign w:val="center"/>
            <w:hideMark/>
          </w:tcPr>
          <w:p w14:paraId="2197BDB2" w14:textId="77777777" w:rsidR="001963CF" w:rsidRDefault="001963CF">
            <w:pPr>
              <w:jc w:val="right"/>
              <w:rPr>
                <w:rFonts w:ascii="Arial" w:hAnsi="Arial" w:cs="Arial"/>
                <w:color w:val="000000"/>
                <w:sz w:val="21"/>
                <w:szCs w:val="21"/>
              </w:rPr>
            </w:pPr>
            <w:r>
              <w:rPr>
                <w:rFonts w:ascii="Arial" w:hAnsi="Arial" w:cs="Arial"/>
                <w:color w:val="000000"/>
                <w:sz w:val="21"/>
                <w:szCs w:val="21"/>
              </w:rPr>
              <w:t>1,345.4</w:t>
            </w:r>
          </w:p>
        </w:tc>
        <w:tc>
          <w:tcPr>
            <w:tcW w:w="0" w:type="auto"/>
            <w:shd w:val="clear" w:color="auto" w:fill="DAF0F2"/>
            <w:tcMar>
              <w:top w:w="96" w:type="dxa"/>
              <w:left w:w="96" w:type="dxa"/>
              <w:bottom w:w="96" w:type="dxa"/>
              <w:right w:w="96" w:type="dxa"/>
            </w:tcMar>
            <w:vAlign w:val="center"/>
            <w:hideMark/>
          </w:tcPr>
          <w:p w14:paraId="55551C8C" w14:textId="77777777" w:rsidR="001963CF" w:rsidRDefault="001963CF">
            <w:pPr>
              <w:jc w:val="right"/>
              <w:rPr>
                <w:rFonts w:ascii="Arial" w:hAnsi="Arial" w:cs="Arial"/>
                <w:color w:val="000000"/>
                <w:sz w:val="21"/>
                <w:szCs w:val="21"/>
              </w:rPr>
            </w:pPr>
            <w:r>
              <w:rPr>
                <w:rFonts w:ascii="Arial" w:hAnsi="Arial" w:cs="Arial"/>
                <w:color w:val="000000"/>
                <w:sz w:val="21"/>
                <w:szCs w:val="21"/>
              </w:rPr>
              <w:t>1,373.2</w:t>
            </w:r>
          </w:p>
        </w:tc>
        <w:tc>
          <w:tcPr>
            <w:tcW w:w="0" w:type="auto"/>
            <w:shd w:val="clear" w:color="auto" w:fill="DAF0F2"/>
            <w:tcMar>
              <w:top w:w="96" w:type="dxa"/>
              <w:left w:w="96" w:type="dxa"/>
              <w:bottom w:w="96" w:type="dxa"/>
              <w:right w:w="96" w:type="dxa"/>
            </w:tcMar>
            <w:vAlign w:val="center"/>
            <w:hideMark/>
          </w:tcPr>
          <w:p w14:paraId="3D34FA41" w14:textId="77777777" w:rsidR="001963CF" w:rsidRDefault="001963CF">
            <w:pPr>
              <w:jc w:val="right"/>
              <w:rPr>
                <w:rFonts w:ascii="Arial" w:hAnsi="Arial" w:cs="Arial"/>
                <w:color w:val="000000"/>
                <w:sz w:val="21"/>
                <w:szCs w:val="21"/>
              </w:rPr>
            </w:pPr>
            <w:r>
              <w:rPr>
                <w:rFonts w:ascii="Arial" w:hAnsi="Arial" w:cs="Arial"/>
                <w:color w:val="000000"/>
                <w:sz w:val="21"/>
                <w:szCs w:val="21"/>
              </w:rPr>
              <w:t>1,464.0</w:t>
            </w:r>
          </w:p>
        </w:tc>
        <w:tc>
          <w:tcPr>
            <w:tcW w:w="0" w:type="auto"/>
            <w:shd w:val="clear" w:color="auto" w:fill="DAF0F2"/>
            <w:tcMar>
              <w:top w:w="96" w:type="dxa"/>
              <w:left w:w="96" w:type="dxa"/>
              <w:bottom w:w="96" w:type="dxa"/>
              <w:right w:w="96" w:type="dxa"/>
            </w:tcMar>
            <w:vAlign w:val="center"/>
            <w:hideMark/>
          </w:tcPr>
          <w:p w14:paraId="34716FD2" w14:textId="77777777" w:rsidR="001963CF" w:rsidRDefault="001963CF">
            <w:pPr>
              <w:jc w:val="right"/>
              <w:rPr>
                <w:rFonts w:ascii="Arial" w:hAnsi="Arial" w:cs="Arial"/>
                <w:color w:val="000000"/>
                <w:sz w:val="21"/>
                <w:szCs w:val="21"/>
              </w:rPr>
            </w:pPr>
            <w:r>
              <w:rPr>
                <w:rFonts w:ascii="Arial" w:hAnsi="Arial" w:cs="Arial"/>
                <w:color w:val="000000"/>
                <w:sz w:val="21"/>
                <w:szCs w:val="21"/>
              </w:rPr>
              <w:t>1,529.9</w:t>
            </w:r>
          </w:p>
        </w:tc>
      </w:tr>
      <w:tr w:rsidR="001963CF" w14:paraId="6E3EB91F" w14:textId="77777777" w:rsidTr="001963CF">
        <w:trPr>
          <w:tblCellSpacing w:w="15" w:type="dxa"/>
        </w:trPr>
        <w:tc>
          <w:tcPr>
            <w:tcW w:w="0" w:type="auto"/>
            <w:shd w:val="clear" w:color="auto" w:fill="A2DADA"/>
            <w:tcMar>
              <w:top w:w="144" w:type="dxa"/>
              <w:left w:w="96" w:type="dxa"/>
              <w:bottom w:w="144" w:type="dxa"/>
              <w:right w:w="96" w:type="dxa"/>
            </w:tcMar>
            <w:vAlign w:val="center"/>
            <w:hideMark/>
          </w:tcPr>
          <w:p w14:paraId="4CA825A8" w14:textId="77777777" w:rsidR="001963CF" w:rsidRDefault="001963CF">
            <w:pPr>
              <w:rPr>
                <w:rFonts w:ascii="Arial" w:hAnsi="Arial" w:cs="Arial"/>
                <w:b/>
                <w:bCs/>
                <w:color w:val="000000"/>
                <w:sz w:val="21"/>
                <w:szCs w:val="21"/>
              </w:rPr>
            </w:pPr>
            <w:r>
              <w:rPr>
                <w:rStyle w:val="Strong"/>
                <w:rFonts w:ascii="Arial" w:hAnsi="Arial" w:cs="Arial"/>
                <w:color w:val="000000"/>
                <w:sz w:val="21"/>
                <w:szCs w:val="21"/>
              </w:rPr>
              <w:t>Domestic - Expenditure €m (data revised)</w:t>
            </w:r>
          </w:p>
        </w:tc>
        <w:tc>
          <w:tcPr>
            <w:tcW w:w="0" w:type="auto"/>
            <w:shd w:val="clear" w:color="auto" w:fill="DAF0F2"/>
            <w:tcMar>
              <w:top w:w="96" w:type="dxa"/>
              <w:left w:w="96" w:type="dxa"/>
              <w:bottom w:w="96" w:type="dxa"/>
              <w:right w:w="96" w:type="dxa"/>
            </w:tcMar>
            <w:vAlign w:val="center"/>
            <w:hideMark/>
          </w:tcPr>
          <w:p w14:paraId="69B98C40" w14:textId="77777777" w:rsidR="001963CF" w:rsidRDefault="001963CF">
            <w:pPr>
              <w:jc w:val="right"/>
              <w:rPr>
                <w:rFonts w:ascii="Arial" w:hAnsi="Arial" w:cs="Arial"/>
                <w:color w:val="000000"/>
                <w:sz w:val="21"/>
                <w:szCs w:val="21"/>
              </w:rPr>
            </w:pPr>
            <w:r>
              <w:rPr>
                <w:rFonts w:ascii="Arial" w:hAnsi="Arial" w:cs="Arial"/>
                <w:color w:val="000000"/>
                <w:sz w:val="21"/>
                <w:szCs w:val="21"/>
              </w:rPr>
              <w:t>1,514.2</w:t>
            </w:r>
          </w:p>
        </w:tc>
        <w:tc>
          <w:tcPr>
            <w:tcW w:w="0" w:type="auto"/>
            <w:shd w:val="clear" w:color="auto" w:fill="DAF0F2"/>
            <w:tcMar>
              <w:top w:w="96" w:type="dxa"/>
              <w:left w:w="96" w:type="dxa"/>
              <w:bottom w:w="96" w:type="dxa"/>
              <w:right w:w="96" w:type="dxa"/>
            </w:tcMar>
            <w:vAlign w:val="center"/>
            <w:hideMark/>
          </w:tcPr>
          <w:p w14:paraId="0E465483" w14:textId="77777777" w:rsidR="001963CF" w:rsidRDefault="001963CF">
            <w:pPr>
              <w:jc w:val="right"/>
              <w:rPr>
                <w:rFonts w:ascii="Arial" w:hAnsi="Arial" w:cs="Arial"/>
                <w:color w:val="000000"/>
                <w:sz w:val="21"/>
                <w:szCs w:val="21"/>
              </w:rPr>
            </w:pPr>
            <w:r>
              <w:rPr>
                <w:rFonts w:ascii="Arial" w:hAnsi="Arial" w:cs="Arial"/>
                <w:color w:val="000000"/>
                <w:sz w:val="21"/>
                <w:szCs w:val="21"/>
              </w:rPr>
              <w:t>1,533.0</w:t>
            </w:r>
          </w:p>
        </w:tc>
        <w:tc>
          <w:tcPr>
            <w:tcW w:w="0" w:type="auto"/>
            <w:shd w:val="clear" w:color="auto" w:fill="DAF0F2"/>
            <w:tcMar>
              <w:top w:w="96" w:type="dxa"/>
              <w:left w:w="96" w:type="dxa"/>
              <w:bottom w:w="96" w:type="dxa"/>
              <w:right w:w="96" w:type="dxa"/>
            </w:tcMar>
            <w:vAlign w:val="center"/>
            <w:hideMark/>
          </w:tcPr>
          <w:p w14:paraId="3B24D03A" w14:textId="77777777" w:rsidR="001963CF" w:rsidRDefault="001963CF">
            <w:pPr>
              <w:jc w:val="right"/>
              <w:rPr>
                <w:rFonts w:ascii="Arial" w:hAnsi="Arial" w:cs="Arial"/>
                <w:color w:val="000000"/>
                <w:sz w:val="21"/>
                <w:szCs w:val="21"/>
              </w:rPr>
            </w:pPr>
            <w:r>
              <w:rPr>
                <w:rFonts w:ascii="Arial" w:hAnsi="Arial" w:cs="Arial"/>
                <w:color w:val="000000"/>
                <w:sz w:val="21"/>
                <w:szCs w:val="21"/>
              </w:rPr>
              <w:t>1,713.5</w:t>
            </w:r>
          </w:p>
        </w:tc>
        <w:tc>
          <w:tcPr>
            <w:tcW w:w="0" w:type="auto"/>
            <w:shd w:val="clear" w:color="auto" w:fill="DAF0F2"/>
            <w:tcMar>
              <w:top w:w="96" w:type="dxa"/>
              <w:left w:w="96" w:type="dxa"/>
              <w:bottom w:w="96" w:type="dxa"/>
              <w:right w:w="96" w:type="dxa"/>
            </w:tcMar>
            <w:vAlign w:val="center"/>
            <w:hideMark/>
          </w:tcPr>
          <w:p w14:paraId="0E55021D" w14:textId="77777777" w:rsidR="001963CF" w:rsidRDefault="001963CF">
            <w:pPr>
              <w:jc w:val="right"/>
              <w:rPr>
                <w:rFonts w:ascii="Arial" w:hAnsi="Arial" w:cs="Arial"/>
                <w:color w:val="000000"/>
                <w:sz w:val="21"/>
                <w:szCs w:val="21"/>
              </w:rPr>
            </w:pPr>
            <w:r>
              <w:rPr>
                <w:rFonts w:ascii="Arial" w:hAnsi="Arial" w:cs="Arial"/>
                <w:color w:val="000000"/>
                <w:sz w:val="21"/>
                <w:szCs w:val="21"/>
              </w:rPr>
              <w:t>1,725.3</w:t>
            </w:r>
          </w:p>
        </w:tc>
      </w:tr>
      <w:tr w:rsidR="001963CF" w14:paraId="01491CCF" w14:textId="77777777" w:rsidTr="001963CF">
        <w:trPr>
          <w:tblCellSpacing w:w="15" w:type="dxa"/>
        </w:trPr>
        <w:tc>
          <w:tcPr>
            <w:tcW w:w="0" w:type="auto"/>
            <w:shd w:val="clear" w:color="auto" w:fill="A2DADA"/>
            <w:tcMar>
              <w:top w:w="144" w:type="dxa"/>
              <w:left w:w="96" w:type="dxa"/>
              <w:bottom w:w="144" w:type="dxa"/>
              <w:right w:w="96" w:type="dxa"/>
            </w:tcMar>
            <w:vAlign w:val="center"/>
            <w:hideMark/>
          </w:tcPr>
          <w:p w14:paraId="7750C901" w14:textId="77777777" w:rsidR="001963CF" w:rsidRDefault="001963CF">
            <w:pPr>
              <w:rPr>
                <w:rFonts w:ascii="Arial" w:hAnsi="Arial" w:cs="Arial"/>
                <w:b/>
                <w:bCs/>
                <w:color w:val="000000"/>
                <w:sz w:val="21"/>
                <w:szCs w:val="21"/>
              </w:rPr>
            </w:pPr>
            <w:r>
              <w:rPr>
                <w:rStyle w:val="Strong"/>
                <w:rFonts w:ascii="Arial" w:hAnsi="Arial" w:cs="Arial"/>
                <w:color w:val="000000"/>
                <w:sz w:val="21"/>
                <w:szCs w:val="21"/>
              </w:rPr>
              <w:t>% Difference</w:t>
            </w:r>
          </w:p>
        </w:tc>
        <w:tc>
          <w:tcPr>
            <w:tcW w:w="0" w:type="auto"/>
            <w:shd w:val="clear" w:color="auto" w:fill="DAF0F2"/>
            <w:tcMar>
              <w:top w:w="96" w:type="dxa"/>
              <w:left w:w="96" w:type="dxa"/>
              <w:bottom w:w="96" w:type="dxa"/>
              <w:right w:w="96" w:type="dxa"/>
            </w:tcMar>
            <w:vAlign w:val="center"/>
            <w:hideMark/>
          </w:tcPr>
          <w:p w14:paraId="713C172F" w14:textId="77777777" w:rsidR="001963CF" w:rsidRDefault="001963CF">
            <w:pPr>
              <w:jc w:val="right"/>
              <w:rPr>
                <w:rFonts w:ascii="Arial" w:hAnsi="Arial" w:cs="Arial"/>
                <w:color w:val="000000"/>
                <w:sz w:val="21"/>
                <w:szCs w:val="21"/>
              </w:rPr>
            </w:pPr>
            <w:r>
              <w:rPr>
                <w:rFonts w:ascii="Arial" w:hAnsi="Arial" w:cs="Arial"/>
                <w:color w:val="000000"/>
                <w:sz w:val="21"/>
                <w:szCs w:val="21"/>
              </w:rPr>
              <w:t>12.5%</w:t>
            </w:r>
          </w:p>
        </w:tc>
        <w:tc>
          <w:tcPr>
            <w:tcW w:w="0" w:type="auto"/>
            <w:shd w:val="clear" w:color="auto" w:fill="DAF0F2"/>
            <w:tcMar>
              <w:top w:w="96" w:type="dxa"/>
              <w:left w:w="96" w:type="dxa"/>
              <w:bottom w:w="96" w:type="dxa"/>
              <w:right w:w="96" w:type="dxa"/>
            </w:tcMar>
            <w:vAlign w:val="center"/>
            <w:hideMark/>
          </w:tcPr>
          <w:p w14:paraId="29524E9A" w14:textId="77777777" w:rsidR="001963CF" w:rsidRDefault="001963CF">
            <w:pPr>
              <w:jc w:val="right"/>
              <w:rPr>
                <w:rFonts w:ascii="Arial" w:hAnsi="Arial" w:cs="Arial"/>
                <w:color w:val="000000"/>
                <w:sz w:val="21"/>
                <w:szCs w:val="21"/>
              </w:rPr>
            </w:pPr>
            <w:r>
              <w:rPr>
                <w:rFonts w:ascii="Arial" w:hAnsi="Arial" w:cs="Arial"/>
                <w:color w:val="000000"/>
                <w:sz w:val="21"/>
                <w:szCs w:val="21"/>
              </w:rPr>
              <w:t>11.6%</w:t>
            </w:r>
          </w:p>
        </w:tc>
        <w:tc>
          <w:tcPr>
            <w:tcW w:w="0" w:type="auto"/>
            <w:shd w:val="clear" w:color="auto" w:fill="DAF0F2"/>
            <w:tcMar>
              <w:top w:w="96" w:type="dxa"/>
              <w:left w:w="96" w:type="dxa"/>
              <w:bottom w:w="96" w:type="dxa"/>
              <w:right w:w="96" w:type="dxa"/>
            </w:tcMar>
            <w:vAlign w:val="center"/>
            <w:hideMark/>
          </w:tcPr>
          <w:p w14:paraId="559E2C68" w14:textId="77777777" w:rsidR="001963CF" w:rsidRDefault="001963CF">
            <w:pPr>
              <w:jc w:val="right"/>
              <w:rPr>
                <w:rFonts w:ascii="Arial" w:hAnsi="Arial" w:cs="Arial"/>
                <w:color w:val="000000"/>
                <w:sz w:val="21"/>
                <w:szCs w:val="21"/>
              </w:rPr>
            </w:pPr>
            <w:r>
              <w:rPr>
                <w:rFonts w:ascii="Arial" w:hAnsi="Arial" w:cs="Arial"/>
                <w:color w:val="000000"/>
                <w:sz w:val="21"/>
                <w:szCs w:val="21"/>
              </w:rPr>
              <w:t>17.0%</w:t>
            </w:r>
          </w:p>
        </w:tc>
        <w:tc>
          <w:tcPr>
            <w:tcW w:w="0" w:type="auto"/>
            <w:shd w:val="clear" w:color="auto" w:fill="DAF0F2"/>
            <w:tcMar>
              <w:top w:w="96" w:type="dxa"/>
              <w:left w:w="96" w:type="dxa"/>
              <w:bottom w:w="96" w:type="dxa"/>
              <w:right w:w="96" w:type="dxa"/>
            </w:tcMar>
            <w:vAlign w:val="center"/>
            <w:hideMark/>
          </w:tcPr>
          <w:p w14:paraId="301A700B" w14:textId="77777777" w:rsidR="001963CF" w:rsidRDefault="001963CF">
            <w:pPr>
              <w:jc w:val="right"/>
              <w:rPr>
                <w:rFonts w:ascii="Arial" w:hAnsi="Arial" w:cs="Arial"/>
                <w:color w:val="000000"/>
                <w:sz w:val="21"/>
                <w:szCs w:val="21"/>
              </w:rPr>
            </w:pPr>
            <w:r>
              <w:rPr>
                <w:rFonts w:ascii="Arial" w:hAnsi="Arial" w:cs="Arial"/>
                <w:color w:val="000000"/>
                <w:sz w:val="21"/>
                <w:szCs w:val="21"/>
              </w:rPr>
              <w:t>12.8%</w:t>
            </w:r>
          </w:p>
        </w:tc>
      </w:tr>
      <w:tr w:rsidR="001963CF" w14:paraId="556909AB" w14:textId="77777777" w:rsidTr="001963CF">
        <w:trPr>
          <w:tblCellSpacing w:w="15" w:type="dxa"/>
        </w:trPr>
        <w:tc>
          <w:tcPr>
            <w:tcW w:w="0" w:type="auto"/>
            <w:gridSpan w:val="5"/>
            <w:shd w:val="clear" w:color="auto" w:fill="DAF0F2"/>
            <w:tcMar>
              <w:top w:w="96" w:type="dxa"/>
              <w:left w:w="96" w:type="dxa"/>
              <w:bottom w:w="96" w:type="dxa"/>
              <w:right w:w="96" w:type="dxa"/>
            </w:tcMar>
            <w:vAlign w:val="center"/>
            <w:hideMark/>
          </w:tcPr>
          <w:p w14:paraId="6CE2D743" w14:textId="77777777" w:rsidR="001963CF" w:rsidRDefault="001963CF">
            <w:pPr>
              <w:rPr>
                <w:rFonts w:ascii="Arial" w:hAnsi="Arial" w:cs="Arial"/>
                <w:color w:val="000000"/>
                <w:sz w:val="21"/>
                <w:szCs w:val="21"/>
              </w:rPr>
            </w:pPr>
            <w:r>
              <w:rPr>
                <w:rFonts w:ascii="Arial" w:hAnsi="Arial" w:cs="Arial"/>
                <w:color w:val="000000"/>
                <w:sz w:val="21"/>
                <w:szCs w:val="21"/>
              </w:rPr>
              <w:t> </w:t>
            </w:r>
          </w:p>
        </w:tc>
      </w:tr>
      <w:tr w:rsidR="001963CF" w14:paraId="36056428" w14:textId="77777777" w:rsidTr="001963CF">
        <w:trPr>
          <w:tblCellSpacing w:w="15" w:type="dxa"/>
        </w:trPr>
        <w:tc>
          <w:tcPr>
            <w:tcW w:w="0" w:type="auto"/>
            <w:shd w:val="clear" w:color="auto" w:fill="A2DADA"/>
            <w:tcMar>
              <w:top w:w="144" w:type="dxa"/>
              <w:left w:w="96" w:type="dxa"/>
              <w:bottom w:w="144" w:type="dxa"/>
              <w:right w:w="96" w:type="dxa"/>
            </w:tcMar>
            <w:vAlign w:val="center"/>
            <w:hideMark/>
          </w:tcPr>
          <w:p w14:paraId="39A4D2E4" w14:textId="77777777" w:rsidR="001963CF" w:rsidRDefault="001963CF">
            <w:pPr>
              <w:rPr>
                <w:rFonts w:ascii="Arial" w:hAnsi="Arial" w:cs="Arial"/>
                <w:b/>
                <w:bCs/>
                <w:color w:val="000000"/>
                <w:sz w:val="21"/>
                <w:szCs w:val="21"/>
              </w:rPr>
            </w:pPr>
            <w:r>
              <w:rPr>
                <w:rStyle w:val="Strong"/>
                <w:rFonts w:ascii="Arial" w:hAnsi="Arial" w:cs="Arial"/>
                <w:color w:val="000000"/>
                <w:sz w:val="21"/>
                <w:szCs w:val="21"/>
              </w:rPr>
              <w:t>Total Outbound - Trips '000 (data pre revision)</w:t>
            </w:r>
          </w:p>
        </w:tc>
        <w:tc>
          <w:tcPr>
            <w:tcW w:w="0" w:type="auto"/>
            <w:shd w:val="clear" w:color="auto" w:fill="DAF0F2"/>
            <w:tcMar>
              <w:top w:w="96" w:type="dxa"/>
              <w:left w:w="96" w:type="dxa"/>
              <w:bottom w:w="96" w:type="dxa"/>
              <w:right w:w="96" w:type="dxa"/>
            </w:tcMar>
            <w:vAlign w:val="center"/>
            <w:hideMark/>
          </w:tcPr>
          <w:p w14:paraId="033B52A4" w14:textId="77777777" w:rsidR="001963CF" w:rsidRDefault="001963CF">
            <w:pPr>
              <w:jc w:val="right"/>
              <w:rPr>
                <w:rFonts w:ascii="Arial" w:hAnsi="Arial" w:cs="Arial"/>
                <w:color w:val="000000"/>
                <w:sz w:val="21"/>
                <w:szCs w:val="21"/>
              </w:rPr>
            </w:pPr>
            <w:r>
              <w:rPr>
                <w:rFonts w:ascii="Arial" w:hAnsi="Arial" w:cs="Arial"/>
                <w:color w:val="000000"/>
                <w:sz w:val="21"/>
                <w:szCs w:val="21"/>
              </w:rPr>
              <w:t>6,600</w:t>
            </w:r>
          </w:p>
        </w:tc>
        <w:tc>
          <w:tcPr>
            <w:tcW w:w="0" w:type="auto"/>
            <w:shd w:val="clear" w:color="auto" w:fill="DAF0F2"/>
            <w:tcMar>
              <w:top w:w="96" w:type="dxa"/>
              <w:left w:w="96" w:type="dxa"/>
              <w:bottom w:w="96" w:type="dxa"/>
              <w:right w:w="96" w:type="dxa"/>
            </w:tcMar>
            <w:vAlign w:val="center"/>
            <w:hideMark/>
          </w:tcPr>
          <w:p w14:paraId="15DE20F1" w14:textId="77777777" w:rsidR="001963CF" w:rsidRDefault="001963CF">
            <w:pPr>
              <w:jc w:val="right"/>
              <w:rPr>
                <w:rFonts w:ascii="Arial" w:hAnsi="Arial" w:cs="Arial"/>
                <w:color w:val="000000"/>
                <w:sz w:val="21"/>
                <w:szCs w:val="21"/>
              </w:rPr>
            </w:pPr>
            <w:r>
              <w:rPr>
                <w:rFonts w:ascii="Arial" w:hAnsi="Arial" w:cs="Arial"/>
                <w:color w:val="000000"/>
                <w:sz w:val="21"/>
                <w:szCs w:val="21"/>
              </w:rPr>
              <w:t>6,579 </w:t>
            </w:r>
          </w:p>
        </w:tc>
        <w:tc>
          <w:tcPr>
            <w:tcW w:w="0" w:type="auto"/>
            <w:shd w:val="clear" w:color="auto" w:fill="DAF0F2"/>
            <w:tcMar>
              <w:top w:w="96" w:type="dxa"/>
              <w:left w:w="96" w:type="dxa"/>
              <w:bottom w:w="96" w:type="dxa"/>
              <w:right w:w="96" w:type="dxa"/>
            </w:tcMar>
            <w:vAlign w:val="center"/>
            <w:hideMark/>
          </w:tcPr>
          <w:p w14:paraId="05A27C59" w14:textId="77777777" w:rsidR="001963CF" w:rsidRDefault="001963CF">
            <w:pPr>
              <w:jc w:val="right"/>
              <w:rPr>
                <w:rFonts w:ascii="Arial" w:hAnsi="Arial" w:cs="Arial"/>
                <w:color w:val="000000"/>
                <w:sz w:val="21"/>
                <w:szCs w:val="21"/>
              </w:rPr>
            </w:pPr>
            <w:r>
              <w:rPr>
                <w:rFonts w:ascii="Arial" w:hAnsi="Arial" w:cs="Arial"/>
                <w:color w:val="000000"/>
                <w:sz w:val="21"/>
                <w:szCs w:val="21"/>
              </w:rPr>
              <w:t>6,676 </w:t>
            </w:r>
          </w:p>
        </w:tc>
        <w:tc>
          <w:tcPr>
            <w:tcW w:w="0" w:type="auto"/>
            <w:shd w:val="clear" w:color="auto" w:fill="DAF0F2"/>
            <w:tcMar>
              <w:top w:w="96" w:type="dxa"/>
              <w:left w:w="96" w:type="dxa"/>
              <w:bottom w:w="96" w:type="dxa"/>
              <w:right w:w="96" w:type="dxa"/>
            </w:tcMar>
            <w:vAlign w:val="center"/>
            <w:hideMark/>
          </w:tcPr>
          <w:p w14:paraId="45890EB1" w14:textId="77777777" w:rsidR="001963CF" w:rsidRDefault="001963CF">
            <w:pPr>
              <w:jc w:val="right"/>
              <w:rPr>
                <w:rFonts w:ascii="Arial" w:hAnsi="Arial" w:cs="Arial"/>
                <w:color w:val="000000"/>
                <w:sz w:val="21"/>
                <w:szCs w:val="21"/>
              </w:rPr>
            </w:pPr>
            <w:r>
              <w:rPr>
                <w:rFonts w:ascii="Arial" w:hAnsi="Arial" w:cs="Arial"/>
                <w:color w:val="000000"/>
                <w:sz w:val="21"/>
                <w:szCs w:val="21"/>
              </w:rPr>
              <w:t>7,077 </w:t>
            </w:r>
          </w:p>
        </w:tc>
      </w:tr>
      <w:tr w:rsidR="001963CF" w14:paraId="0F98ACD8" w14:textId="77777777" w:rsidTr="001963CF">
        <w:trPr>
          <w:tblCellSpacing w:w="15" w:type="dxa"/>
        </w:trPr>
        <w:tc>
          <w:tcPr>
            <w:tcW w:w="0" w:type="auto"/>
            <w:shd w:val="clear" w:color="auto" w:fill="A2DADA"/>
            <w:tcMar>
              <w:top w:w="144" w:type="dxa"/>
              <w:left w:w="96" w:type="dxa"/>
              <w:bottom w:w="144" w:type="dxa"/>
              <w:right w:w="96" w:type="dxa"/>
            </w:tcMar>
            <w:vAlign w:val="center"/>
            <w:hideMark/>
          </w:tcPr>
          <w:p w14:paraId="07E033CB" w14:textId="77777777" w:rsidR="001963CF" w:rsidRDefault="001963CF">
            <w:pPr>
              <w:rPr>
                <w:rFonts w:ascii="Arial" w:hAnsi="Arial" w:cs="Arial"/>
                <w:b/>
                <w:bCs/>
                <w:color w:val="000000"/>
                <w:sz w:val="21"/>
                <w:szCs w:val="21"/>
              </w:rPr>
            </w:pPr>
            <w:r>
              <w:rPr>
                <w:rStyle w:val="Strong"/>
                <w:rFonts w:ascii="Arial" w:hAnsi="Arial" w:cs="Arial"/>
                <w:color w:val="000000"/>
                <w:sz w:val="21"/>
                <w:szCs w:val="21"/>
              </w:rPr>
              <w:t>Total Outbound - Trips '000 (data revised)</w:t>
            </w:r>
          </w:p>
        </w:tc>
        <w:tc>
          <w:tcPr>
            <w:tcW w:w="0" w:type="auto"/>
            <w:shd w:val="clear" w:color="auto" w:fill="DAF0F2"/>
            <w:tcMar>
              <w:top w:w="96" w:type="dxa"/>
              <w:left w:w="96" w:type="dxa"/>
              <w:bottom w:w="96" w:type="dxa"/>
              <w:right w:w="96" w:type="dxa"/>
            </w:tcMar>
            <w:vAlign w:val="center"/>
            <w:hideMark/>
          </w:tcPr>
          <w:p w14:paraId="3F2F9D61" w14:textId="77777777" w:rsidR="001963CF" w:rsidRDefault="001963CF">
            <w:pPr>
              <w:jc w:val="right"/>
              <w:rPr>
                <w:rFonts w:ascii="Arial" w:hAnsi="Arial" w:cs="Arial"/>
                <w:color w:val="000000"/>
                <w:sz w:val="21"/>
                <w:szCs w:val="21"/>
              </w:rPr>
            </w:pPr>
            <w:r>
              <w:rPr>
                <w:rFonts w:ascii="Arial" w:hAnsi="Arial" w:cs="Arial"/>
                <w:color w:val="000000"/>
                <w:sz w:val="21"/>
                <w:szCs w:val="21"/>
              </w:rPr>
              <w:t>6,623</w:t>
            </w:r>
          </w:p>
        </w:tc>
        <w:tc>
          <w:tcPr>
            <w:tcW w:w="0" w:type="auto"/>
            <w:shd w:val="clear" w:color="auto" w:fill="DAF0F2"/>
            <w:tcMar>
              <w:top w:w="96" w:type="dxa"/>
              <w:left w:w="96" w:type="dxa"/>
              <w:bottom w:w="96" w:type="dxa"/>
              <w:right w:w="96" w:type="dxa"/>
            </w:tcMar>
            <w:vAlign w:val="center"/>
            <w:hideMark/>
          </w:tcPr>
          <w:p w14:paraId="20B579A4" w14:textId="77777777" w:rsidR="001963CF" w:rsidRDefault="001963CF">
            <w:pPr>
              <w:jc w:val="right"/>
              <w:rPr>
                <w:rFonts w:ascii="Arial" w:hAnsi="Arial" w:cs="Arial"/>
                <w:color w:val="000000"/>
                <w:sz w:val="21"/>
                <w:szCs w:val="21"/>
              </w:rPr>
            </w:pPr>
            <w:r>
              <w:rPr>
                <w:rFonts w:ascii="Arial" w:hAnsi="Arial" w:cs="Arial"/>
                <w:color w:val="000000"/>
                <w:sz w:val="21"/>
                <w:szCs w:val="21"/>
              </w:rPr>
              <w:t>6,575 </w:t>
            </w:r>
          </w:p>
        </w:tc>
        <w:tc>
          <w:tcPr>
            <w:tcW w:w="0" w:type="auto"/>
            <w:shd w:val="clear" w:color="auto" w:fill="DAF0F2"/>
            <w:tcMar>
              <w:top w:w="96" w:type="dxa"/>
              <w:left w:w="96" w:type="dxa"/>
              <w:bottom w:w="96" w:type="dxa"/>
              <w:right w:w="96" w:type="dxa"/>
            </w:tcMar>
            <w:vAlign w:val="center"/>
            <w:hideMark/>
          </w:tcPr>
          <w:p w14:paraId="6D085587" w14:textId="77777777" w:rsidR="001963CF" w:rsidRDefault="001963CF">
            <w:pPr>
              <w:jc w:val="right"/>
              <w:rPr>
                <w:rFonts w:ascii="Arial" w:hAnsi="Arial" w:cs="Arial"/>
                <w:color w:val="000000"/>
                <w:sz w:val="21"/>
                <w:szCs w:val="21"/>
              </w:rPr>
            </w:pPr>
            <w:r>
              <w:rPr>
                <w:rFonts w:ascii="Arial" w:hAnsi="Arial" w:cs="Arial"/>
                <w:color w:val="000000"/>
                <w:sz w:val="21"/>
                <w:szCs w:val="21"/>
              </w:rPr>
              <w:t>6,677 </w:t>
            </w:r>
          </w:p>
        </w:tc>
        <w:tc>
          <w:tcPr>
            <w:tcW w:w="0" w:type="auto"/>
            <w:shd w:val="clear" w:color="auto" w:fill="DAF0F2"/>
            <w:tcMar>
              <w:top w:w="96" w:type="dxa"/>
              <w:left w:w="96" w:type="dxa"/>
              <w:bottom w:w="96" w:type="dxa"/>
              <w:right w:w="96" w:type="dxa"/>
            </w:tcMar>
            <w:vAlign w:val="center"/>
            <w:hideMark/>
          </w:tcPr>
          <w:p w14:paraId="73C60AC9" w14:textId="77777777" w:rsidR="001963CF" w:rsidRDefault="001963CF">
            <w:pPr>
              <w:jc w:val="right"/>
              <w:rPr>
                <w:rFonts w:ascii="Arial" w:hAnsi="Arial" w:cs="Arial"/>
                <w:color w:val="000000"/>
                <w:sz w:val="21"/>
                <w:szCs w:val="21"/>
              </w:rPr>
            </w:pPr>
            <w:r>
              <w:rPr>
                <w:rFonts w:ascii="Arial" w:hAnsi="Arial" w:cs="Arial"/>
                <w:color w:val="000000"/>
                <w:sz w:val="21"/>
                <w:szCs w:val="21"/>
              </w:rPr>
              <w:t>7,094 </w:t>
            </w:r>
          </w:p>
        </w:tc>
      </w:tr>
      <w:tr w:rsidR="001963CF" w14:paraId="14925A01" w14:textId="77777777" w:rsidTr="001963CF">
        <w:trPr>
          <w:tblCellSpacing w:w="15" w:type="dxa"/>
        </w:trPr>
        <w:tc>
          <w:tcPr>
            <w:tcW w:w="0" w:type="auto"/>
            <w:shd w:val="clear" w:color="auto" w:fill="A2DADA"/>
            <w:tcMar>
              <w:top w:w="144" w:type="dxa"/>
              <w:left w:w="96" w:type="dxa"/>
              <w:bottom w:w="144" w:type="dxa"/>
              <w:right w:w="96" w:type="dxa"/>
            </w:tcMar>
            <w:vAlign w:val="center"/>
            <w:hideMark/>
          </w:tcPr>
          <w:p w14:paraId="6F2B9CA1" w14:textId="77777777" w:rsidR="001963CF" w:rsidRDefault="001963CF">
            <w:pPr>
              <w:rPr>
                <w:rFonts w:ascii="Arial" w:hAnsi="Arial" w:cs="Arial"/>
                <w:b/>
                <w:bCs/>
                <w:color w:val="000000"/>
                <w:sz w:val="21"/>
                <w:szCs w:val="21"/>
              </w:rPr>
            </w:pPr>
            <w:r>
              <w:rPr>
                <w:rStyle w:val="Strong"/>
                <w:rFonts w:ascii="Arial" w:hAnsi="Arial" w:cs="Arial"/>
                <w:color w:val="000000"/>
                <w:sz w:val="21"/>
                <w:szCs w:val="21"/>
              </w:rPr>
              <w:t>% Difference</w:t>
            </w:r>
          </w:p>
        </w:tc>
        <w:tc>
          <w:tcPr>
            <w:tcW w:w="0" w:type="auto"/>
            <w:shd w:val="clear" w:color="auto" w:fill="DAF0F2"/>
            <w:tcMar>
              <w:top w:w="96" w:type="dxa"/>
              <w:left w:w="96" w:type="dxa"/>
              <w:bottom w:w="96" w:type="dxa"/>
              <w:right w:w="96" w:type="dxa"/>
            </w:tcMar>
            <w:vAlign w:val="center"/>
            <w:hideMark/>
          </w:tcPr>
          <w:p w14:paraId="7724B53C" w14:textId="77777777" w:rsidR="001963CF" w:rsidRDefault="001963CF">
            <w:pPr>
              <w:jc w:val="right"/>
              <w:rPr>
                <w:rFonts w:ascii="Arial" w:hAnsi="Arial" w:cs="Arial"/>
                <w:color w:val="000000"/>
                <w:sz w:val="21"/>
                <w:szCs w:val="21"/>
              </w:rPr>
            </w:pPr>
            <w:r>
              <w:rPr>
                <w:rFonts w:ascii="Arial" w:hAnsi="Arial" w:cs="Arial"/>
                <w:color w:val="000000"/>
                <w:sz w:val="21"/>
                <w:szCs w:val="21"/>
              </w:rPr>
              <w:t>0.3% </w:t>
            </w:r>
          </w:p>
        </w:tc>
        <w:tc>
          <w:tcPr>
            <w:tcW w:w="0" w:type="auto"/>
            <w:shd w:val="clear" w:color="auto" w:fill="DAF0F2"/>
            <w:tcMar>
              <w:top w:w="96" w:type="dxa"/>
              <w:left w:w="96" w:type="dxa"/>
              <w:bottom w:w="96" w:type="dxa"/>
              <w:right w:w="96" w:type="dxa"/>
            </w:tcMar>
            <w:vAlign w:val="center"/>
            <w:hideMark/>
          </w:tcPr>
          <w:p w14:paraId="5649BC9A" w14:textId="77777777" w:rsidR="001963CF" w:rsidRDefault="001963CF">
            <w:pPr>
              <w:jc w:val="right"/>
              <w:rPr>
                <w:rFonts w:ascii="Arial" w:hAnsi="Arial" w:cs="Arial"/>
                <w:color w:val="000000"/>
                <w:sz w:val="21"/>
                <w:szCs w:val="21"/>
              </w:rPr>
            </w:pPr>
            <w:r>
              <w:rPr>
                <w:rFonts w:ascii="Arial" w:hAnsi="Arial" w:cs="Arial"/>
                <w:color w:val="000000"/>
                <w:sz w:val="21"/>
                <w:szCs w:val="21"/>
              </w:rPr>
              <w:t>-0.1% </w:t>
            </w:r>
          </w:p>
        </w:tc>
        <w:tc>
          <w:tcPr>
            <w:tcW w:w="0" w:type="auto"/>
            <w:shd w:val="clear" w:color="auto" w:fill="DAF0F2"/>
            <w:tcMar>
              <w:top w:w="96" w:type="dxa"/>
              <w:left w:w="96" w:type="dxa"/>
              <w:bottom w:w="96" w:type="dxa"/>
              <w:right w:w="96" w:type="dxa"/>
            </w:tcMar>
            <w:vAlign w:val="center"/>
            <w:hideMark/>
          </w:tcPr>
          <w:p w14:paraId="65D538E2" w14:textId="77777777" w:rsidR="001963CF" w:rsidRDefault="001963CF">
            <w:pPr>
              <w:jc w:val="right"/>
              <w:rPr>
                <w:rFonts w:ascii="Arial" w:hAnsi="Arial" w:cs="Arial"/>
                <w:color w:val="000000"/>
                <w:sz w:val="21"/>
                <w:szCs w:val="21"/>
              </w:rPr>
            </w:pPr>
            <w:r>
              <w:rPr>
                <w:rFonts w:ascii="Arial" w:hAnsi="Arial" w:cs="Arial"/>
                <w:color w:val="000000"/>
                <w:sz w:val="21"/>
                <w:szCs w:val="21"/>
              </w:rPr>
              <w:t>0.0% </w:t>
            </w:r>
          </w:p>
        </w:tc>
        <w:tc>
          <w:tcPr>
            <w:tcW w:w="0" w:type="auto"/>
            <w:shd w:val="clear" w:color="auto" w:fill="DAF0F2"/>
            <w:tcMar>
              <w:top w:w="96" w:type="dxa"/>
              <w:left w:w="96" w:type="dxa"/>
              <w:bottom w:w="96" w:type="dxa"/>
              <w:right w:w="96" w:type="dxa"/>
            </w:tcMar>
            <w:vAlign w:val="center"/>
            <w:hideMark/>
          </w:tcPr>
          <w:p w14:paraId="3FF4273E" w14:textId="77777777" w:rsidR="001963CF" w:rsidRDefault="001963CF">
            <w:pPr>
              <w:jc w:val="right"/>
              <w:rPr>
                <w:rFonts w:ascii="Arial" w:hAnsi="Arial" w:cs="Arial"/>
                <w:color w:val="000000"/>
                <w:sz w:val="21"/>
                <w:szCs w:val="21"/>
              </w:rPr>
            </w:pPr>
            <w:r>
              <w:rPr>
                <w:rFonts w:ascii="Arial" w:hAnsi="Arial" w:cs="Arial"/>
                <w:color w:val="000000"/>
                <w:sz w:val="21"/>
                <w:szCs w:val="21"/>
              </w:rPr>
              <w:t>0.2% </w:t>
            </w:r>
          </w:p>
        </w:tc>
      </w:tr>
      <w:tr w:rsidR="001963CF" w14:paraId="33BE425E" w14:textId="77777777" w:rsidTr="001963CF">
        <w:trPr>
          <w:tblCellSpacing w:w="15" w:type="dxa"/>
        </w:trPr>
        <w:tc>
          <w:tcPr>
            <w:tcW w:w="0" w:type="auto"/>
            <w:gridSpan w:val="5"/>
            <w:shd w:val="clear" w:color="auto" w:fill="DAF0F2"/>
            <w:tcMar>
              <w:top w:w="96" w:type="dxa"/>
              <w:left w:w="96" w:type="dxa"/>
              <w:bottom w:w="96" w:type="dxa"/>
              <w:right w:w="96" w:type="dxa"/>
            </w:tcMar>
            <w:vAlign w:val="center"/>
            <w:hideMark/>
          </w:tcPr>
          <w:p w14:paraId="4D93A218" w14:textId="77777777" w:rsidR="001963CF" w:rsidRDefault="001963CF">
            <w:pPr>
              <w:rPr>
                <w:rFonts w:ascii="Arial" w:hAnsi="Arial" w:cs="Arial"/>
                <w:color w:val="000000"/>
                <w:sz w:val="21"/>
                <w:szCs w:val="21"/>
              </w:rPr>
            </w:pPr>
            <w:r>
              <w:rPr>
                <w:rStyle w:val="Strong"/>
                <w:rFonts w:ascii="Arial" w:hAnsi="Arial" w:cs="Arial"/>
                <w:color w:val="000000"/>
                <w:sz w:val="21"/>
                <w:szCs w:val="21"/>
              </w:rPr>
              <w:t> </w:t>
            </w:r>
            <w:r>
              <w:rPr>
                <w:rFonts w:ascii="Arial" w:hAnsi="Arial" w:cs="Arial"/>
                <w:color w:val="000000"/>
                <w:sz w:val="21"/>
                <w:szCs w:val="21"/>
              </w:rPr>
              <w:t> </w:t>
            </w:r>
          </w:p>
        </w:tc>
      </w:tr>
      <w:tr w:rsidR="001963CF" w14:paraId="2EE19D35" w14:textId="77777777" w:rsidTr="001963CF">
        <w:trPr>
          <w:tblCellSpacing w:w="15" w:type="dxa"/>
        </w:trPr>
        <w:tc>
          <w:tcPr>
            <w:tcW w:w="0" w:type="auto"/>
            <w:shd w:val="clear" w:color="auto" w:fill="A2DADA"/>
            <w:tcMar>
              <w:top w:w="144" w:type="dxa"/>
              <w:left w:w="96" w:type="dxa"/>
              <w:bottom w:w="144" w:type="dxa"/>
              <w:right w:w="96" w:type="dxa"/>
            </w:tcMar>
            <w:vAlign w:val="center"/>
            <w:hideMark/>
          </w:tcPr>
          <w:p w14:paraId="2504ED36" w14:textId="77777777" w:rsidR="001963CF" w:rsidRDefault="001963CF">
            <w:pPr>
              <w:rPr>
                <w:rFonts w:ascii="Arial" w:hAnsi="Arial" w:cs="Arial"/>
                <w:b/>
                <w:bCs/>
                <w:color w:val="000000"/>
                <w:sz w:val="21"/>
                <w:szCs w:val="21"/>
              </w:rPr>
            </w:pPr>
            <w:r>
              <w:rPr>
                <w:rStyle w:val="Strong"/>
                <w:rFonts w:ascii="Arial" w:hAnsi="Arial" w:cs="Arial"/>
                <w:color w:val="000000"/>
                <w:sz w:val="21"/>
                <w:szCs w:val="21"/>
              </w:rPr>
              <w:t>Total Outbound - Nights '000 (data pre revision)</w:t>
            </w:r>
          </w:p>
        </w:tc>
        <w:tc>
          <w:tcPr>
            <w:tcW w:w="0" w:type="auto"/>
            <w:shd w:val="clear" w:color="auto" w:fill="DAF0F2"/>
            <w:tcMar>
              <w:top w:w="96" w:type="dxa"/>
              <w:left w:w="96" w:type="dxa"/>
              <w:bottom w:w="96" w:type="dxa"/>
              <w:right w:w="96" w:type="dxa"/>
            </w:tcMar>
            <w:vAlign w:val="center"/>
            <w:hideMark/>
          </w:tcPr>
          <w:p w14:paraId="490CFB05" w14:textId="77777777" w:rsidR="001963CF" w:rsidRDefault="001963CF">
            <w:pPr>
              <w:jc w:val="right"/>
              <w:rPr>
                <w:rFonts w:ascii="Arial" w:hAnsi="Arial" w:cs="Arial"/>
                <w:color w:val="000000"/>
                <w:sz w:val="21"/>
                <w:szCs w:val="21"/>
              </w:rPr>
            </w:pPr>
            <w:r>
              <w:rPr>
                <w:rFonts w:ascii="Arial" w:hAnsi="Arial" w:cs="Arial"/>
                <w:color w:val="000000"/>
                <w:sz w:val="21"/>
                <w:szCs w:val="21"/>
              </w:rPr>
              <w:t>53,046</w:t>
            </w:r>
          </w:p>
        </w:tc>
        <w:tc>
          <w:tcPr>
            <w:tcW w:w="0" w:type="auto"/>
            <w:shd w:val="clear" w:color="auto" w:fill="DAF0F2"/>
            <w:tcMar>
              <w:top w:w="96" w:type="dxa"/>
              <w:left w:w="96" w:type="dxa"/>
              <w:bottom w:w="96" w:type="dxa"/>
              <w:right w:w="96" w:type="dxa"/>
            </w:tcMar>
            <w:vAlign w:val="center"/>
            <w:hideMark/>
          </w:tcPr>
          <w:p w14:paraId="1206D6D2" w14:textId="77777777" w:rsidR="001963CF" w:rsidRDefault="001963CF">
            <w:pPr>
              <w:jc w:val="right"/>
              <w:rPr>
                <w:rFonts w:ascii="Arial" w:hAnsi="Arial" w:cs="Arial"/>
                <w:color w:val="000000"/>
                <w:sz w:val="21"/>
                <w:szCs w:val="21"/>
              </w:rPr>
            </w:pPr>
            <w:r>
              <w:rPr>
                <w:rFonts w:ascii="Arial" w:hAnsi="Arial" w:cs="Arial"/>
                <w:color w:val="000000"/>
                <w:sz w:val="21"/>
                <w:szCs w:val="21"/>
              </w:rPr>
              <w:t>52,078</w:t>
            </w:r>
          </w:p>
        </w:tc>
        <w:tc>
          <w:tcPr>
            <w:tcW w:w="0" w:type="auto"/>
            <w:shd w:val="clear" w:color="auto" w:fill="DAF0F2"/>
            <w:tcMar>
              <w:top w:w="96" w:type="dxa"/>
              <w:left w:w="96" w:type="dxa"/>
              <w:bottom w:w="96" w:type="dxa"/>
              <w:right w:w="96" w:type="dxa"/>
            </w:tcMar>
            <w:vAlign w:val="center"/>
            <w:hideMark/>
          </w:tcPr>
          <w:p w14:paraId="2B6BEE43" w14:textId="77777777" w:rsidR="001963CF" w:rsidRDefault="001963CF">
            <w:pPr>
              <w:jc w:val="right"/>
              <w:rPr>
                <w:rFonts w:ascii="Arial" w:hAnsi="Arial" w:cs="Arial"/>
                <w:color w:val="000000"/>
                <w:sz w:val="21"/>
                <w:szCs w:val="21"/>
              </w:rPr>
            </w:pPr>
            <w:r>
              <w:rPr>
                <w:rFonts w:ascii="Arial" w:hAnsi="Arial" w:cs="Arial"/>
                <w:color w:val="000000"/>
                <w:sz w:val="21"/>
                <w:szCs w:val="21"/>
              </w:rPr>
              <w:t>53,635</w:t>
            </w:r>
          </w:p>
        </w:tc>
        <w:tc>
          <w:tcPr>
            <w:tcW w:w="0" w:type="auto"/>
            <w:shd w:val="clear" w:color="auto" w:fill="DAF0F2"/>
            <w:tcMar>
              <w:top w:w="96" w:type="dxa"/>
              <w:left w:w="96" w:type="dxa"/>
              <w:bottom w:w="96" w:type="dxa"/>
              <w:right w:w="96" w:type="dxa"/>
            </w:tcMar>
            <w:vAlign w:val="center"/>
            <w:hideMark/>
          </w:tcPr>
          <w:p w14:paraId="66A04E1D" w14:textId="77777777" w:rsidR="001963CF" w:rsidRDefault="001963CF">
            <w:pPr>
              <w:jc w:val="right"/>
              <w:rPr>
                <w:rFonts w:ascii="Arial" w:hAnsi="Arial" w:cs="Arial"/>
                <w:color w:val="000000"/>
                <w:sz w:val="21"/>
                <w:szCs w:val="21"/>
              </w:rPr>
            </w:pPr>
            <w:r>
              <w:rPr>
                <w:rFonts w:ascii="Arial" w:hAnsi="Arial" w:cs="Arial"/>
                <w:color w:val="000000"/>
                <w:sz w:val="21"/>
                <w:szCs w:val="21"/>
              </w:rPr>
              <w:t>53,477</w:t>
            </w:r>
          </w:p>
        </w:tc>
      </w:tr>
      <w:tr w:rsidR="001963CF" w14:paraId="0112E46F" w14:textId="77777777" w:rsidTr="001963CF">
        <w:trPr>
          <w:tblCellSpacing w:w="15" w:type="dxa"/>
        </w:trPr>
        <w:tc>
          <w:tcPr>
            <w:tcW w:w="0" w:type="auto"/>
            <w:shd w:val="clear" w:color="auto" w:fill="A2DADA"/>
            <w:tcMar>
              <w:top w:w="144" w:type="dxa"/>
              <w:left w:w="96" w:type="dxa"/>
              <w:bottom w:w="144" w:type="dxa"/>
              <w:right w:w="96" w:type="dxa"/>
            </w:tcMar>
            <w:vAlign w:val="center"/>
            <w:hideMark/>
          </w:tcPr>
          <w:p w14:paraId="2058B899" w14:textId="77777777" w:rsidR="001963CF" w:rsidRDefault="001963CF">
            <w:pPr>
              <w:rPr>
                <w:rFonts w:ascii="Arial" w:hAnsi="Arial" w:cs="Arial"/>
                <w:b/>
                <w:bCs/>
                <w:color w:val="000000"/>
                <w:sz w:val="21"/>
                <w:szCs w:val="21"/>
              </w:rPr>
            </w:pPr>
            <w:r>
              <w:rPr>
                <w:rStyle w:val="Strong"/>
                <w:rFonts w:ascii="Arial" w:hAnsi="Arial" w:cs="Arial"/>
                <w:color w:val="000000"/>
                <w:sz w:val="21"/>
                <w:szCs w:val="21"/>
              </w:rPr>
              <w:t>Total Outbound - Nights '000 (data revised)</w:t>
            </w:r>
          </w:p>
        </w:tc>
        <w:tc>
          <w:tcPr>
            <w:tcW w:w="0" w:type="auto"/>
            <w:shd w:val="clear" w:color="auto" w:fill="DAF0F2"/>
            <w:tcMar>
              <w:top w:w="96" w:type="dxa"/>
              <w:left w:w="96" w:type="dxa"/>
              <w:bottom w:w="96" w:type="dxa"/>
              <w:right w:w="96" w:type="dxa"/>
            </w:tcMar>
            <w:vAlign w:val="center"/>
            <w:hideMark/>
          </w:tcPr>
          <w:p w14:paraId="06AE7DDB" w14:textId="77777777" w:rsidR="001963CF" w:rsidRDefault="001963CF">
            <w:pPr>
              <w:jc w:val="right"/>
              <w:rPr>
                <w:rFonts w:ascii="Arial" w:hAnsi="Arial" w:cs="Arial"/>
                <w:color w:val="000000"/>
                <w:sz w:val="21"/>
                <w:szCs w:val="21"/>
              </w:rPr>
            </w:pPr>
            <w:r>
              <w:rPr>
                <w:rFonts w:ascii="Arial" w:hAnsi="Arial" w:cs="Arial"/>
                <w:color w:val="000000"/>
                <w:sz w:val="21"/>
                <w:szCs w:val="21"/>
              </w:rPr>
              <w:t>53,112</w:t>
            </w:r>
          </w:p>
        </w:tc>
        <w:tc>
          <w:tcPr>
            <w:tcW w:w="0" w:type="auto"/>
            <w:shd w:val="clear" w:color="auto" w:fill="DAF0F2"/>
            <w:tcMar>
              <w:top w:w="96" w:type="dxa"/>
              <w:left w:w="96" w:type="dxa"/>
              <w:bottom w:w="96" w:type="dxa"/>
              <w:right w:w="96" w:type="dxa"/>
            </w:tcMar>
            <w:vAlign w:val="center"/>
            <w:hideMark/>
          </w:tcPr>
          <w:p w14:paraId="6F1EFDD7" w14:textId="77777777" w:rsidR="001963CF" w:rsidRDefault="001963CF">
            <w:pPr>
              <w:jc w:val="right"/>
              <w:rPr>
                <w:rFonts w:ascii="Arial" w:hAnsi="Arial" w:cs="Arial"/>
                <w:color w:val="000000"/>
                <w:sz w:val="21"/>
                <w:szCs w:val="21"/>
              </w:rPr>
            </w:pPr>
            <w:r>
              <w:rPr>
                <w:rFonts w:ascii="Arial" w:hAnsi="Arial" w:cs="Arial"/>
                <w:color w:val="000000"/>
                <w:sz w:val="21"/>
                <w:szCs w:val="21"/>
              </w:rPr>
              <w:t>51,985</w:t>
            </w:r>
          </w:p>
        </w:tc>
        <w:tc>
          <w:tcPr>
            <w:tcW w:w="0" w:type="auto"/>
            <w:shd w:val="clear" w:color="auto" w:fill="DAF0F2"/>
            <w:tcMar>
              <w:top w:w="96" w:type="dxa"/>
              <w:left w:w="96" w:type="dxa"/>
              <w:bottom w:w="96" w:type="dxa"/>
              <w:right w:w="96" w:type="dxa"/>
            </w:tcMar>
            <w:vAlign w:val="center"/>
            <w:hideMark/>
          </w:tcPr>
          <w:p w14:paraId="12FD25A8" w14:textId="77777777" w:rsidR="001963CF" w:rsidRDefault="001963CF">
            <w:pPr>
              <w:jc w:val="right"/>
              <w:rPr>
                <w:rFonts w:ascii="Arial" w:hAnsi="Arial" w:cs="Arial"/>
                <w:color w:val="000000"/>
                <w:sz w:val="21"/>
                <w:szCs w:val="21"/>
              </w:rPr>
            </w:pPr>
            <w:r>
              <w:rPr>
                <w:rFonts w:ascii="Arial" w:hAnsi="Arial" w:cs="Arial"/>
                <w:color w:val="000000"/>
                <w:sz w:val="21"/>
                <w:szCs w:val="21"/>
              </w:rPr>
              <w:t>53,652</w:t>
            </w:r>
          </w:p>
        </w:tc>
        <w:tc>
          <w:tcPr>
            <w:tcW w:w="0" w:type="auto"/>
            <w:shd w:val="clear" w:color="auto" w:fill="DAF0F2"/>
            <w:tcMar>
              <w:top w:w="96" w:type="dxa"/>
              <w:left w:w="96" w:type="dxa"/>
              <w:bottom w:w="96" w:type="dxa"/>
              <w:right w:w="96" w:type="dxa"/>
            </w:tcMar>
            <w:vAlign w:val="center"/>
            <w:hideMark/>
          </w:tcPr>
          <w:p w14:paraId="149A5DF3" w14:textId="77777777" w:rsidR="001963CF" w:rsidRDefault="001963CF">
            <w:pPr>
              <w:jc w:val="right"/>
              <w:rPr>
                <w:rFonts w:ascii="Arial" w:hAnsi="Arial" w:cs="Arial"/>
                <w:color w:val="000000"/>
                <w:sz w:val="21"/>
                <w:szCs w:val="21"/>
              </w:rPr>
            </w:pPr>
            <w:r>
              <w:rPr>
                <w:rFonts w:ascii="Arial" w:hAnsi="Arial" w:cs="Arial"/>
                <w:color w:val="000000"/>
                <w:sz w:val="21"/>
                <w:szCs w:val="21"/>
              </w:rPr>
              <w:t>53,515</w:t>
            </w:r>
          </w:p>
        </w:tc>
      </w:tr>
      <w:tr w:rsidR="001963CF" w14:paraId="6188EB32" w14:textId="77777777" w:rsidTr="001963CF">
        <w:trPr>
          <w:tblCellSpacing w:w="15" w:type="dxa"/>
        </w:trPr>
        <w:tc>
          <w:tcPr>
            <w:tcW w:w="0" w:type="auto"/>
            <w:shd w:val="clear" w:color="auto" w:fill="A2DADA"/>
            <w:tcMar>
              <w:top w:w="144" w:type="dxa"/>
              <w:left w:w="96" w:type="dxa"/>
              <w:bottom w:w="144" w:type="dxa"/>
              <w:right w:w="96" w:type="dxa"/>
            </w:tcMar>
            <w:vAlign w:val="center"/>
            <w:hideMark/>
          </w:tcPr>
          <w:p w14:paraId="4CD22FCB" w14:textId="77777777" w:rsidR="001963CF" w:rsidRDefault="001963CF">
            <w:pPr>
              <w:rPr>
                <w:rFonts w:ascii="Arial" w:hAnsi="Arial" w:cs="Arial"/>
                <w:b/>
                <w:bCs/>
                <w:color w:val="000000"/>
                <w:sz w:val="21"/>
                <w:szCs w:val="21"/>
              </w:rPr>
            </w:pPr>
            <w:r>
              <w:rPr>
                <w:rStyle w:val="Strong"/>
                <w:rFonts w:ascii="Arial" w:hAnsi="Arial" w:cs="Arial"/>
                <w:color w:val="000000"/>
                <w:sz w:val="21"/>
                <w:szCs w:val="21"/>
              </w:rPr>
              <w:lastRenderedPageBreak/>
              <w:t>% Difference</w:t>
            </w:r>
          </w:p>
        </w:tc>
        <w:tc>
          <w:tcPr>
            <w:tcW w:w="0" w:type="auto"/>
            <w:shd w:val="clear" w:color="auto" w:fill="DAF0F2"/>
            <w:tcMar>
              <w:top w:w="96" w:type="dxa"/>
              <w:left w:w="96" w:type="dxa"/>
              <w:bottom w:w="96" w:type="dxa"/>
              <w:right w:w="96" w:type="dxa"/>
            </w:tcMar>
            <w:vAlign w:val="center"/>
            <w:hideMark/>
          </w:tcPr>
          <w:p w14:paraId="368064CD" w14:textId="77777777" w:rsidR="001963CF" w:rsidRDefault="001963CF">
            <w:pPr>
              <w:jc w:val="right"/>
              <w:rPr>
                <w:rFonts w:ascii="Arial" w:hAnsi="Arial" w:cs="Arial"/>
                <w:color w:val="000000"/>
                <w:sz w:val="21"/>
                <w:szCs w:val="21"/>
              </w:rPr>
            </w:pPr>
            <w:r>
              <w:rPr>
                <w:rFonts w:ascii="Arial" w:hAnsi="Arial" w:cs="Arial"/>
                <w:color w:val="000000"/>
                <w:sz w:val="21"/>
                <w:szCs w:val="21"/>
              </w:rPr>
              <w:t>0.1%</w:t>
            </w:r>
          </w:p>
        </w:tc>
        <w:tc>
          <w:tcPr>
            <w:tcW w:w="0" w:type="auto"/>
            <w:shd w:val="clear" w:color="auto" w:fill="DAF0F2"/>
            <w:tcMar>
              <w:top w:w="96" w:type="dxa"/>
              <w:left w:w="96" w:type="dxa"/>
              <w:bottom w:w="96" w:type="dxa"/>
              <w:right w:w="96" w:type="dxa"/>
            </w:tcMar>
            <w:vAlign w:val="center"/>
            <w:hideMark/>
          </w:tcPr>
          <w:p w14:paraId="76A7DA8C" w14:textId="77777777" w:rsidR="001963CF" w:rsidRDefault="001963CF">
            <w:pPr>
              <w:jc w:val="right"/>
              <w:rPr>
                <w:rFonts w:ascii="Arial" w:hAnsi="Arial" w:cs="Arial"/>
                <w:color w:val="000000"/>
                <w:sz w:val="21"/>
                <w:szCs w:val="21"/>
              </w:rPr>
            </w:pPr>
            <w:r>
              <w:rPr>
                <w:rFonts w:ascii="Arial" w:hAnsi="Arial" w:cs="Arial"/>
                <w:color w:val="000000"/>
                <w:sz w:val="21"/>
                <w:szCs w:val="21"/>
              </w:rPr>
              <w:t>-0.2%</w:t>
            </w:r>
          </w:p>
        </w:tc>
        <w:tc>
          <w:tcPr>
            <w:tcW w:w="0" w:type="auto"/>
            <w:shd w:val="clear" w:color="auto" w:fill="DAF0F2"/>
            <w:tcMar>
              <w:top w:w="96" w:type="dxa"/>
              <w:left w:w="96" w:type="dxa"/>
              <w:bottom w:w="96" w:type="dxa"/>
              <w:right w:w="96" w:type="dxa"/>
            </w:tcMar>
            <w:vAlign w:val="center"/>
            <w:hideMark/>
          </w:tcPr>
          <w:p w14:paraId="2078110A" w14:textId="77777777" w:rsidR="001963CF" w:rsidRDefault="001963CF">
            <w:pPr>
              <w:jc w:val="right"/>
              <w:rPr>
                <w:rFonts w:ascii="Arial" w:hAnsi="Arial" w:cs="Arial"/>
                <w:color w:val="000000"/>
                <w:sz w:val="21"/>
                <w:szCs w:val="21"/>
              </w:rPr>
            </w:pPr>
            <w:r>
              <w:rPr>
                <w:rFonts w:ascii="Arial" w:hAnsi="Arial" w:cs="Arial"/>
                <w:color w:val="000000"/>
                <w:sz w:val="21"/>
                <w:szCs w:val="21"/>
              </w:rPr>
              <w:t>0.0%</w:t>
            </w:r>
          </w:p>
        </w:tc>
        <w:tc>
          <w:tcPr>
            <w:tcW w:w="0" w:type="auto"/>
            <w:shd w:val="clear" w:color="auto" w:fill="DAF0F2"/>
            <w:tcMar>
              <w:top w:w="96" w:type="dxa"/>
              <w:left w:w="96" w:type="dxa"/>
              <w:bottom w:w="96" w:type="dxa"/>
              <w:right w:w="96" w:type="dxa"/>
            </w:tcMar>
            <w:vAlign w:val="center"/>
            <w:hideMark/>
          </w:tcPr>
          <w:p w14:paraId="393280EE" w14:textId="77777777" w:rsidR="001963CF" w:rsidRDefault="001963CF">
            <w:pPr>
              <w:jc w:val="right"/>
              <w:rPr>
                <w:rFonts w:ascii="Arial" w:hAnsi="Arial" w:cs="Arial"/>
                <w:color w:val="000000"/>
                <w:sz w:val="21"/>
                <w:szCs w:val="21"/>
              </w:rPr>
            </w:pPr>
            <w:r>
              <w:rPr>
                <w:rFonts w:ascii="Arial" w:hAnsi="Arial" w:cs="Arial"/>
                <w:color w:val="000000"/>
                <w:sz w:val="21"/>
                <w:szCs w:val="21"/>
              </w:rPr>
              <w:t>0.1%</w:t>
            </w:r>
          </w:p>
        </w:tc>
      </w:tr>
      <w:tr w:rsidR="001963CF" w14:paraId="7AE434F5" w14:textId="77777777" w:rsidTr="001963CF">
        <w:trPr>
          <w:tblCellSpacing w:w="15" w:type="dxa"/>
        </w:trPr>
        <w:tc>
          <w:tcPr>
            <w:tcW w:w="0" w:type="auto"/>
            <w:gridSpan w:val="5"/>
            <w:shd w:val="clear" w:color="auto" w:fill="DAF0F2"/>
            <w:tcMar>
              <w:top w:w="96" w:type="dxa"/>
              <w:left w:w="96" w:type="dxa"/>
              <w:bottom w:w="96" w:type="dxa"/>
              <w:right w:w="96" w:type="dxa"/>
            </w:tcMar>
            <w:vAlign w:val="center"/>
            <w:hideMark/>
          </w:tcPr>
          <w:p w14:paraId="5CB3DAF8" w14:textId="77777777" w:rsidR="001963CF" w:rsidRDefault="001963CF">
            <w:pPr>
              <w:rPr>
                <w:rFonts w:ascii="Arial" w:hAnsi="Arial" w:cs="Arial"/>
                <w:color w:val="000000"/>
                <w:sz w:val="21"/>
                <w:szCs w:val="21"/>
              </w:rPr>
            </w:pPr>
            <w:r>
              <w:rPr>
                <w:rStyle w:val="Strong"/>
                <w:rFonts w:ascii="Arial" w:hAnsi="Arial" w:cs="Arial"/>
                <w:color w:val="000000"/>
                <w:sz w:val="21"/>
                <w:szCs w:val="21"/>
              </w:rPr>
              <w:t> </w:t>
            </w:r>
            <w:r>
              <w:rPr>
                <w:rFonts w:ascii="Arial" w:hAnsi="Arial" w:cs="Arial"/>
                <w:color w:val="000000"/>
                <w:sz w:val="21"/>
                <w:szCs w:val="21"/>
              </w:rPr>
              <w:t> </w:t>
            </w:r>
          </w:p>
        </w:tc>
      </w:tr>
      <w:tr w:rsidR="001963CF" w14:paraId="57AC9218" w14:textId="77777777" w:rsidTr="001963CF">
        <w:trPr>
          <w:tblCellSpacing w:w="15" w:type="dxa"/>
        </w:trPr>
        <w:tc>
          <w:tcPr>
            <w:tcW w:w="0" w:type="auto"/>
            <w:shd w:val="clear" w:color="auto" w:fill="A2DADA"/>
            <w:tcMar>
              <w:top w:w="144" w:type="dxa"/>
              <w:left w:w="96" w:type="dxa"/>
              <w:bottom w:w="144" w:type="dxa"/>
              <w:right w:w="96" w:type="dxa"/>
            </w:tcMar>
            <w:vAlign w:val="center"/>
            <w:hideMark/>
          </w:tcPr>
          <w:p w14:paraId="1FD0852E" w14:textId="77777777" w:rsidR="001963CF" w:rsidRDefault="001963CF">
            <w:pPr>
              <w:rPr>
                <w:rFonts w:ascii="Arial" w:hAnsi="Arial" w:cs="Arial"/>
                <w:b/>
                <w:bCs/>
                <w:color w:val="000000"/>
                <w:sz w:val="21"/>
                <w:szCs w:val="21"/>
              </w:rPr>
            </w:pPr>
            <w:r>
              <w:rPr>
                <w:rStyle w:val="Strong"/>
                <w:rFonts w:ascii="Arial" w:hAnsi="Arial" w:cs="Arial"/>
                <w:color w:val="000000"/>
                <w:sz w:val="21"/>
                <w:szCs w:val="21"/>
              </w:rPr>
              <w:t>Outbound - Expenditure €m (data pre revision)</w:t>
            </w:r>
          </w:p>
        </w:tc>
        <w:tc>
          <w:tcPr>
            <w:tcW w:w="0" w:type="auto"/>
            <w:shd w:val="clear" w:color="auto" w:fill="DAF0F2"/>
            <w:tcMar>
              <w:top w:w="96" w:type="dxa"/>
              <w:left w:w="96" w:type="dxa"/>
              <w:bottom w:w="96" w:type="dxa"/>
              <w:right w:w="96" w:type="dxa"/>
            </w:tcMar>
            <w:vAlign w:val="center"/>
            <w:hideMark/>
          </w:tcPr>
          <w:p w14:paraId="1D91F806" w14:textId="77777777" w:rsidR="001963CF" w:rsidRDefault="001963CF">
            <w:pPr>
              <w:jc w:val="right"/>
              <w:rPr>
                <w:rFonts w:ascii="Arial" w:hAnsi="Arial" w:cs="Arial"/>
                <w:color w:val="000000"/>
                <w:sz w:val="21"/>
                <w:szCs w:val="21"/>
              </w:rPr>
            </w:pPr>
            <w:r>
              <w:rPr>
                <w:rFonts w:ascii="Arial" w:hAnsi="Arial" w:cs="Arial"/>
                <w:color w:val="000000"/>
                <w:sz w:val="21"/>
                <w:szCs w:val="21"/>
              </w:rPr>
              <w:t>5,345.2</w:t>
            </w:r>
          </w:p>
        </w:tc>
        <w:tc>
          <w:tcPr>
            <w:tcW w:w="0" w:type="auto"/>
            <w:shd w:val="clear" w:color="auto" w:fill="DAF0F2"/>
            <w:tcMar>
              <w:top w:w="96" w:type="dxa"/>
              <w:left w:w="96" w:type="dxa"/>
              <w:bottom w:w="96" w:type="dxa"/>
              <w:right w:w="96" w:type="dxa"/>
            </w:tcMar>
            <w:vAlign w:val="center"/>
            <w:hideMark/>
          </w:tcPr>
          <w:p w14:paraId="03E4CE82" w14:textId="77777777" w:rsidR="001963CF" w:rsidRDefault="001963CF">
            <w:pPr>
              <w:jc w:val="right"/>
              <w:rPr>
                <w:rFonts w:ascii="Arial" w:hAnsi="Arial" w:cs="Arial"/>
                <w:color w:val="000000"/>
                <w:sz w:val="21"/>
                <w:szCs w:val="21"/>
              </w:rPr>
            </w:pPr>
            <w:r>
              <w:rPr>
                <w:rFonts w:ascii="Arial" w:hAnsi="Arial" w:cs="Arial"/>
                <w:color w:val="000000"/>
                <w:sz w:val="21"/>
                <w:szCs w:val="21"/>
              </w:rPr>
              <w:t>5,392.5</w:t>
            </w:r>
          </w:p>
        </w:tc>
        <w:tc>
          <w:tcPr>
            <w:tcW w:w="0" w:type="auto"/>
            <w:shd w:val="clear" w:color="auto" w:fill="DAF0F2"/>
            <w:tcMar>
              <w:top w:w="96" w:type="dxa"/>
              <w:left w:w="96" w:type="dxa"/>
              <w:bottom w:w="96" w:type="dxa"/>
              <w:right w:w="96" w:type="dxa"/>
            </w:tcMar>
            <w:vAlign w:val="center"/>
            <w:hideMark/>
          </w:tcPr>
          <w:p w14:paraId="7BD2F9E9" w14:textId="77777777" w:rsidR="001963CF" w:rsidRDefault="001963CF">
            <w:pPr>
              <w:jc w:val="right"/>
              <w:rPr>
                <w:rFonts w:ascii="Arial" w:hAnsi="Arial" w:cs="Arial"/>
                <w:color w:val="000000"/>
                <w:sz w:val="21"/>
                <w:szCs w:val="21"/>
              </w:rPr>
            </w:pPr>
            <w:r>
              <w:rPr>
                <w:rFonts w:ascii="Arial" w:hAnsi="Arial" w:cs="Arial"/>
                <w:color w:val="000000"/>
                <w:sz w:val="21"/>
                <w:szCs w:val="21"/>
              </w:rPr>
              <w:t>5,598.2</w:t>
            </w:r>
          </w:p>
        </w:tc>
        <w:tc>
          <w:tcPr>
            <w:tcW w:w="0" w:type="auto"/>
            <w:shd w:val="clear" w:color="auto" w:fill="DAF0F2"/>
            <w:tcMar>
              <w:top w:w="96" w:type="dxa"/>
              <w:left w:w="96" w:type="dxa"/>
              <w:bottom w:w="96" w:type="dxa"/>
              <w:right w:w="96" w:type="dxa"/>
            </w:tcMar>
            <w:vAlign w:val="center"/>
            <w:hideMark/>
          </w:tcPr>
          <w:p w14:paraId="67CA51AF" w14:textId="77777777" w:rsidR="001963CF" w:rsidRDefault="001963CF">
            <w:pPr>
              <w:jc w:val="right"/>
              <w:rPr>
                <w:rFonts w:ascii="Arial" w:hAnsi="Arial" w:cs="Arial"/>
                <w:color w:val="000000"/>
                <w:sz w:val="21"/>
                <w:szCs w:val="21"/>
              </w:rPr>
            </w:pPr>
            <w:r>
              <w:rPr>
                <w:rFonts w:ascii="Arial" w:hAnsi="Arial" w:cs="Arial"/>
                <w:color w:val="000000"/>
                <w:sz w:val="21"/>
                <w:szCs w:val="21"/>
              </w:rPr>
              <w:t>6,016.8</w:t>
            </w:r>
          </w:p>
        </w:tc>
      </w:tr>
      <w:tr w:rsidR="001963CF" w14:paraId="0A34D70D" w14:textId="77777777" w:rsidTr="001963CF">
        <w:trPr>
          <w:tblCellSpacing w:w="15" w:type="dxa"/>
        </w:trPr>
        <w:tc>
          <w:tcPr>
            <w:tcW w:w="0" w:type="auto"/>
            <w:shd w:val="clear" w:color="auto" w:fill="A2DADA"/>
            <w:tcMar>
              <w:top w:w="144" w:type="dxa"/>
              <w:left w:w="96" w:type="dxa"/>
              <w:bottom w:w="144" w:type="dxa"/>
              <w:right w:w="96" w:type="dxa"/>
            </w:tcMar>
            <w:vAlign w:val="center"/>
            <w:hideMark/>
          </w:tcPr>
          <w:p w14:paraId="126D95A9" w14:textId="77777777" w:rsidR="001963CF" w:rsidRDefault="001963CF">
            <w:pPr>
              <w:rPr>
                <w:rFonts w:ascii="Arial" w:hAnsi="Arial" w:cs="Arial"/>
                <w:b/>
                <w:bCs/>
                <w:color w:val="000000"/>
                <w:sz w:val="21"/>
                <w:szCs w:val="21"/>
              </w:rPr>
            </w:pPr>
            <w:r>
              <w:rPr>
                <w:rStyle w:val="Strong"/>
                <w:rFonts w:ascii="Arial" w:hAnsi="Arial" w:cs="Arial"/>
                <w:color w:val="000000"/>
                <w:sz w:val="21"/>
                <w:szCs w:val="21"/>
              </w:rPr>
              <w:t>Outbound - Expenditure €m (data revised)</w:t>
            </w:r>
          </w:p>
        </w:tc>
        <w:tc>
          <w:tcPr>
            <w:tcW w:w="0" w:type="auto"/>
            <w:shd w:val="clear" w:color="auto" w:fill="DAF0F2"/>
            <w:tcMar>
              <w:top w:w="96" w:type="dxa"/>
              <w:left w:w="96" w:type="dxa"/>
              <w:bottom w:w="96" w:type="dxa"/>
              <w:right w:w="96" w:type="dxa"/>
            </w:tcMar>
            <w:vAlign w:val="center"/>
            <w:hideMark/>
          </w:tcPr>
          <w:p w14:paraId="1113404D" w14:textId="77777777" w:rsidR="001963CF" w:rsidRDefault="001963CF">
            <w:pPr>
              <w:jc w:val="right"/>
              <w:rPr>
                <w:rFonts w:ascii="Arial" w:hAnsi="Arial" w:cs="Arial"/>
                <w:color w:val="000000"/>
                <w:sz w:val="21"/>
                <w:szCs w:val="21"/>
              </w:rPr>
            </w:pPr>
            <w:r>
              <w:rPr>
                <w:rFonts w:ascii="Arial" w:hAnsi="Arial" w:cs="Arial"/>
                <w:color w:val="000000"/>
                <w:sz w:val="21"/>
                <w:szCs w:val="21"/>
              </w:rPr>
              <w:t>5,342.5</w:t>
            </w:r>
          </w:p>
        </w:tc>
        <w:tc>
          <w:tcPr>
            <w:tcW w:w="0" w:type="auto"/>
            <w:shd w:val="clear" w:color="auto" w:fill="DAF0F2"/>
            <w:tcMar>
              <w:top w:w="96" w:type="dxa"/>
              <w:left w:w="96" w:type="dxa"/>
              <w:bottom w:w="96" w:type="dxa"/>
              <w:right w:w="96" w:type="dxa"/>
            </w:tcMar>
            <w:vAlign w:val="center"/>
            <w:hideMark/>
          </w:tcPr>
          <w:p w14:paraId="2A967D86" w14:textId="77777777" w:rsidR="001963CF" w:rsidRDefault="001963CF">
            <w:pPr>
              <w:jc w:val="right"/>
              <w:rPr>
                <w:rFonts w:ascii="Arial" w:hAnsi="Arial" w:cs="Arial"/>
                <w:color w:val="000000"/>
                <w:sz w:val="21"/>
                <w:szCs w:val="21"/>
              </w:rPr>
            </w:pPr>
            <w:r>
              <w:rPr>
                <w:rFonts w:ascii="Arial" w:hAnsi="Arial" w:cs="Arial"/>
                <w:color w:val="000000"/>
                <w:sz w:val="21"/>
                <w:szCs w:val="21"/>
              </w:rPr>
              <w:t>5,384.2</w:t>
            </w:r>
          </w:p>
        </w:tc>
        <w:tc>
          <w:tcPr>
            <w:tcW w:w="0" w:type="auto"/>
            <w:shd w:val="clear" w:color="auto" w:fill="DAF0F2"/>
            <w:tcMar>
              <w:top w:w="96" w:type="dxa"/>
              <w:left w:w="96" w:type="dxa"/>
              <w:bottom w:w="96" w:type="dxa"/>
              <w:right w:w="96" w:type="dxa"/>
            </w:tcMar>
            <w:vAlign w:val="center"/>
            <w:hideMark/>
          </w:tcPr>
          <w:p w14:paraId="6A5A5651" w14:textId="77777777" w:rsidR="001963CF" w:rsidRDefault="001963CF">
            <w:pPr>
              <w:jc w:val="right"/>
              <w:rPr>
                <w:rFonts w:ascii="Arial" w:hAnsi="Arial" w:cs="Arial"/>
                <w:color w:val="000000"/>
                <w:sz w:val="21"/>
                <w:szCs w:val="21"/>
              </w:rPr>
            </w:pPr>
            <w:r>
              <w:rPr>
                <w:rFonts w:ascii="Arial" w:hAnsi="Arial" w:cs="Arial"/>
                <w:color w:val="000000"/>
                <w:sz w:val="21"/>
                <w:szCs w:val="21"/>
              </w:rPr>
              <w:t>5,590.2</w:t>
            </w:r>
          </w:p>
        </w:tc>
        <w:tc>
          <w:tcPr>
            <w:tcW w:w="0" w:type="auto"/>
            <w:shd w:val="clear" w:color="auto" w:fill="DAF0F2"/>
            <w:tcMar>
              <w:top w:w="96" w:type="dxa"/>
              <w:left w:w="96" w:type="dxa"/>
              <w:bottom w:w="96" w:type="dxa"/>
              <w:right w:w="96" w:type="dxa"/>
            </w:tcMar>
            <w:vAlign w:val="center"/>
            <w:hideMark/>
          </w:tcPr>
          <w:p w14:paraId="26AE5D0F" w14:textId="77777777" w:rsidR="001963CF" w:rsidRDefault="001963CF">
            <w:pPr>
              <w:jc w:val="right"/>
              <w:rPr>
                <w:rFonts w:ascii="Arial" w:hAnsi="Arial" w:cs="Arial"/>
                <w:color w:val="000000"/>
                <w:sz w:val="21"/>
                <w:szCs w:val="21"/>
              </w:rPr>
            </w:pPr>
            <w:r>
              <w:rPr>
                <w:rFonts w:ascii="Arial" w:hAnsi="Arial" w:cs="Arial"/>
                <w:color w:val="000000"/>
                <w:sz w:val="21"/>
                <w:szCs w:val="21"/>
              </w:rPr>
              <w:t>6,022.1</w:t>
            </w:r>
          </w:p>
        </w:tc>
      </w:tr>
      <w:tr w:rsidR="001963CF" w14:paraId="0D22AA4F" w14:textId="77777777" w:rsidTr="001963CF">
        <w:trPr>
          <w:tblCellSpacing w:w="15" w:type="dxa"/>
        </w:trPr>
        <w:tc>
          <w:tcPr>
            <w:tcW w:w="0" w:type="auto"/>
            <w:shd w:val="clear" w:color="auto" w:fill="A2DADA"/>
            <w:tcMar>
              <w:top w:w="144" w:type="dxa"/>
              <w:left w:w="96" w:type="dxa"/>
              <w:bottom w:w="144" w:type="dxa"/>
              <w:right w:w="96" w:type="dxa"/>
            </w:tcMar>
            <w:vAlign w:val="center"/>
            <w:hideMark/>
          </w:tcPr>
          <w:p w14:paraId="282AD5F5" w14:textId="77777777" w:rsidR="001963CF" w:rsidRDefault="001963CF">
            <w:pPr>
              <w:rPr>
                <w:rFonts w:ascii="Arial" w:hAnsi="Arial" w:cs="Arial"/>
                <w:b/>
                <w:bCs/>
                <w:color w:val="000000"/>
                <w:sz w:val="21"/>
                <w:szCs w:val="21"/>
              </w:rPr>
            </w:pPr>
            <w:r>
              <w:rPr>
                <w:rStyle w:val="Strong"/>
                <w:rFonts w:ascii="Arial" w:hAnsi="Arial" w:cs="Arial"/>
                <w:color w:val="000000"/>
                <w:sz w:val="21"/>
                <w:szCs w:val="21"/>
              </w:rPr>
              <w:t>% Difference</w:t>
            </w:r>
          </w:p>
        </w:tc>
        <w:tc>
          <w:tcPr>
            <w:tcW w:w="0" w:type="auto"/>
            <w:shd w:val="clear" w:color="auto" w:fill="DAF0F2"/>
            <w:tcMar>
              <w:top w:w="96" w:type="dxa"/>
              <w:left w:w="96" w:type="dxa"/>
              <w:bottom w:w="96" w:type="dxa"/>
              <w:right w:w="96" w:type="dxa"/>
            </w:tcMar>
            <w:vAlign w:val="center"/>
            <w:hideMark/>
          </w:tcPr>
          <w:p w14:paraId="0E5ECF61" w14:textId="77777777" w:rsidR="001963CF" w:rsidRDefault="001963CF">
            <w:pPr>
              <w:jc w:val="right"/>
              <w:rPr>
                <w:rFonts w:ascii="Arial" w:hAnsi="Arial" w:cs="Arial"/>
                <w:color w:val="000000"/>
                <w:sz w:val="21"/>
                <w:szCs w:val="21"/>
              </w:rPr>
            </w:pPr>
            <w:r>
              <w:rPr>
                <w:rFonts w:ascii="Arial" w:hAnsi="Arial" w:cs="Arial"/>
                <w:color w:val="000000"/>
                <w:sz w:val="21"/>
                <w:szCs w:val="21"/>
              </w:rPr>
              <w:t>-0.1%</w:t>
            </w:r>
          </w:p>
        </w:tc>
        <w:tc>
          <w:tcPr>
            <w:tcW w:w="0" w:type="auto"/>
            <w:shd w:val="clear" w:color="auto" w:fill="DAF0F2"/>
            <w:tcMar>
              <w:top w:w="96" w:type="dxa"/>
              <w:left w:w="96" w:type="dxa"/>
              <w:bottom w:w="96" w:type="dxa"/>
              <w:right w:w="96" w:type="dxa"/>
            </w:tcMar>
            <w:vAlign w:val="center"/>
            <w:hideMark/>
          </w:tcPr>
          <w:p w14:paraId="664678A1" w14:textId="77777777" w:rsidR="001963CF" w:rsidRDefault="001963CF">
            <w:pPr>
              <w:jc w:val="right"/>
              <w:rPr>
                <w:rFonts w:ascii="Arial" w:hAnsi="Arial" w:cs="Arial"/>
                <w:color w:val="000000"/>
                <w:sz w:val="21"/>
                <w:szCs w:val="21"/>
              </w:rPr>
            </w:pPr>
            <w:r>
              <w:rPr>
                <w:rFonts w:ascii="Arial" w:hAnsi="Arial" w:cs="Arial"/>
                <w:color w:val="000000"/>
                <w:sz w:val="21"/>
                <w:szCs w:val="21"/>
              </w:rPr>
              <w:t>-0.2%</w:t>
            </w:r>
          </w:p>
        </w:tc>
        <w:tc>
          <w:tcPr>
            <w:tcW w:w="0" w:type="auto"/>
            <w:shd w:val="clear" w:color="auto" w:fill="DAF0F2"/>
            <w:tcMar>
              <w:top w:w="96" w:type="dxa"/>
              <w:left w:w="96" w:type="dxa"/>
              <w:bottom w:w="96" w:type="dxa"/>
              <w:right w:w="96" w:type="dxa"/>
            </w:tcMar>
            <w:vAlign w:val="center"/>
            <w:hideMark/>
          </w:tcPr>
          <w:p w14:paraId="388EA1C3" w14:textId="77777777" w:rsidR="001963CF" w:rsidRDefault="001963CF">
            <w:pPr>
              <w:jc w:val="right"/>
              <w:rPr>
                <w:rFonts w:ascii="Arial" w:hAnsi="Arial" w:cs="Arial"/>
                <w:color w:val="000000"/>
                <w:sz w:val="21"/>
                <w:szCs w:val="21"/>
              </w:rPr>
            </w:pPr>
            <w:r>
              <w:rPr>
                <w:rFonts w:ascii="Arial" w:hAnsi="Arial" w:cs="Arial"/>
                <w:color w:val="000000"/>
                <w:sz w:val="21"/>
                <w:szCs w:val="21"/>
              </w:rPr>
              <w:t>-0.1%</w:t>
            </w:r>
          </w:p>
        </w:tc>
        <w:tc>
          <w:tcPr>
            <w:tcW w:w="0" w:type="auto"/>
            <w:shd w:val="clear" w:color="auto" w:fill="DAF0F2"/>
            <w:tcMar>
              <w:top w:w="96" w:type="dxa"/>
              <w:left w:w="96" w:type="dxa"/>
              <w:bottom w:w="96" w:type="dxa"/>
              <w:right w:w="96" w:type="dxa"/>
            </w:tcMar>
            <w:vAlign w:val="center"/>
            <w:hideMark/>
          </w:tcPr>
          <w:p w14:paraId="52E0978C" w14:textId="77777777" w:rsidR="001963CF" w:rsidRDefault="001963CF">
            <w:pPr>
              <w:jc w:val="right"/>
              <w:rPr>
                <w:rFonts w:ascii="Arial" w:hAnsi="Arial" w:cs="Arial"/>
                <w:color w:val="000000"/>
                <w:sz w:val="21"/>
                <w:szCs w:val="21"/>
              </w:rPr>
            </w:pPr>
            <w:r>
              <w:rPr>
                <w:rFonts w:ascii="Arial" w:hAnsi="Arial" w:cs="Arial"/>
                <w:color w:val="000000"/>
                <w:sz w:val="21"/>
                <w:szCs w:val="21"/>
              </w:rPr>
              <w:t>0.1%</w:t>
            </w:r>
          </w:p>
        </w:tc>
      </w:tr>
    </w:tbl>
    <w:p w14:paraId="2F79B350" w14:textId="77777777" w:rsidR="001971EC" w:rsidRDefault="001971EC" w:rsidP="001971EC">
      <w:pPr>
        <w:pStyle w:val="Heading4"/>
        <w:numPr>
          <w:ilvl w:val="0"/>
          <w:numId w:val="0"/>
        </w:numPr>
        <w:shd w:val="clear" w:color="auto" w:fill="FFFFFF"/>
        <w:spacing w:before="0" w:after="0"/>
        <w:rPr>
          <w:rStyle w:val="Strong"/>
          <w:rFonts w:cs="Roboto Slab"/>
          <w:b/>
          <w:bCs w:val="0"/>
          <w:color w:val="07101A"/>
        </w:rPr>
      </w:pPr>
    </w:p>
    <w:p w14:paraId="05EC4104" w14:textId="3411F1E5" w:rsidR="001963CF" w:rsidRDefault="001963CF" w:rsidP="001971EC">
      <w:pPr>
        <w:pStyle w:val="Heading4"/>
        <w:numPr>
          <w:ilvl w:val="0"/>
          <w:numId w:val="0"/>
        </w:numPr>
        <w:shd w:val="clear" w:color="auto" w:fill="FFFFFF"/>
        <w:spacing w:before="0" w:after="0"/>
        <w:rPr>
          <w:rFonts w:cs="Roboto Slab"/>
          <w:color w:val="07101A"/>
          <w:sz w:val="24"/>
          <w:szCs w:val="24"/>
        </w:rPr>
      </w:pPr>
      <w:r>
        <w:rPr>
          <w:rStyle w:val="Strong"/>
          <w:rFonts w:cs="Roboto Slab"/>
          <w:b/>
          <w:bCs w:val="0"/>
          <w:color w:val="07101A"/>
        </w:rPr>
        <w:t xml:space="preserve">Break in </w:t>
      </w:r>
      <w:proofErr w:type="gramStart"/>
      <w:r>
        <w:rPr>
          <w:rStyle w:val="Strong"/>
          <w:rFonts w:cs="Roboto Slab"/>
          <w:b/>
          <w:bCs w:val="0"/>
          <w:color w:val="07101A"/>
        </w:rPr>
        <w:t>series</w:t>
      </w:r>
      <w:proofErr w:type="gramEnd"/>
    </w:p>
    <w:p w14:paraId="5386DF4A" w14:textId="77777777" w:rsidR="001963CF" w:rsidRPr="001971EC" w:rsidRDefault="001963CF" w:rsidP="001963CF">
      <w:pPr>
        <w:pStyle w:val="NormalWeb"/>
        <w:shd w:val="clear" w:color="auto" w:fill="FFFFFF"/>
        <w:spacing w:before="150" w:beforeAutospacing="0" w:after="225" w:afterAutospacing="0"/>
        <w:rPr>
          <w:rFonts w:ascii="Roboto Slab" w:hAnsi="Roboto Slab" w:cs="Roboto Slab"/>
          <w:color w:val="000000" w:themeColor="text1"/>
          <w:sz w:val="18"/>
          <w:szCs w:val="18"/>
        </w:rPr>
      </w:pPr>
      <w:r w:rsidRPr="001971EC">
        <w:rPr>
          <w:rFonts w:ascii="Roboto Slab" w:hAnsi="Roboto Slab" w:cs="Roboto Slab"/>
          <w:color w:val="000000" w:themeColor="text1"/>
          <w:sz w:val="18"/>
          <w:szCs w:val="18"/>
        </w:rPr>
        <w:t xml:space="preserve">Arising from these changes, discontinuities in </w:t>
      </w:r>
      <w:proofErr w:type="gramStart"/>
      <w:r w:rsidRPr="001971EC">
        <w:rPr>
          <w:rFonts w:ascii="Roboto Slab" w:hAnsi="Roboto Slab" w:cs="Roboto Slab"/>
          <w:color w:val="000000" w:themeColor="text1"/>
          <w:sz w:val="18"/>
          <w:szCs w:val="18"/>
        </w:rPr>
        <w:t>all of</w:t>
      </w:r>
      <w:proofErr w:type="gramEnd"/>
      <w:r w:rsidRPr="001971EC">
        <w:rPr>
          <w:rFonts w:ascii="Roboto Slab" w:hAnsi="Roboto Slab" w:cs="Roboto Slab"/>
          <w:color w:val="000000" w:themeColor="text1"/>
          <w:sz w:val="18"/>
          <w:szCs w:val="18"/>
        </w:rPr>
        <w:t xml:space="preserve"> the series relating to outbound and domestic travel have occurred. Therefore, these results are not directly comparable with the results prior to Quarter 1 2012.</w:t>
      </w:r>
    </w:p>
    <w:p w14:paraId="5A6270FA" w14:textId="77777777" w:rsidR="001963CF" w:rsidRPr="003B1590" w:rsidRDefault="001963CF" w:rsidP="003B1590">
      <w:pPr>
        <w:rPr>
          <w:rFonts w:cs="Tms Rmn"/>
          <w:szCs w:val="18"/>
          <w:lang w:val="en-IE"/>
        </w:rPr>
      </w:pPr>
    </w:p>
    <w:p w14:paraId="7FB5BF4C" w14:textId="77777777" w:rsidR="004744AA" w:rsidRPr="00BE2ACA" w:rsidRDefault="004744AA" w:rsidP="00337DBE"/>
    <w:sectPr w:rsidR="004744AA" w:rsidRPr="00BE2ACA" w:rsidSect="003D6BA7">
      <w:headerReference w:type="even" r:id="rId36"/>
      <w:headerReference w:type="default" r:id="rId37"/>
      <w:footerReference w:type="even" r:id="rId38"/>
      <w:footerReference w:type="default" r:id="rId39"/>
      <w:headerReference w:type="first" r:id="rId40"/>
      <w:footerReference w:type="first" r:id="rId41"/>
      <w:pgSz w:w="11906" w:h="16838" w:code="9"/>
      <w:pgMar w:top="1440" w:right="1440" w:bottom="1701" w:left="1440" w:header="1134" w:footer="1298"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6" w:author="Aaron Costello" w:date="2024-10-14T15:06:00Z" w:initials="AC">
    <w:p w14:paraId="3D26BD1C" w14:textId="77777777" w:rsidR="00C819AD" w:rsidRDefault="00EE0300" w:rsidP="00C819AD">
      <w:pPr>
        <w:pStyle w:val="CommentText"/>
      </w:pPr>
      <w:r>
        <w:rPr>
          <w:rStyle w:val="CommentReference"/>
        </w:rPr>
        <w:annotationRef/>
      </w:r>
      <w:r w:rsidR="00C819AD">
        <w:t>I’ve add a short piece on “Recall bias and memory issues”</w:t>
      </w:r>
    </w:p>
  </w:comment>
  <w:comment w:id="151" w:author="Aaron Costello" w:date="2024-10-14T15:14:00Z" w:initials="AC">
    <w:p w14:paraId="0D9AD33E" w14:textId="77777777" w:rsidR="00C819AD" w:rsidRDefault="00C819AD" w:rsidP="00C819AD">
      <w:pPr>
        <w:pStyle w:val="CommentText"/>
      </w:pPr>
      <w:r>
        <w:rPr>
          <w:rStyle w:val="CommentReference"/>
        </w:rPr>
        <w:annotationRef/>
      </w:r>
      <w:r>
        <w:t>None available as present - But currently working on confidence intervals so may become available in the near future</w:t>
      </w:r>
    </w:p>
  </w:comment>
  <w:comment w:id="162" w:author="Aaron Costello" w:date="2024-10-14T15:16:00Z" w:initials="AC">
    <w:p w14:paraId="32D82FE8" w14:textId="77777777" w:rsidR="00C819AD" w:rsidRDefault="00C819AD" w:rsidP="00C819AD">
      <w:pPr>
        <w:pStyle w:val="CommentText"/>
      </w:pPr>
      <w:r>
        <w:rPr>
          <w:rStyle w:val="CommentReference"/>
        </w:rPr>
        <w:annotationRef/>
      </w:r>
      <w:r>
        <w:t xml:space="preserve">All appears fine to me </w:t>
      </w:r>
    </w:p>
  </w:comment>
  <w:comment w:id="168" w:author="Aaron Costello" w:date="2024-10-14T15:21:00Z" w:initials="AC">
    <w:p w14:paraId="2D77489B" w14:textId="77777777" w:rsidR="00C819AD" w:rsidRDefault="00C819AD" w:rsidP="00C819AD">
      <w:pPr>
        <w:pStyle w:val="CommentText"/>
      </w:pPr>
      <w:r>
        <w:rPr>
          <w:rStyle w:val="CommentReference"/>
        </w:rPr>
        <w:annotationRef/>
      </w:r>
      <w:r>
        <w:t>All good</w:t>
      </w:r>
    </w:p>
  </w:comment>
  <w:comment w:id="198" w:author="Aaron Costello" w:date="2024-10-14T15:39:00Z" w:initials="AC">
    <w:p w14:paraId="219FC73B" w14:textId="77777777" w:rsidR="00BD5C9C" w:rsidRDefault="00BD5C9C" w:rsidP="00BD5C9C">
      <w:pPr>
        <w:pStyle w:val="CommentText"/>
      </w:pPr>
      <w:r>
        <w:rPr>
          <w:rStyle w:val="CommentReference"/>
        </w:rPr>
        <w:annotationRef/>
      </w:r>
      <w:r>
        <w:t>Not sure that this is relevant anymore</w:t>
      </w:r>
    </w:p>
  </w:comment>
  <w:comment w:id="248" w:author="Aaron Costello" w:date="2024-10-14T15:39:00Z" w:initials="AC">
    <w:p w14:paraId="135B9C01" w14:textId="68F9D787" w:rsidR="00BD5C9C" w:rsidRDefault="00BD5C9C" w:rsidP="00BD5C9C">
      <w:pPr>
        <w:pStyle w:val="CommentText"/>
      </w:pPr>
      <w:r>
        <w:rPr>
          <w:rStyle w:val="CommentReference"/>
        </w:rPr>
        <w:annotationRef/>
      </w:r>
      <w:r>
        <w:t>I’d just go with the one interview time here. I’ve updated for 2023.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26BD1C" w15:done="0"/>
  <w15:commentEx w15:paraId="0D9AD33E" w15:done="0"/>
  <w15:commentEx w15:paraId="32D82FE8" w15:done="0"/>
  <w15:commentEx w15:paraId="2D77489B" w15:done="0"/>
  <w15:commentEx w15:paraId="219FC73B" w15:done="0"/>
  <w15:commentEx w15:paraId="135B9C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7B1F5" w16cex:dateUtc="2024-10-14T14:06:00Z"/>
  <w16cex:commentExtensible w16cex:durableId="2AB7B3E1" w16cex:dateUtc="2024-10-14T14:14:00Z"/>
  <w16cex:commentExtensible w16cex:durableId="2AB7B45E" w16cex:dateUtc="2024-10-14T14:16:00Z"/>
  <w16cex:commentExtensible w16cex:durableId="2AB7B577" w16cex:dateUtc="2024-10-14T14:21:00Z"/>
  <w16cex:commentExtensible w16cex:durableId="2AB7B9B7" w16cex:dateUtc="2024-10-14T14:39:00Z"/>
  <w16cex:commentExtensible w16cex:durableId="2AB7B99C" w16cex:dateUtc="2024-10-14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26BD1C" w16cid:durableId="2AB7B1F5"/>
  <w16cid:commentId w16cid:paraId="0D9AD33E" w16cid:durableId="2AB7B3E1"/>
  <w16cid:commentId w16cid:paraId="32D82FE8" w16cid:durableId="2AB7B45E"/>
  <w16cid:commentId w16cid:paraId="2D77489B" w16cid:durableId="2AB7B577"/>
  <w16cid:commentId w16cid:paraId="219FC73B" w16cid:durableId="2AB7B9B7"/>
  <w16cid:commentId w16cid:paraId="135B9C01" w16cid:durableId="2AB7B9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ACF9" w14:textId="77777777" w:rsidR="002556D4" w:rsidRDefault="002556D4" w:rsidP="00550A92">
      <w:r>
        <w:separator/>
      </w:r>
    </w:p>
  </w:endnote>
  <w:endnote w:type="continuationSeparator" w:id="0">
    <w:p w14:paraId="40593670" w14:textId="77777777" w:rsidR="002556D4" w:rsidRDefault="002556D4" w:rsidP="00550A92">
      <w:r>
        <w:continuationSeparator/>
      </w:r>
    </w:p>
  </w:endnote>
  <w:endnote w:type="continuationNotice" w:id="1">
    <w:p w14:paraId="083368B6" w14:textId="77777777" w:rsidR="002556D4" w:rsidRDefault="00255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Slab">
    <w:charset w:val="00"/>
    <w:family w:val="auto"/>
    <w:pitch w:val="variable"/>
    <w:sig w:usb0="000004FF" w:usb1="8000405F" w:usb2="00000022" w:usb3="00000000" w:csb0="0000019F" w:csb1="00000000"/>
  </w:font>
  <w:font w:name="SymbolMT">
    <w:altName w:val="Yu Gothic"/>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charset w:val="00"/>
    <w:family w:val="swiss"/>
    <w:pitch w:val="variable"/>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D19E" w14:textId="77777777" w:rsidR="007D6F13" w:rsidRDefault="007D6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098213"/>
      <w:docPartObj>
        <w:docPartGallery w:val="Page Numbers (Bottom of Page)"/>
        <w:docPartUnique/>
      </w:docPartObj>
    </w:sdtPr>
    <w:sdtEndPr>
      <w:rPr>
        <w:noProof/>
      </w:rPr>
    </w:sdtEndPr>
    <w:sdtContent>
      <w:p w14:paraId="4FD37F53" w14:textId="02C971C4" w:rsidR="006502BD" w:rsidRDefault="006502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ADD229" w14:textId="77777777" w:rsidR="007D6F13" w:rsidRDefault="007D6F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967A" w14:textId="77777777" w:rsidR="007D6F13" w:rsidRDefault="007D6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BC534" w14:textId="77777777" w:rsidR="002556D4" w:rsidRDefault="002556D4" w:rsidP="00550A92">
      <w:r>
        <w:separator/>
      </w:r>
    </w:p>
  </w:footnote>
  <w:footnote w:type="continuationSeparator" w:id="0">
    <w:p w14:paraId="0A6539C6" w14:textId="77777777" w:rsidR="002556D4" w:rsidRDefault="002556D4" w:rsidP="00550A92">
      <w:r>
        <w:continuationSeparator/>
      </w:r>
    </w:p>
  </w:footnote>
  <w:footnote w:type="continuationNotice" w:id="1">
    <w:p w14:paraId="2EE78E6E" w14:textId="77777777" w:rsidR="002556D4" w:rsidRDefault="00255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90BA" w14:textId="77777777" w:rsidR="007D6F13" w:rsidRDefault="007D6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F101" w14:textId="77777777" w:rsidR="007D6F13" w:rsidRDefault="007D6F13" w:rsidP="00550A92">
    <w:pPr>
      <w:pStyle w:val="Header"/>
    </w:pPr>
    <w:r>
      <w:rPr>
        <w:noProof/>
      </w:rPr>
      <w:drawing>
        <wp:anchor distT="0" distB="0" distL="114300" distR="114300" simplePos="0" relativeHeight="251658240" behindDoc="0" locked="0" layoutInCell="1" allowOverlap="1" wp14:anchorId="49B34D65" wp14:editId="7EACFF0B">
          <wp:simplePos x="0" y="0"/>
          <wp:positionH relativeFrom="margin">
            <wp:posOffset>5766435</wp:posOffset>
          </wp:positionH>
          <wp:positionV relativeFrom="margin">
            <wp:posOffset>-568960</wp:posOffset>
          </wp:positionV>
          <wp:extent cx="453390" cy="5403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5403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0E3F" w14:textId="77777777" w:rsidR="007D6F13" w:rsidRDefault="007D6F1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Kveljj4Y" int2:invalidationBookmarkName="" int2:hashCode="79brjmMqdp/FzT" int2:id="2sb2hUlj">
      <int2:state int2:value="Rejected" int2:type="AugLoop_Text_Critique"/>
    </int2:bookmark>
    <int2:bookmark int2:bookmarkName="_Int_7RLfg82U" int2:invalidationBookmarkName="" int2:hashCode="f1OmjTJDRvyEV6" int2:id="LRMsshq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E9A"/>
    <w:multiLevelType w:val="hybridMultilevel"/>
    <w:tmpl w:val="45A432A4"/>
    <w:lvl w:ilvl="0" w:tplc="07F48C12">
      <w:start w:val="4"/>
      <w:numFmt w:val="bullet"/>
      <w:lvlText w:val="•"/>
      <w:lvlJc w:val="left"/>
      <w:pPr>
        <w:ind w:left="720" w:hanging="360"/>
      </w:pPr>
      <w:rPr>
        <w:rFonts w:ascii="Roboto Slab" w:eastAsia="SymbolMT" w:hAnsi="Roboto Slab" w:cs="SymbolM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6F16C3"/>
    <w:multiLevelType w:val="hybridMultilevel"/>
    <w:tmpl w:val="173A7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96D1298"/>
    <w:multiLevelType w:val="hybridMultilevel"/>
    <w:tmpl w:val="1F1241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8F0898"/>
    <w:multiLevelType w:val="hybridMultilevel"/>
    <w:tmpl w:val="DF126F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1270D1"/>
    <w:multiLevelType w:val="hybridMultilevel"/>
    <w:tmpl w:val="BC300762"/>
    <w:lvl w:ilvl="0" w:tplc="07F48C12">
      <w:start w:val="4"/>
      <w:numFmt w:val="bullet"/>
      <w:lvlText w:val="•"/>
      <w:lvlJc w:val="left"/>
      <w:pPr>
        <w:ind w:left="720" w:hanging="360"/>
      </w:pPr>
      <w:rPr>
        <w:rFonts w:ascii="Roboto Slab" w:eastAsia="SymbolMT" w:hAnsi="Roboto Slab" w:cs="SymbolMT" w:hint="default"/>
      </w:rPr>
    </w:lvl>
    <w:lvl w:ilvl="1" w:tplc="07F48C12">
      <w:start w:val="4"/>
      <w:numFmt w:val="bullet"/>
      <w:lvlText w:val="•"/>
      <w:lvlJc w:val="left"/>
      <w:pPr>
        <w:ind w:left="1440" w:hanging="360"/>
      </w:pPr>
      <w:rPr>
        <w:rFonts w:ascii="Roboto Slab" w:eastAsia="SymbolMT" w:hAnsi="Roboto Slab" w:cs="SymbolMT"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EA55B8"/>
    <w:multiLevelType w:val="hybridMultilevel"/>
    <w:tmpl w:val="35C8C31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26AE1AA6"/>
    <w:multiLevelType w:val="hybridMultilevel"/>
    <w:tmpl w:val="0F0C82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AAA78A6"/>
    <w:multiLevelType w:val="hybridMultilevel"/>
    <w:tmpl w:val="814A8C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B5C79E2"/>
    <w:multiLevelType w:val="hybridMultilevel"/>
    <w:tmpl w:val="2F7290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10C2699"/>
    <w:multiLevelType w:val="hybridMultilevel"/>
    <w:tmpl w:val="094645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28B10DA"/>
    <w:multiLevelType w:val="hybridMultilevel"/>
    <w:tmpl w:val="657A98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2F02F0A"/>
    <w:multiLevelType w:val="hybridMultilevel"/>
    <w:tmpl w:val="167024E6"/>
    <w:lvl w:ilvl="0" w:tplc="FFFFFFFF">
      <w:start w:val="1"/>
      <w:numFmt w:val="bullet"/>
      <w:lvlText w:val="•"/>
      <w:lvlJc w:val="left"/>
      <w:pPr>
        <w:ind w:left="720" w:hanging="360"/>
      </w:pPr>
      <w:rPr>
        <w:rFonts w:ascii="Roboto Slab" w:hAnsi="Roboto Slab"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ED7580"/>
    <w:multiLevelType w:val="hybridMultilevel"/>
    <w:tmpl w:val="773E0E8C"/>
    <w:lvl w:ilvl="0" w:tplc="07F48C12">
      <w:start w:val="4"/>
      <w:numFmt w:val="bullet"/>
      <w:lvlText w:val="•"/>
      <w:lvlJc w:val="left"/>
      <w:pPr>
        <w:ind w:left="720" w:hanging="360"/>
      </w:pPr>
      <w:rPr>
        <w:rFonts w:ascii="Roboto Slab" w:eastAsia="SymbolMT" w:hAnsi="Roboto Slab" w:cs="SymbolMT" w:hint="default"/>
      </w:rPr>
    </w:lvl>
    <w:lvl w:ilvl="1" w:tplc="762CEC40">
      <w:start w:val="4"/>
      <w:numFmt w:val="bullet"/>
      <w:lvlText w:val="-"/>
      <w:lvlJc w:val="left"/>
      <w:pPr>
        <w:ind w:left="1440" w:hanging="360"/>
      </w:pPr>
      <w:rPr>
        <w:rFonts w:ascii="Roboto Slab" w:eastAsia="Times New Roman" w:hAnsi="Roboto Slab"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F855EB9"/>
    <w:multiLevelType w:val="hybridMultilevel"/>
    <w:tmpl w:val="3DB6DB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0602B79"/>
    <w:multiLevelType w:val="hybridMultilevel"/>
    <w:tmpl w:val="E1621F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3D778E8"/>
    <w:multiLevelType w:val="hybridMultilevel"/>
    <w:tmpl w:val="829E79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7DF2E6F"/>
    <w:multiLevelType w:val="hybridMultilevel"/>
    <w:tmpl w:val="4ADEBC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8D17937"/>
    <w:multiLevelType w:val="hybridMultilevel"/>
    <w:tmpl w:val="1D48A9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95071B9"/>
    <w:multiLevelType w:val="hybridMultilevel"/>
    <w:tmpl w:val="23FAA4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C205C2F"/>
    <w:multiLevelType w:val="hybridMultilevel"/>
    <w:tmpl w:val="5D3401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D1F12DF"/>
    <w:multiLevelType w:val="hybridMultilevel"/>
    <w:tmpl w:val="466047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2C53D89"/>
    <w:multiLevelType w:val="hybridMultilevel"/>
    <w:tmpl w:val="D9682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821672A"/>
    <w:multiLevelType w:val="hybridMultilevel"/>
    <w:tmpl w:val="11540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9580464"/>
    <w:multiLevelType w:val="multilevel"/>
    <w:tmpl w:val="C81203C8"/>
    <w:lvl w:ilvl="0">
      <w:start w:val="1"/>
      <w:numFmt w:val="decimal"/>
      <w:pStyle w:val="Heading1"/>
      <w:suff w:val="space"/>
      <w:lvlText w:val="%1."/>
      <w:lvlJc w:val="left"/>
      <w:pPr>
        <w:ind w:left="357" w:hanging="357"/>
      </w:pPr>
      <w:rPr>
        <w:rFonts w:hint="default"/>
      </w:rPr>
    </w:lvl>
    <w:lvl w:ilvl="1">
      <w:start w:val="1"/>
      <w:numFmt w:val="decimal"/>
      <w:pStyle w:val="Heading2"/>
      <w:suff w:val="space"/>
      <w:lvlText w:val="%1.%2."/>
      <w:lvlJc w:val="left"/>
      <w:pPr>
        <w:ind w:left="357" w:hanging="357"/>
      </w:pPr>
      <w:rPr>
        <w:rFonts w:hint="default"/>
      </w:rPr>
    </w:lvl>
    <w:lvl w:ilvl="2">
      <w:start w:val="1"/>
      <w:numFmt w:val="decimal"/>
      <w:pStyle w:val="Heading3"/>
      <w:suff w:val="space"/>
      <w:lvlText w:val="%1.%2.%3."/>
      <w:lvlJc w:val="left"/>
      <w:pPr>
        <w:ind w:left="170" w:firstLine="0"/>
      </w:pPr>
      <w:rPr>
        <w:rFonts w:hint="default"/>
      </w:rPr>
    </w:lvl>
    <w:lvl w:ilvl="3">
      <w:start w:val="1"/>
      <w:numFmt w:val="decimal"/>
      <w:pStyle w:val="Heading4"/>
      <w:suff w:val="space"/>
      <w:lvlText w:val="%1.%2.%3.%4."/>
      <w:lvlJc w:val="left"/>
      <w:pPr>
        <w:ind w:left="340" w:firstLine="0"/>
      </w:pPr>
      <w:rPr>
        <w:rFonts w:hint="default"/>
      </w:rPr>
    </w:lvl>
    <w:lvl w:ilvl="4">
      <w:start w:val="1"/>
      <w:numFmt w:val="decimal"/>
      <w:pStyle w:val="Heading5"/>
      <w:lvlText w:val="%1.%2.%3.%4.%5."/>
      <w:lvlJc w:val="left"/>
      <w:pPr>
        <w:ind w:left="-1803" w:hanging="357"/>
      </w:pPr>
      <w:rPr>
        <w:rFonts w:hint="default"/>
      </w:rPr>
    </w:lvl>
    <w:lvl w:ilvl="5">
      <w:start w:val="1"/>
      <w:numFmt w:val="decimal"/>
      <w:pStyle w:val="Heading6"/>
      <w:lvlText w:val="%1.%2.%3.%4.%5.%6."/>
      <w:lvlJc w:val="left"/>
      <w:pPr>
        <w:ind w:left="-2523" w:hanging="35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3" w:hanging="357"/>
      </w:pPr>
      <w:rPr>
        <w:rFonts w:hint="default"/>
      </w:rPr>
    </w:lvl>
    <w:lvl w:ilvl="7">
      <w:start w:val="1"/>
      <w:numFmt w:val="decimal"/>
      <w:lvlText w:val="%1.%2.%3.%4.%5.%6.%7.%8."/>
      <w:lvlJc w:val="left"/>
      <w:pPr>
        <w:ind w:left="-3963" w:hanging="357"/>
      </w:pPr>
      <w:rPr>
        <w:rFonts w:hint="default"/>
      </w:rPr>
    </w:lvl>
    <w:lvl w:ilvl="8">
      <w:start w:val="1"/>
      <w:numFmt w:val="decimal"/>
      <w:lvlText w:val="%1.%2.%3.%4.%5.%6.%7.%8.%9."/>
      <w:lvlJc w:val="left"/>
      <w:pPr>
        <w:ind w:left="-4683" w:hanging="357"/>
      </w:pPr>
      <w:rPr>
        <w:rFonts w:hint="default"/>
      </w:rPr>
    </w:lvl>
  </w:abstractNum>
  <w:abstractNum w:abstractNumId="24" w15:restartNumberingAfterBreak="0">
    <w:nsid w:val="797C4A99"/>
    <w:multiLevelType w:val="hybridMultilevel"/>
    <w:tmpl w:val="28E083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76369958">
    <w:abstractNumId w:val="23"/>
  </w:num>
  <w:num w:numId="2" w16cid:durableId="1893346060">
    <w:abstractNumId w:val="16"/>
  </w:num>
  <w:num w:numId="3" w16cid:durableId="1122109875">
    <w:abstractNumId w:val="18"/>
  </w:num>
  <w:num w:numId="4" w16cid:durableId="933131406">
    <w:abstractNumId w:val="6"/>
  </w:num>
  <w:num w:numId="5" w16cid:durableId="964235738">
    <w:abstractNumId w:val="3"/>
  </w:num>
  <w:num w:numId="6" w16cid:durableId="1433361199">
    <w:abstractNumId w:val="2"/>
  </w:num>
  <w:num w:numId="7" w16cid:durableId="12583699">
    <w:abstractNumId w:val="11"/>
  </w:num>
  <w:num w:numId="8" w16cid:durableId="723988863">
    <w:abstractNumId w:val="5"/>
  </w:num>
  <w:num w:numId="9" w16cid:durableId="256401457">
    <w:abstractNumId w:val="12"/>
  </w:num>
  <w:num w:numId="10" w16cid:durableId="1529221778">
    <w:abstractNumId w:val="4"/>
  </w:num>
  <w:num w:numId="11" w16cid:durableId="1828593393">
    <w:abstractNumId w:val="0"/>
  </w:num>
  <w:num w:numId="12" w16cid:durableId="955451071">
    <w:abstractNumId w:val="7"/>
  </w:num>
  <w:num w:numId="13" w16cid:durableId="1301613884">
    <w:abstractNumId w:val="21"/>
  </w:num>
  <w:num w:numId="14" w16cid:durableId="1340885992">
    <w:abstractNumId w:val="8"/>
  </w:num>
  <w:num w:numId="15" w16cid:durableId="504590172">
    <w:abstractNumId w:val="9"/>
  </w:num>
  <w:num w:numId="16" w16cid:durableId="77679054">
    <w:abstractNumId w:val="10"/>
  </w:num>
  <w:num w:numId="17" w16cid:durableId="1754736454">
    <w:abstractNumId w:val="15"/>
  </w:num>
  <w:num w:numId="18" w16cid:durableId="669215444">
    <w:abstractNumId w:val="14"/>
  </w:num>
  <w:num w:numId="19" w16cid:durableId="1914702810">
    <w:abstractNumId w:val="13"/>
  </w:num>
  <w:num w:numId="20" w16cid:durableId="710804611">
    <w:abstractNumId w:val="24"/>
  </w:num>
  <w:num w:numId="21" w16cid:durableId="340009657">
    <w:abstractNumId w:val="1"/>
  </w:num>
  <w:num w:numId="22" w16cid:durableId="1100375673">
    <w:abstractNumId w:val="20"/>
  </w:num>
  <w:num w:numId="23" w16cid:durableId="1286544038">
    <w:abstractNumId w:val="19"/>
  </w:num>
  <w:num w:numId="24" w16cid:durableId="1418557658">
    <w:abstractNumId w:val="17"/>
  </w:num>
  <w:num w:numId="25" w16cid:durableId="766728507">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aron Costello">
    <w15:presenceInfo w15:providerId="AD" w15:userId="S::Aaron.Costello@cso.ie::a8767120-fa29-43a6-94c7-a10399a21e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style="mso-position-horizontal-relative:margin;mso-position-vertical-relative:margin" fill="f" fillcolor="white" stroke="f">
      <v:fill color="white" on="f"/>
      <v:stroke on="f"/>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CE475D"/>
    <w:rsid w:val="00000A66"/>
    <w:rsid w:val="00006925"/>
    <w:rsid w:val="00007591"/>
    <w:rsid w:val="00010F18"/>
    <w:rsid w:val="000111EC"/>
    <w:rsid w:val="0001575D"/>
    <w:rsid w:val="00017E75"/>
    <w:rsid w:val="00022A23"/>
    <w:rsid w:val="00024AE1"/>
    <w:rsid w:val="00031DEE"/>
    <w:rsid w:val="000322CC"/>
    <w:rsid w:val="00042285"/>
    <w:rsid w:val="00047B65"/>
    <w:rsid w:val="00052348"/>
    <w:rsid w:val="00054763"/>
    <w:rsid w:val="000634F5"/>
    <w:rsid w:val="00070255"/>
    <w:rsid w:val="000707D7"/>
    <w:rsid w:val="00072C34"/>
    <w:rsid w:val="00073137"/>
    <w:rsid w:val="000754E2"/>
    <w:rsid w:val="00076A40"/>
    <w:rsid w:val="00077066"/>
    <w:rsid w:val="000858FD"/>
    <w:rsid w:val="00086095"/>
    <w:rsid w:val="00090975"/>
    <w:rsid w:val="00093A54"/>
    <w:rsid w:val="00093FFF"/>
    <w:rsid w:val="00097C92"/>
    <w:rsid w:val="000A2798"/>
    <w:rsid w:val="000A4EAB"/>
    <w:rsid w:val="000A6B6F"/>
    <w:rsid w:val="000B3293"/>
    <w:rsid w:val="000C037F"/>
    <w:rsid w:val="000C0555"/>
    <w:rsid w:val="000C1261"/>
    <w:rsid w:val="000C2718"/>
    <w:rsid w:val="000C3887"/>
    <w:rsid w:val="000C7FA8"/>
    <w:rsid w:val="000D29ED"/>
    <w:rsid w:val="000D3886"/>
    <w:rsid w:val="000D4159"/>
    <w:rsid w:val="000E2ABB"/>
    <w:rsid w:val="000E4C23"/>
    <w:rsid w:val="000E78D4"/>
    <w:rsid w:val="00100408"/>
    <w:rsid w:val="00101B03"/>
    <w:rsid w:val="00101E10"/>
    <w:rsid w:val="00122DF0"/>
    <w:rsid w:val="00130C78"/>
    <w:rsid w:val="001331BD"/>
    <w:rsid w:val="00134406"/>
    <w:rsid w:val="00136094"/>
    <w:rsid w:val="00165015"/>
    <w:rsid w:val="001718E7"/>
    <w:rsid w:val="00182586"/>
    <w:rsid w:val="00183EC3"/>
    <w:rsid w:val="00192762"/>
    <w:rsid w:val="001963CF"/>
    <w:rsid w:val="001971EC"/>
    <w:rsid w:val="001A4F71"/>
    <w:rsid w:val="001B37D9"/>
    <w:rsid w:val="001E0B5E"/>
    <w:rsid w:val="001F5424"/>
    <w:rsid w:val="002026CE"/>
    <w:rsid w:val="00204E65"/>
    <w:rsid w:val="002115CA"/>
    <w:rsid w:val="0021249F"/>
    <w:rsid w:val="002251AC"/>
    <w:rsid w:val="002362CA"/>
    <w:rsid w:val="00241B46"/>
    <w:rsid w:val="0024752B"/>
    <w:rsid w:val="00247A0F"/>
    <w:rsid w:val="002556D4"/>
    <w:rsid w:val="00260CC2"/>
    <w:rsid w:val="00262B6D"/>
    <w:rsid w:val="0027286B"/>
    <w:rsid w:val="00283DFC"/>
    <w:rsid w:val="00283FEC"/>
    <w:rsid w:val="00290A59"/>
    <w:rsid w:val="00290DAC"/>
    <w:rsid w:val="00291115"/>
    <w:rsid w:val="002A1FF6"/>
    <w:rsid w:val="002A5AB5"/>
    <w:rsid w:val="002A7DB3"/>
    <w:rsid w:val="002B19CD"/>
    <w:rsid w:val="002B4260"/>
    <w:rsid w:val="002B5697"/>
    <w:rsid w:val="002D4268"/>
    <w:rsid w:val="002D497F"/>
    <w:rsid w:val="002D65C3"/>
    <w:rsid w:val="002D7A9D"/>
    <w:rsid w:val="002E3F24"/>
    <w:rsid w:val="002F1340"/>
    <w:rsid w:val="0030018F"/>
    <w:rsid w:val="00303536"/>
    <w:rsid w:val="00314F04"/>
    <w:rsid w:val="003326BD"/>
    <w:rsid w:val="003370B4"/>
    <w:rsid w:val="00337DBE"/>
    <w:rsid w:val="00346727"/>
    <w:rsid w:val="00346FCB"/>
    <w:rsid w:val="00347F58"/>
    <w:rsid w:val="00354F7C"/>
    <w:rsid w:val="00361A28"/>
    <w:rsid w:val="00364FF7"/>
    <w:rsid w:val="0036706C"/>
    <w:rsid w:val="00372617"/>
    <w:rsid w:val="003906D3"/>
    <w:rsid w:val="00390B6C"/>
    <w:rsid w:val="00392924"/>
    <w:rsid w:val="003A2503"/>
    <w:rsid w:val="003A5320"/>
    <w:rsid w:val="003B1590"/>
    <w:rsid w:val="003B167F"/>
    <w:rsid w:val="003B27A0"/>
    <w:rsid w:val="003B6856"/>
    <w:rsid w:val="003C4997"/>
    <w:rsid w:val="003D6BA7"/>
    <w:rsid w:val="003D6FEE"/>
    <w:rsid w:val="003E3D2A"/>
    <w:rsid w:val="003E5BC9"/>
    <w:rsid w:val="003F6E74"/>
    <w:rsid w:val="00401762"/>
    <w:rsid w:val="0041575A"/>
    <w:rsid w:val="00432DB3"/>
    <w:rsid w:val="00441035"/>
    <w:rsid w:val="00442ACC"/>
    <w:rsid w:val="004443E1"/>
    <w:rsid w:val="00452F49"/>
    <w:rsid w:val="00454008"/>
    <w:rsid w:val="004577F1"/>
    <w:rsid w:val="0046145B"/>
    <w:rsid w:val="004712B4"/>
    <w:rsid w:val="004738E1"/>
    <w:rsid w:val="004744AA"/>
    <w:rsid w:val="004845AC"/>
    <w:rsid w:val="0049191A"/>
    <w:rsid w:val="00492BED"/>
    <w:rsid w:val="0049449A"/>
    <w:rsid w:val="004978CE"/>
    <w:rsid w:val="004A79FE"/>
    <w:rsid w:val="004B09E8"/>
    <w:rsid w:val="004B2F3F"/>
    <w:rsid w:val="004B64FE"/>
    <w:rsid w:val="004B6D07"/>
    <w:rsid w:val="004C5D74"/>
    <w:rsid w:val="004D0A3B"/>
    <w:rsid w:val="004D2FD1"/>
    <w:rsid w:val="004E1A56"/>
    <w:rsid w:val="004F4778"/>
    <w:rsid w:val="005017BC"/>
    <w:rsid w:val="00501941"/>
    <w:rsid w:val="005126EB"/>
    <w:rsid w:val="00524944"/>
    <w:rsid w:val="005354AF"/>
    <w:rsid w:val="00537DB1"/>
    <w:rsid w:val="00540B0B"/>
    <w:rsid w:val="00547143"/>
    <w:rsid w:val="00547227"/>
    <w:rsid w:val="00547D58"/>
    <w:rsid w:val="00550A92"/>
    <w:rsid w:val="00552657"/>
    <w:rsid w:val="0056136E"/>
    <w:rsid w:val="00565DC7"/>
    <w:rsid w:val="00570587"/>
    <w:rsid w:val="00571D25"/>
    <w:rsid w:val="005773F7"/>
    <w:rsid w:val="005862E8"/>
    <w:rsid w:val="00597B25"/>
    <w:rsid w:val="005A064F"/>
    <w:rsid w:val="005A19AE"/>
    <w:rsid w:val="005A3C08"/>
    <w:rsid w:val="005A5694"/>
    <w:rsid w:val="005A5AF7"/>
    <w:rsid w:val="005C6701"/>
    <w:rsid w:val="005E0C16"/>
    <w:rsid w:val="005E4872"/>
    <w:rsid w:val="005E4F62"/>
    <w:rsid w:val="005E76C3"/>
    <w:rsid w:val="005F03AA"/>
    <w:rsid w:val="005F6AED"/>
    <w:rsid w:val="006019DF"/>
    <w:rsid w:val="00601DD3"/>
    <w:rsid w:val="006306A1"/>
    <w:rsid w:val="006502BD"/>
    <w:rsid w:val="006522E6"/>
    <w:rsid w:val="00661823"/>
    <w:rsid w:val="00665E17"/>
    <w:rsid w:val="00666247"/>
    <w:rsid w:val="00666F05"/>
    <w:rsid w:val="00680641"/>
    <w:rsid w:val="006843B8"/>
    <w:rsid w:val="00684C4D"/>
    <w:rsid w:val="0069150D"/>
    <w:rsid w:val="006A0340"/>
    <w:rsid w:val="006A55FA"/>
    <w:rsid w:val="006A57D7"/>
    <w:rsid w:val="006A582A"/>
    <w:rsid w:val="006B033F"/>
    <w:rsid w:val="006B258B"/>
    <w:rsid w:val="006B33D4"/>
    <w:rsid w:val="006B6247"/>
    <w:rsid w:val="006C1413"/>
    <w:rsid w:val="006D022B"/>
    <w:rsid w:val="006D1015"/>
    <w:rsid w:val="006E7717"/>
    <w:rsid w:val="006F228D"/>
    <w:rsid w:val="006F7074"/>
    <w:rsid w:val="00700A2F"/>
    <w:rsid w:val="00706119"/>
    <w:rsid w:val="007136D7"/>
    <w:rsid w:val="00724314"/>
    <w:rsid w:val="00724405"/>
    <w:rsid w:val="00726CE1"/>
    <w:rsid w:val="00730323"/>
    <w:rsid w:val="00737D63"/>
    <w:rsid w:val="007408E0"/>
    <w:rsid w:val="0074532E"/>
    <w:rsid w:val="00746D88"/>
    <w:rsid w:val="007507A1"/>
    <w:rsid w:val="0075197F"/>
    <w:rsid w:val="00753618"/>
    <w:rsid w:val="00753F95"/>
    <w:rsid w:val="00755690"/>
    <w:rsid w:val="0076081C"/>
    <w:rsid w:val="0076668F"/>
    <w:rsid w:val="00771B81"/>
    <w:rsid w:val="00772CB0"/>
    <w:rsid w:val="007849C3"/>
    <w:rsid w:val="00795E42"/>
    <w:rsid w:val="00796F27"/>
    <w:rsid w:val="007A559D"/>
    <w:rsid w:val="007B64FC"/>
    <w:rsid w:val="007B689D"/>
    <w:rsid w:val="007B7412"/>
    <w:rsid w:val="007D0A7F"/>
    <w:rsid w:val="007D1C77"/>
    <w:rsid w:val="007D6F13"/>
    <w:rsid w:val="007E27B7"/>
    <w:rsid w:val="007E498B"/>
    <w:rsid w:val="007F2B1F"/>
    <w:rsid w:val="007F3216"/>
    <w:rsid w:val="008004FA"/>
    <w:rsid w:val="00802E7D"/>
    <w:rsid w:val="008067D1"/>
    <w:rsid w:val="00806F0F"/>
    <w:rsid w:val="00811FBF"/>
    <w:rsid w:val="0081226A"/>
    <w:rsid w:val="00820202"/>
    <w:rsid w:val="00823B26"/>
    <w:rsid w:val="008248FD"/>
    <w:rsid w:val="00857E58"/>
    <w:rsid w:val="00860339"/>
    <w:rsid w:val="008732F8"/>
    <w:rsid w:val="00874AA8"/>
    <w:rsid w:val="008868CA"/>
    <w:rsid w:val="00891E33"/>
    <w:rsid w:val="008A607F"/>
    <w:rsid w:val="008B1EC9"/>
    <w:rsid w:val="008B6766"/>
    <w:rsid w:val="008E10D8"/>
    <w:rsid w:val="008F55F9"/>
    <w:rsid w:val="008F7E3B"/>
    <w:rsid w:val="00902578"/>
    <w:rsid w:val="00904A60"/>
    <w:rsid w:val="00904DBE"/>
    <w:rsid w:val="00920DC1"/>
    <w:rsid w:val="00924CE0"/>
    <w:rsid w:val="00930F20"/>
    <w:rsid w:val="0094093A"/>
    <w:rsid w:val="00946B87"/>
    <w:rsid w:val="0096144B"/>
    <w:rsid w:val="00970571"/>
    <w:rsid w:val="009716F3"/>
    <w:rsid w:val="00983CAC"/>
    <w:rsid w:val="00987797"/>
    <w:rsid w:val="00991976"/>
    <w:rsid w:val="00996F62"/>
    <w:rsid w:val="009A3CCE"/>
    <w:rsid w:val="009A40D2"/>
    <w:rsid w:val="009B4310"/>
    <w:rsid w:val="009B53C5"/>
    <w:rsid w:val="009C0BD4"/>
    <w:rsid w:val="009D0141"/>
    <w:rsid w:val="009D53A5"/>
    <w:rsid w:val="00A1338D"/>
    <w:rsid w:val="00A27F8E"/>
    <w:rsid w:val="00A30CD2"/>
    <w:rsid w:val="00A319D1"/>
    <w:rsid w:val="00A37C87"/>
    <w:rsid w:val="00A51042"/>
    <w:rsid w:val="00A534FF"/>
    <w:rsid w:val="00A56205"/>
    <w:rsid w:val="00A60789"/>
    <w:rsid w:val="00A60B17"/>
    <w:rsid w:val="00A61E01"/>
    <w:rsid w:val="00A622FF"/>
    <w:rsid w:val="00A63A6F"/>
    <w:rsid w:val="00A721A8"/>
    <w:rsid w:val="00A77712"/>
    <w:rsid w:val="00A77EFB"/>
    <w:rsid w:val="00A85BA5"/>
    <w:rsid w:val="00A868A6"/>
    <w:rsid w:val="00A91B45"/>
    <w:rsid w:val="00A927D3"/>
    <w:rsid w:val="00A96B5C"/>
    <w:rsid w:val="00A96E14"/>
    <w:rsid w:val="00A971C8"/>
    <w:rsid w:val="00AA235B"/>
    <w:rsid w:val="00AB72DE"/>
    <w:rsid w:val="00AC0E5B"/>
    <w:rsid w:val="00AC0E80"/>
    <w:rsid w:val="00AC4319"/>
    <w:rsid w:val="00AC783A"/>
    <w:rsid w:val="00AD37E3"/>
    <w:rsid w:val="00AD3A62"/>
    <w:rsid w:val="00AD5F68"/>
    <w:rsid w:val="00AE4500"/>
    <w:rsid w:val="00AE6054"/>
    <w:rsid w:val="00AF3195"/>
    <w:rsid w:val="00AF3E8F"/>
    <w:rsid w:val="00B03031"/>
    <w:rsid w:val="00B11261"/>
    <w:rsid w:val="00B11821"/>
    <w:rsid w:val="00B159C5"/>
    <w:rsid w:val="00B15DC2"/>
    <w:rsid w:val="00B16474"/>
    <w:rsid w:val="00B16B1D"/>
    <w:rsid w:val="00B22A3A"/>
    <w:rsid w:val="00B24E38"/>
    <w:rsid w:val="00B506B5"/>
    <w:rsid w:val="00B53069"/>
    <w:rsid w:val="00B55BD1"/>
    <w:rsid w:val="00B56D04"/>
    <w:rsid w:val="00B7132E"/>
    <w:rsid w:val="00B8799D"/>
    <w:rsid w:val="00B91365"/>
    <w:rsid w:val="00BA4C21"/>
    <w:rsid w:val="00BA5973"/>
    <w:rsid w:val="00BA7F05"/>
    <w:rsid w:val="00BB6B09"/>
    <w:rsid w:val="00BC0CA7"/>
    <w:rsid w:val="00BD3FE9"/>
    <w:rsid w:val="00BD5C9C"/>
    <w:rsid w:val="00BD76E4"/>
    <w:rsid w:val="00BE1015"/>
    <w:rsid w:val="00BE1501"/>
    <w:rsid w:val="00BE2ACA"/>
    <w:rsid w:val="00BE5C51"/>
    <w:rsid w:val="00BE5D54"/>
    <w:rsid w:val="00BE6DEA"/>
    <w:rsid w:val="00BE7EB0"/>
    <w:rsid w:val="00BF3F76"/>
    <w:rsid w:val="00BF5779"/>
    <w:rsid w:val="00C10A0A"/>
    <w:rsid w:val="00C131E2"/>
    <w:rsid w:val="00C17052"/>
    <w:rsid w:val="00C17BF5"/>
    <w:rsid w:val="00C20705"/>
    <w:rsid w:val="00C23BB7"/>
    <w:rsid w:val="00C3471F"/>
    <w:rsid w:val="00C409AD"/>
    <w:rsid w:val="00C42136"/>
    <w:rsid w:val="00C427E4"/>
    <w:rsid w:val="00C446E7"/>
    <w:rsid w:val="00C453B2"/>
    <w:rsid w:val="00C46F33"/>
    <w:rsid w:val="00C5190E"/>
    <w:rsid w:val="00C51A48"/>
    <w:rsid w:val="00C5216C"/>
    <w:rsid w:val="00C56DDF"/>
    <w:rsid w:val="00C70006"/>
    <w:rsid w:val="00C81914"/>
    <w:rsid w:val="00C819AD"/>
    <w:rsid w:val="00C917C8"/>
    <w:rsid w:val="00C92E44"/>
    <w:rsid w:val="00CA054E"/>
    <w:rsid w:val="00CA35E4"/>
    <w:rsid w:val="00CA4084"/>
    <w:rsid w:val="00CA54AA"/>
    <w:rsid w:val="00CB06D1"/>
    <w:rsid w:val="00CD4CE2"/>
    <w:rsid w:val="00CE17CC"/>
    <w:rsid w:val="00CE475D"/>
    <w:rsid w:val="00CF4F1D"/>
    <w:rsid w:val="00D000DF"/>
    <w:rsid w:val="00D04D08"/>
    <w:rsid w:val="00D04DB0"/>
    <w:rsid w:val="00D10A43"/>
    <w:rsid w:val="00D14913"/>
    <w:rsid w:val="00D220D9"/>
    <w:rsid w:val="00D35E00"/>
    <w:rsid w:val="00D501F7"/>
    <w:rsid w:val="00D5671B"/>
    <w:rsid w:val="00D57E0E"/>
    <w:rsid w:val="00D70FF5"/>
    <w:rsid w:val="00DA0DB4"/>
    <w:rsid w:val="00DA22B7"/>
    <w:rsid w:val="00DA51B6"/>
    <w:rsid w:val="00DA51CD"/>
    <w:rsid w:val="00DB1487"/>
    <w:rsid w:val="00DB1668"/>
    <w:rsid w:val="00DB3406"/>
    <w:rsid w:val="00DC21BD"/>
    <w:rsid w:val="00DD79B1"/>
    <w:rsid w:val="00DE66E2"/>
    <w:rsid w:val="00DF2687"/>
    <w:rsid w:val="00DF6E64"/>
    <w:rsid w:val="00E1321E"/>
    <w:rsid w:val="00E15D5C"/>
    <w:rsid w:val="00E20C04"/>
    <w:rsid w:val="00E255C4"/>
    <w:rsid w:val="00E31E73"/>
    <w:rsid w:val="00E32BFD"/>
    <w:rsid w:val="00E33498"/>
    <w:rsid w:val="00E34D98"/>
    <w:rsid w:val="00E369B6"/>
    <w:rsid w:val="00E45C45"/>
    <w:rsid w:val="00E5424F"/>
    <w:rsid w:val="00E547CA"/>
    <w:rsid w:val="00E62717"/>
    <w:rsid w:val="00E71A50"/>
    <w:rsid w:val="00E71E30"/>
    <w:rsid w:val="00E71F79"/>
    <w:rsid w:val="00E74842"/>
    <w:rsid w:val="00E748F3"/>
    <w:rsid w:val="00E77CD4"/>
    <w:rsid w:val="00E80034"/>
    <w:rsid w:val="00E84596"/>
    <w:rsid w:val="00E848B4"/>
    <w:rsid w:val="00EB40DE"/>
    <w:rsid w:val="00EB43E8"/>
    <w:rsid w:val="00EB4951"/>
    <w:rsid w:val="00EC7C5E"/>
    <w:rsid w:val="00ED3749"/>
    <w:rsid w:val="00ED54E4"/>
    <w:rsid w:val="00EE0300"/>
    <w:rsid w:val="00EE27C4"/>
    <w:rsid w:val="00EE4584"/>
    <w:rsid w:val="00EE4675"/>
    <w:rsid w:val="00EE4B27"/>
    <w:rsid w:val="00EE6B04"/>
    <w:rsid w:val="00EF020C"/>
    <w:rsid w:val="00EF18C6"/>
    <w:rsid w:val="00EF53E5"/>
    <w:rsid w:val="00F01159"/>
    <w:rsid w:val="00F014FA"/>
    <w:rsid w:val="00F06E8B"/>
    <w:rsid w:val="00F10371"/>
    <w:rsid w:val="00F126B5"/>
    <w:rsid w:val="00F22C65"/>
    <w:rsid w:val="00F238A7"/>
    <w:rsid w:val="00F27A27"/>
    <w:rsid w:val="00F306C2"/>
    <w:rsid w:val="00F31535"/>
    <w:rsid w:val="00F33DD4"/>
    <w:rsid w:val="00F376D6"/>
    <w:rsid w:val="00F4710A"/>
    <w:rsid w:val="00F510CD"/>
    <w:rsid w:val="00F559C9"/>
    <w:rsid w:val="00F55B52"/>
    <w:rsid w:val="00F64565"/>
    <w:rsid w:val="00F65FD0"/>
    <w:rsid w:val="00F71D4A"/>
    <w:rsid w:val="00F8564D"/>
    <w:rsid w:val="00F8733B"/>
    <w:rsid w:val="00FA12E6"/>
    <w:rsid w:val="00FA269E"/>
    <w:rsid w:val="00FA52E5"/>
    <w:rsid w:val="00FA70D2"/>
    <w:rsid w:val="00FA76FC"/>
    <w:rsid w:val="00FB697B"/>
    <w:rsid w:val="00FC5E63"/>
    <w:rsid w:val="00FD58A8"/>
    <w:rsid w:val="00FD5D18"/>
    <w:rsid w:val="00FE1B12"/>
    <w:rsid w:val="00FE5E03"/>
    <w:rsid w:val="00FF0FD4"/>
    <w:rsid w:val="00FF48B0"/>
    <w:rsid w:val="00FF631F"/>
    <w:rsid w:val="01D5BC93"/>
    <w:rsid w:val="01F5C353"/>
    <w:rsid w:val="034ACB61"/>
    <w:rsid w:val="036D731B"/>
    <w:rsid w:val="04A5FCCE"/>
    <w:rsid w:val="04C432E5"/>
    <w:rsid w:val="0507242E"/>
    <w:rsid w:val="052D6415"/>
    <w:rsid w:val="05CA332B"/>
    <w:rsid w:val="05DAD02D"/>
    <w:rsid w:val="06600346"/>
    <w:rsid w:val="06632580"/>
    <w:rsid w:val="06FFA613"/>
    <w:rsid w:val="076760A4"/>
    <w:rsid w:val="078BF3D7"/>
    <w:rsid w:val="07CB357A"/>
    <w:rsid w:val="07D156E2"/>
    <w:rsid w:val="0B206892"/>
    <w:rsid w:val="0C8ECC14"/>
    <w:rsid w:val="0E787C37"/>
    <w:rsid w:val="0E8BC56C"/>
    <w:rsid w:val="0ED76F02"/>
    <w:rsid w:val="0F11B73B"/>
    <w:rsid w:val="0FB4924B"/>
    <w:rsid w:val="0FBF8450"/>
    <w:rsid w:val="0FD7BFCA"/>
    <w:rsid w:val="10A34031"/>
    <w:rsid w:val="10B75357"/>
    <w:rsid w:val="10FE461F"/>
    <w:rsid w:val="144156D7"/>
    <w:rsid w:val="15D6A83D"/>
    <w:rsid w:val="16652FDA"/>
    <w:rsid w:val="17B9F2D6"/>
    <w:rsid w:val="190AE9C6"/>
    <w:rsid w:val="19DF821B"/>
    <w:rsid w:val="1B947702"/>
    <w:rsid w:val="1BAD8022"/>
    <w:rsid w:val="1BB6F59B"/>
    <w:rsid w:val="1F14999B"/>
    <w:rsid w:val="1F79E238"/>
    <w:rsid w:val="1FFD904C"/>
    <w:rsid w:val="2084A6EF"/>
    <w:rsid w:val="21796601"/>
    <w:rsid w:val="227477A7"/>
    <w:rsid w:val="23153662"/>
    <w:rsid w:val="235B1A36"/>
    <w:rsid w:val="253B5948"/>
    <w:rsid w:val="25EBC550"/>
    <w:rsid w:val="262E8698"/>
    <w:rsid w:val="26B24182"/>
    <w:rsid w:val="2793A557"/>
    <w:rsid w:val="27C7DCEB"/>
    <w:rsid w:val="29099DC0"/>
    <w:rsid w:val="292D97E4"/>
    <w:rsid w:val="294BAD32"/>
    <w:rsid w:val="2A102B5F"/>
    <w:rsid w:val="2B5F19ED"/>
    <w:rsid w:val="2D1E0037"/>
    <w:rsid w:val="2E074CB4"/>
    <w:rsid w:val="2E2E734F"/>
    <w:rsid w:val="2F18310E"/>
    <w:rsid w:val="3185BD74"/>
    <w:rsid w:val="33E04C53"/>
    <w:rsid w:val="3439E5F0"/>
    <w:rsid w:val="347D4B08"/>
    <w:rsid w:val="34CBCEE4"/>
    <w:rsid w:val="35EAAFAF"/>
    <w:rsid w:val="36C4224B"/>
    <w:rsid w:val="373095DF"/>
    <w:rsid w:val="37973CB1"/>
    <w:rsid w:val="399F4007"/>
    <w:rsid w:val="3A440C58"/>
    <w:rsid w:val="3AB2CBBA"/>
    <w:rsid w:val="3CA6868D"/>
    <w:rsid w:val="3DA79EB1"/>
    <w:rsid w:val="3E03153B"/>
    <w:rsid w:val="3F9EE59C"/>
    <w:rsid w:val="40E8CFCE"/>
    <w:rsid w:val="4142B1C2"/>
    <w:rsid w:val="41F1FB6C"/>
    <w:rsid w:val="4761FFAE"/>
    <w:rsid w:val="48BF5748"/>
    <w:rsid w:val="49C10A9F"/>
    <w:rsid w:val="4B2D48D7"/>
    <w:rsid w:val="4C9E5AB1"/>
    <w:rsid w:val="4D3309B7"/>
    <w:rsid w:val="4E3F954F"/>
    <w:rsid w:val="4F27E7ED"/>
    <w:rsid w:val="50572FBB"/>
    <w:rsid w:val="5107334A"/>
    <w:rsid w:val="517C7683"/>
    <w:rsid w:val="524CBC16"/>
    <w:rsid w:val="525A6B18"/>
    <w:rsid w:val="551D2F64"/>
    <w:rsid w:val="55A440FB"/>
    <w:rsid w:val="55C7A54E"/>
    <w:rsid w:val="56241FF1"/>
    <w:rsid w:val="56983D16"/>
    <w:rsid w:val="5855127A"/>
    <w:rsid w:val="593E28AC"/>
    <w:rsid w:val="5D4D6D26"/>
    <w:rsid w:val="5D5AD469"/>
    <w:rsid w:val="5DC25598"/>
    <w:rsid w:val="5E552C18"/>
    <w:rsid w:val="5F32EF95"/>
    <w:rsid w:val="6031CEAA"/>
    <w:rsid w:val="60C6B9D3"/>
    <w:rsid w:val="61C88174"/>
    <w:rsid w:val="6325EA06"/>
    <w:rsid w:val="63A6C45A"/>
    <w:rsid w:val="6418E4D2"/>
    <w:rsid w:val="642681EA"/>
    <w:rsid w:val="6446FC99"/>
    <w:rsid w:val="64F73E16"/>
    <w:rsid w:val="65B53AC1"/>
    <w:rsid w:val="66D64ACD"/>
    <w:rsid w:val="6718B7D4"/>
    <w:rsid w:val="67335A72"/>
    <w:rsid w:val="673B936A"/>
    <w:rsid w:val="677A00BA"/>
    <w:rsid w:val="681E9A9B"/>
    <w:rsid w:val="6A0E5C27"/>
    <w:rsid w:val="6A549792"/>
    <w:rsid w:val="6A7F7B36"/>
    <w:rsid w:val="6A88B2B2"/>
    <w:rsid w:val="6B68707E"/>
    <w:rsid w:val="6B7AE488"/>
    <w:rsid w:val="6D45FCE9"/>
    <w:rsid w:val="6DE0971E"/>
    <w:rsid w:val="6DEC29E0"/>
    <w:rsid w:val="6E1E842F"/>
    <w:rsid w:val="6F207EAD"/>
    <w:rsid w:val="6F7E7C47"/>
    <w:rsid w:val="6FBFDF53"/>
    <w:rsid w:val="6FDAD999"/>
    <w:rsid w:val="704B92A8"/>
    <w:rsid w:val="706D8B22"/>
    <w:rsid w:val="712036A2"/>
    <w:rsid w:val="71526E90"/>
    <w:rsid w:val="72672667"/>
    <w:rsid w:val="75B2362E"/>
    <w:rsid w:val="75F3BF98"/>
    <w:rsid w:val="763670E9"/>
    <w:rsid w:val="78ADCD96"/>
    <w:rsid w:val="7996AAB6"/>
    <w:rsid w:val="7A499DF7"/>
    <w:rsid w:val="7BD288C3"/>
    <w:rsid w:val="7BD5F6D3"/>
    <w:rsid w:val="7D35ACB1"/>
    <w:rsid w:val="7D878A7A"/>
    <w:rsid w:val="7D9206F8"/>
    <w:rsid w:val="7E711D15"/>
    <w:rsid w:val="7E76A858"/>
    <w:rsid w:val="7E92EC47"/>
    <w:rsid w:val="7EABED6F"/>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margin" fill="f" fillcolor="white" stroke="f">
      <v:fill color="white" on="f"/>
      <v:stroke on="f"/>
    </o:shapedefaults>
    <o:shapelayout v:ext="edit">
      <o:idmap v:ext="edit" data="2"/>
    </o:shapelayout>
  </w:shapeDefaults>
  <w:decimalSymbol w:val="."/>
  <w:listSeparator w:val=","/>
  <w14:docId w14:val="0A4D44D9"/>
  <w15:chartTrackingRefBased/>
  <w15:docId w15:val="{4DA37B4A-C5CC-4AC7-A2C1-3118AAB7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8F3"/>
    <w:rPr>
      <w:rFonts w:ascii="Roboto Slab" w:hAnsi="Roboto Slab"/>
      <w:color w:val="1D345C"/>
      <w:sz w:val="18"/>
      <w:lang w:val="en-GB"/>
    </w:rPr>
  </w:style>
  <w:style w:type="paragraph" w:styleId="Heading1">
    <w:name w:val="heading 1"/>
    <w:basedOn w:val="Normal"/>
    <w:next w:val="Normal"/>
    <w:qFormat/>
    <w:rsid w:val="00E848B4"/>
    <w:pPr>
      <w:numPr>
        <w:numId w:val="1"/>
      </w:numPr>
      <w:spacing w:before="120" w:after="120"/>
      <w:outlineLvl w:val="0"/>
    </w:pPr>
    <w:rPr>
      <w:b/>
      <w:color w:val="5BC1A5"/>
      <w:sz w:val="28"/>
      <w:szCs w:val="28"/>
    </w:rPr>
  </w:style>
  <w:style w:type="paragraph" w:styleId="Heading2">
    <w:name w:val="heading 2"/>
    <w:basedOn w:val="Normal"/>
    <w:next w:val="Normal"/>
    <w:link w:val="Heading2Char"/>
    <w:uiPriority w:val="9"/>
    <w:unhideWhenUsed/>
    <w:qFormat/>
    <w:rsid w:val="00E848B4"/>
    <w:pPr>
      <w:numPr>
        <w:ilvl w:val="1"/>
        <w:numId w:val="1"/>
      </w:numPr>
      <w:spacing w:before="120" w:after="120"/>
      <w:outlineLvl w:val="1"/>
    </w:pPr>
    <w:rPr>
      <w:b/>
      <w:snapToGrid w:val="0"/>
      <w:sz w:val="22"/>
      <w:szCs w:val="22"/>
    </w:rPr>
  </w:style>
  <w:style w:type="paragraph" w:styleId="Heading3">
    <w:name w:val="heading 3"/>
    <w:basedOn w:val="Normal"/>
    <w:next w:val="Normal"/>
    <w:link w:val="Heading3Char"/>
    <w:uiPriority w:val="9"/>
    <w:unhideWhenUsed/>
    <w:qFormat/>
    <w:rsid w:val="00E848B4"/>
    <w:pPr>
      <w:numPr>
        <w:ilvl w:val="2"/>
        <w:numId w:val="1"/>
      </w:numPr>
      <w:spacing w:before="120" w:after="120"/>
      <w:outlineLvl w:val="2"/>
    </w:pPr>
    <w:rPr>
      <w:b/>
      <w:color w:val="006F74"/>
    </w:rPr>
  </w:style>
  <w:style w:type="paragraph" w:styleId="Heading4">
    <w:name w:val="heading 4"/>
    <w:basedOn w:val="Normal"/>
    <w:next w:val="Normal"/>
    <w:link w:val="Heading4Char"/>
    <w:uiPriority w:val="9"/>
    <w:unhideWhenUsed/>
    <w:qFormat/>
    <w:rsid w:val="00E848B4"/>
    <w:pPr>
      <w:numPr>
        <w:ilvl w:val="3"/>
        <w:numId w:val="1"/>
      </w:numPr>
      <w:spacing w:before="120" w:after="120"/>
      <w:outlineLvl w:val="3"/>
    </w:pPr>
    <w:rPr>
      <w:b/>
    </w:rPr>
  </w:style>
  <w:style w:type="paragraph" w:styleId="Heading5">
    <w:name w:val="heading 5"/>
    <w:basedOn w:val="Normal"/>
    <w:next w:val="Normal"/>
    <w:link w:val="Heading5Char"/>
    <w:uiPriority w:val="9"/>
    <w:unhideWhenUsed/>
    <w:qFormat/>
    <w:rsid w:val="00E848B4"/>
    <w:pPr>
      <w:numPr>
        <w:ilvl w:val="4"/>
        <w:numId w:val="1"/>
      </w:numPr>
      <w:spacing w:before="120" w:after="120"/>
      <w:ind w:left="0" w:firstLine="0"/>
      <w:outlineLvl w:val="4"/>
    </w:pPr>
    <w:rPr>
      <w:rFonts w:ascii="Calibri" w:hAnsi="Calibri"/>
      <w:b/>
      <w:i/>
      <w:color w:val="385623"/>
      <w:sz w:val="22"/>
      <w:szCs w:val="26"/>
    </w:rPr>
  </w:style>
  <w:style w:type="paragraph" w:styleId="Heading6">
    <w:name w:val="heading 6"/>
    <w:basedOn w:val="Normal"/>
    <w:next w:val="Normal"/>
    <w:link w:val="Heading6Char"/>
    <w:uiPriority w:val="9"/>
    <w:unhideWhenUsed/>
    <w:qFormat/>
    <w:rsid w:val="00E848B4"/>
    <w:pPr>
      <w:numPr>
        <w:ilvl w:val="5"/>
        <w:numId w:val="1"/>
      </w:numPr>
      <w:tabs>
        <w:tab w:val="left" w:pos="567"/>
      </w:tabs>
      <w:spacing w:before="120" w:after="120"/>
      <w:ind w:left="352" w:firstLine="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napToGrid w:val="0"/>
      <w:color w:val="000000"/>
      <w:lang w:eastAsia="en-US"/>
    </w:rPr>
  </w:style>
  <w:style w:type="paragraph" w:styleId="NoSpacing">
    <w:name w:val="No Spacing"/>
    <w:link w:val="NoSpacingChar"/>
    <w:uiPriority w:val="1"/>
    <w:qFormat/>
    <w:rsid w:val="00552657"/>
    <w:rPr>
      <w:rFonts w:ascii="Calibri" w:hAnsi="Calibri"/>
      <w:sz w:val="22"/>
      <w:szCs w:val="22"/>
      <w:lang w:val="en-US" w:eastAsia="en-US"/>
    </w:rPr>
  </w:style>
  <w:style w:type="character" w:customStyle="1" w:styleId="NoSpacingChar">
    <w:name w:val="No Spacing Char"/>
    <w:link w:val="NoSpacing"/>
    <w:uiPriority w:val="1"/>
    <w:rsid w:val="00552657"/>
    <w:rPr>
      <w:rFonts w:ascii="Calibri" w:hAnsi="Calibri"/>
      <w:sz w:val="22"/>
      <w:szCs w:val="22"/>
      <w:lang w:val="en-US" w:eastAsia="en-US"/>
    </w:rPr>
  </w:style>
  <w:style w:type="paragraph" w:styleId="Header">
    <w:name w:val="header"/>
    <w:basedOn w:val="Normal"/>
    <w:link w:val="HeaderChar"/>
    <w:uiPriority w:val="99"/>
    <w:unhideWhenUsed/>
    <w:rsid w:val="00552657"/>
    <w:pPr>
      <w:tabs>
        <w:tab w:val="center" w:pos="4513"/>
        <w:tab w:val="right" w:pos="9026"/>
      </w:tabs>
    </w:pPr>
  </w:style>
  <w:style w:type="character" w:customStyle="1" w:styleId="HeaderChar">
    <w:name w:val="Header Char"/>
    <w:link w:val="Header"/>
    <w:uiPriority w:val="99"/>
    <w:rsid w:val="00552657"/>
    <w:rPr>
      <w:lang w:val="en-GB"/>
    </w:rPr>
  </w:style>
  <w:style w:type="paragraph" w:styleId="Footer">
    <w:name w:val="footer"/>
    <w:basedOn w:val="Normal"/>
    <w:link w:val="FooterChar"/>
    <w:uiPriority w:val="99"/>
    <w:unhideWhenUsed/>
    <w:rsid w:val="00552657"/>
    <w:pPr>
      <w:tabs>
        <w:tab w:val="center" w:pos="4513"/>
        <w:tab w:val="right" w:pos="9026"/>
      </w:tabs>
    </w:pPr>
  </w:style>
  <w:style w:type="character" w:customStyle="1" w:styleId="FooterChar">
    <w:name w:val="Footer Char"/>
    <w:link w:val="Footer"/>
    <w:uiPriority w:val="99"/>
    <w:rsid w:val="00552657"/>
    <w:rPr>
      <w:lang w:val="en-GB"/>
    </w:rPr>
  </w:style>
  <w:style w:type="paragraph" w:styleId="Title">
    <w:name w:val="Title"/>
    <w:basedOn w:val="Normal"/>
    <w:next w:val="Normal"/>
    <w:link w:val="TitleChar"/>
    <w:uiPriority w:val="10"/>
    <w:qFormat/>
    <w:rsid w:val="00FA52E5"/>
    <w:pPr>
      <w:spacing w:before="240" w:after="240"/>
      <w:jc w:val="center"/>
      <w:outlineLvl w:val="0"/>
    </w:pPr>
    <w:rPr>
      <w:b/>
      <w:bCs/>
      <w:color w:val="006168"/>
      <w:kern w:val="28"/>
      <w:sz w:val="52"/>
      <w:szCs w:val="32"/>
    </w:rPr>
  </w:style>
  <w:style w:type="character" w:customStyle="1" w:styleId="TitleChar">
    <w:name w:val="Title Char"/>
    <w:link w:val="Title"/>
    <w:uiPriority w:val="10"/>
    <w:rsid w:val="00FA52E5"/>
    <w:rPr>
      <w:rFonts w:ascii="Roboto Slab" w:eastAsia="Times New Roman" w:hAnsi="Roboto Slab" w:cs="Times New Roman"/>
      <w:b/>
      <w:bCs/>
      <w:color w:val="006168"/>
      <w:kern w:val="28"/>
      <w:sz w:val="52"/>
      <w:szCs w:val="32"/>
      <w:lang w:val="en-GB"/>
    </w:rPr>
  </w:style>
  <w:style w:type="character" w:customStyle="1" w:styleId="Heading2Char">
    <w:name w:val="Heading 2 Char"/>
    <w:link w:val="Heading2"/>
    <w:uiPriority w:val="9"/>
    <w:rsid w:val="00E848B4"/>
    <w:rPr>
      <w:rFonts w:ascii="Roboto Slab" w:hAnsi="Roboto Slab"/>
      <w:b/>
      <w:snapToGrid w:val="0"/>
      <w:color w:val="1D345C"/>
      <w:sz w:val="22"/>
      <w:szCs w:val="22"/>
      <w:lang w:val="en-GB"/>
    </w:rPr>
  </w:style>
  <w:style w:type="character" w:customStyle="1" w:styleId="Heading3Char">
    <w:name w:val="Heading 3 Char"/>
    <w:link w:val="Heading3"/>
    <w:uiPriority w:val="9"/>
    <w:rsid w:val="00E848B4"/>
    <w:rPr>
      <w:rFonts w:ascii="Roboto Slab" w:hAnsi="Roboto Slab"/>
      <w:b/>
      <w:color w:val="006F74"/>
      <w:sz w:val="18"/>
      <w:lang w:val="en-GB"/>
    </w:rPr>
  </w:style>
  <w:style w:type="paragraph" w:styleId="TOCHeading">
    <w:name w:val="TOC Heading"/>
    <w:basedOn w:val="Heading1"/>
    <w:next w:val="Normal"/>
    <w:uiPriority w:val="39"/>
    <w:unhideWhenUsed/>
    <w:qFormat/>
    <w:rsid w:val="00BE2ACA"/>
    <w:pPr>
      <w:keepLines/>
      <w:spacing w:after="0" w:line="259" w:lineRule="auto"/>
      <w:outlineLvl w:val="9"/>
    </w:pPr>
    <w:rPr>
      <w:rFonts w:ascii="Calibri Light" w:hAnsi="Calibri Light"/>
      <w:b w:val="0"/>
      <w:color w:val="2F5496"/>
      <w:szCs w:val="32"/>
      <w:lang w:val="en-US"/>
    </w:rPr>
  </w:style>
  <w:style w:type="paragraph" w:styleId="TOC1">
    <w:name w:val="toc 1"/>
    <w:basedOn w:val="Normal"/>
    <w:next w:val="Normal"/>
    <w:autoRedefine/>
    <w:uiPriority w:val="39"/>
    <w:unhideWhenUsed/>
    <w:rsid w:val="00BE2ACA"/>
  </w:style>
  <w:style w:type="paragraph" w:styleId="TOC2">
    <w:name w:val="toc 2"/>
    <w:basedOn w:val="Normal"/>
    <w:next w:val="Normal"/>
    <w:autoRedefine/>
    <w:uiPriority w:val="39"/>
    <w:unhideWhenUsed/>
    <w:rsid w:val="00BE2ACA"/>
    <w:pPr>
      <w:ind w:left="220"/>
    </w:pPr>
  </w:style>
  <w:style w:type="character" w:styleId="Hyperlink">
    <w:name w:val="Hyperlink"/>
    <w:uiPriority w:val="99"/>
    <w:unhideWhenUsed/>
    <w:rsid w:val="00BE2ACA"/>
    <w:rPr>
      <w:color w:val="0563C1"/>
      <w:u w:val="single"/>
    </w:rPr>
  </w:style>
  <w:style w:type="character" w:customStyle="1" w:styleId="Heading4Char">
    <w:name w:val="Heading 4 Char"/>
    <w:link w:val="Heading4"/>
    <w:uiPriority w:val="9"/>
    <w:rsid w:val="00E848B4"/>
    <w:rPr>
      <w:rFonts w:ascii="Roboto Slab" w:hAnsi="Roboto Slab"/>
      <w:b/>
      <w:color w:val="1D345C"/>
      <w:sz w:val="18"/>
      <w:lang w:val="en-GB"/>
    </w:rPr>
  </w:style>
  <w:style w:type="character" w:styleId="UnresolvedMention">
    <w:name w:val="Unresolved Mention"/>
    <w:uiPriority w:val="99"/>
    <w:semiHidden/>
    <w:unhideWhenUsed/>
    <w:rsid w:val="00BD76E4"/>
    <w:rPr>
      <w:color w:val="605E5C"/>
      <w:shd w:val="clear" w:color="auto" w:fill="E1DFDD"/>
    </w:rPr>
  </w:style>
  <w:style w:type="paragraph" w:styleId="TOC3">
    <w:name w:val="toc 3"/>
    <w:basedOn w:val="Normal"/>
    <w:next w:val="Normal"/>
    <w:autoRedefine/>
    <w:uiPriority w:val="39"/>
    <w:unhideWhenUsed/>
    <w:rsid w:val="002D65C3"/>
    <w:pPr>
      <w:ind w:left="400"/>
    </w:pPr>
  </w:style>
  <w:style w:type="paragraph" w:styleId="TOC4">
    <w:name w:val="toc 4"/>
    <w:basedOn w:val="Normal"/>
    <w:next w:val="Normal"/>
    <w:autoRedefine/>
    <w:uiPriority w:val="39"/>
    <w:unhideWhenUsed/>
    <w:rsid w:val="00090975"/>
    <w:pPr>
      <w:ind w:left="600"/>
    </w:pPr>
  </w:style>
  <w:style w:type="character" w:styleId="Strong">
    <w:name w:val="Strong"/>
    <w:uiPriority w:val="22"/>
    <w:qFormat/>
    <w:rsid w:val="002D65C3"/>
    <w:rPr>
      <w:b/>
      <w:bCs/>
    </w:rPr>
  </w:style>
  <w:style w:type="paragraph" w:styleId="NormalWeb">
    <w:name w:val="Normal (Web)"/>
    <w:basedOn w:val="Normal"/>
    <w:uiPriority w:val="99"/>
    <w:semiHidden/>
    <w:unhideWhenUsed/>
    <w:rsid w:val="002D65C3"/>
    <w:pPr>
      <w:spacing w:before="100" w:beforeAutospacing="1" w:after="100" w:afterAutospacing="1"/>
    </w:pPr>
    <w:rPr>
      <w:rFonts w:ascii="Times New Roman" w:hAnsi="Times New Roman"/>
      <w:color w:val="auto"/>
      <w:sz w:val="24"/>
      <w:szCs w:val="24"/>
      <w:lang w:val="en-IE"/>
    </w:rPr>
  </w:style>
  <w:style w:type="character" w:styleId="CommentReference">
    <w:name w:val="annotation reference"/>
    <w:uiPriority w:val="99"/>
    <w:semiHidden/>
    <w:unhideWhenUsed/>
    <w:rsid w:val="00A60789"/>
    <w:rPr>
      <w:sz w:val="16"/>
      <w:szCs w:val="16"/>
    </w:rPr>
  </w:style>
  <w:style w:type="paragraph" w:styleId="CommentText">
    <w:name w:val="annotation text"/>
    <w:basedOn w:val="Normal"/>
    <w:link w:val="CommentTextChar"/>
    <w:uiPriority w:val="99"/>
    <w:unhideWhenUsed/>
    <w:rsid w:val="00A60789"/>
  </w:style>
  <w:style w:type="character" w:customStyle="1" w:styleId="CommentTextChar">
    <w:name w:val="Comment Text Char"/>
    <w:link w:val="CommentText"/>
    <w:uiPriority w:val="99"/>
    <w:rsid w:val="00A60789"/>
    <w:rPr>
      <w:rFonts w:ascii="Roboto Slab" w:hAnsi="Roboto Slab"/>
      <w:color w:val="1D345C"/>
      <w:lang w:val="en-GB"/>
    </w:rPr>
  </w:style>
  <w:style w:type="paragraph" w:styleId="CommentSubject">
    <w:name w:val="annotation subject"/>
    <w:basedOn w:val="CommentText"/>
    <w:next w:val="CommentText"/>
    <w:link w:val="CommentSubjectChar"/>
    <w:uiPriority w:val="99"/>
    <w:semiHidden/>
    <w:unhideWhenUsed/>
    <w:rsid w:val="00A60789"/>
    <w:rPr>
      <w:b/>
      <w:bCs/>
    </w:rPr>
  </w:style>
  <w:style w:type="character" w:customStyle="1" w:styleId="CommentSubjectChar">
    <w:name w:val="Comment Subject Char"/>
    <w:link w:val="CommentSubject"/>
    <w:uiPriority w:val="99"/>
    <w:semiHidden/>
    <w:rsid w:val="00A60789"/>
    <w:rPr>
      <w:rFonts w:ascii="Roboto Slab" w:hAnsi="Roboto Slab"/>
      <w:b/>
      <w:bCs/>
      <w:color w:val="1D345C"/>
      <w:lang w:val="en-GB"/>
    </w:rPr>
  </w:style>
  <w:style w:type="paragraph" w:styleId="BalloonText">
    <w:name w:val="Balloon Text"/>
    <w:basedOn w:val="Normal"/>
    <w:link w:val="BalloonTextChar"/>
    <w:uiPriority w:val="99"/>
    <w:semiHidden/>
    <w:unhideWhenUsed/>
    <w:rsid w:val="00A60789"/>
    <w:rPr>
      <w:rFonts w:ascii="Segoe UI" w:hAnsi="Segoe UI" w:cs="Segoe UI"/>
      <w:szCs w:val="18"/>
    </w:rPr>
  </w:style>
  <w:style w:type="character" w:customStyle="1" w:styleId="BalloonTextChar">
    <w:name w:val="Balloon Text Char"/>
    <w:link w:val="BalloonText"/>
    <w:uiPriority w:val="99"/>
    <w:semiHidden/>
    <w:rsid w:val="00A60789"/>
    <w:rPr>
      <w:rFonts w:ascii="Segoe UI" w:hAnsi="Segoe UI" w:cs="Segoe UI"/>
      <w:color w:val="1D345C"/>
      <w:sz w:val="18"/>
      <w:szCs w:val="18"/>
      <w:lang w:val="en-GB"/>
    </w:rPr>
  </w:style>
  <w:style w:type="table" w:styleId="TableGrid">
    <w:name w:val="Table Grid"/>
    <w:basedOn w:val="TableNormal"/>
    <w:uiPriority w:val="59"/>
    <w:rsid w:val="0092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4845AC"/>
    <w:pPr>
      <w:spacing w:after="100" w:line="259" w:lineRule="auto"/>
      <w:ind w:left="880"/>
    </w:pPr>
    <w:rPr>
      <w:rFonts w:ascii="Calibri" w:hAnsi="Calibri"/>
      <w:color w:val="auto"/>
      <w:sz w:val="22"/>
      <w:szCs w:val="22"/>
      <w:lang w:val="en-IE"/>
    </w:rPr>
  </w:style>
  <w:style w:type="paragraph" w:styleId="TOC6">
    <w:name w:val="toc 6"/>
    <w:basedOn w:val="Normal"/>
    <w:next w:val="Normal"/>
    <w:autoRedefine/>
    <w:uiPriority w:val="39"/>
    <w:unhideWhenUsed/>
    <w:rsid w:val="004845AC"/>
    <w:pPr>
      <w:spacing w:after="100" w:line="259" w:lineRule="auto"/>
      <w:ind w:left="1100"/>
    </w:pPr>
    <w:rPr>
      <w:rFonts w:ascii="Calibri" w:hAnsi="Calibri"/>
      <w:color w:val="auto"/>
      <w:sz w:val="22"/>
      <w:szCs w:val="22"/>
      <w:lang w:val="en-IE"/>
    </w:rPr>
  </w:style>
  <w:style w:type="paragraph" w:styleId="TOC7">
    <w:name w:val="toc 7"/>
    <w:basedOn w:val="Normal"/>
    <w:next w:val="Normal"/>
    <w:autoRedefine/>
    <w:uiPriority w:val="39"/>
    <w:unhideWhenUsed/>
    <w:rsid w:val="004845AC"/>
    <w:pPr>
      <w:spacing w:after="100" w:line="259" w:lineRule="auto"/>
      <w:ind w:left="1320"/>
    </w:pPr>
    <w:rPr>
      <w:rFonts w:ascii="Calibri" w:hAnsi="Calibri"/>
      <w:color w:val="auto"/>
      <w:sz w:val="22"/>
      <w:szCs w:val="22"/>
      <w:lang w:val="en-IE"/>
    </w:rPr>
  </w:style>
  <w:style w:type="paragraph" w:styleId="TOC8">
    <w:name w:val="toc 8"/>
    <w:basedOn w:val="Normal"/>
    <w:next w:val="Normal"/>
    <w:autoRedefine/>
    <w:uiPriority w:val="39"/>
    <w:unhideWhenUsed/>
    <w:rsid w:val="004845AC"/>
    <w:pPr>
      <w:spacing w:after="100" w:line="259" w:lineRule="auto"/>
      <w:ind w:left="1540"/>
    </w:pPr>
    <w:rPr>
      <w:rFonts w:ascii="Calibri" w:hAnsi="Calibri"/>
      <w:color w:val="auto"/>
      <w:sz w:val="22"/>
      <w:szCs w:val="22"/>
      <w:lang w:val="en-IE"/>
    </w:rPr>
  </w:style>
  <w:style w:type="paragraph" w:styleId="TOC9">
    <w:name w:val="toc 9"/>
    <w:basedOn w:val="Normal"/>
    <w:next w:val="Normal"/>
    <w:autoRedefine/>
    <w:uiPriority w:val="39"/>
    <w:unhideWhenUsed/>
    <w:rsid w:val="004845AC"/>
    <w:pPr>
      <w:spacing w:after="100" w:line="259" w:lineRule="auto"/>
      <w:ind w:left="1760"/>
    </w:pPr>
    <w:rPr>
      <w:rFonts w:ascii="Calibri" w:hAnsi="Calibri"/>
      <w:color w:val="auto"/>
      <w:sz w:val="22"/>
      <w:szCs w:val="22"/>
      <w:lang w:val="en-IE"/>
    </w:rPr>
  </w:style>
  <w:style w:type="paragraph" w:customStyle="1" w:styleId="Missinginfo">
    <w:name w:val="Missing info"/>
    <w:basedOn w:val="Normal"/>
    <w:link w:val="MissinginfoChar"/>
    <w:qFormat/>
    <w:rsid w:val="00DB1668"/>
    <w:pPr>
      <w:shd w:val="clear" w:color="auto" w:fill="FFCCCC"/>
    </w:pPr>
    <w:rPr>
      <w:color w:val="C00000"/>
    </w:rPr>
  </w:style>
  <w:style w:type="paragraph" w:customStyle="1" w:styleId="Suggestion">
    <w:name w:val="Suggestion"/>
    <w:basedOn w:val="Missinginfo"/>
    <w:link w:val="SuggestionChar"/>
    <w:qFormat/>
    <w:rsid w:val="00DB1668"/>
    <w:pPr>
      <w:shd w:val="clear" w:color="auto" w:fill="FFE599"/>
    </w:pPr>
    <w:rPr>
      <w:color w:val="806000"/>
    </w:rPr>
  </w:style>
  <w:style w:type="character" w:customStyle="1" w:styleId="MissinginfoChar">
    <w:name w:val="Missing info Char"/>
    <w:link w:val="Missinginfo"/>
    <w:rsid w:val="00DB1668"/>
    <w:rPr>
      <w:rFonts w:ascii="Roboto Slab" w:hAnsi="Roboto Slab"/>
      <w:color w:val="C00000"/>
      <w:shd w:val="clear" w:color="auto" w:fill="FFCCCC"/>
      <w:lang w:val="en-GB"/>
    </w:rPr>
  </w:style>
  <w:style w:type="paragraph" w:customStyle="1" w:styleId="CSOcommon">
    <w:name w:val="CSO common"/>
    <w:basedOn w:val="Normal"/>
    <w:link w:val="CSOcommonChar"/>
    <w:qFormat/>
    <w:rsid w:val="00726CE1"/>
    <w:pPr>
      <w:shd w:val="clear" w:color="auto" w:fill="D9D9D9"/>
    </w:pPr>
  </w:style>
  <w:style w:type="character" w:customStyle="1" w:styleId="SuggestionChar">
    <w:name w:val="Suggestion Char"/>
    <w:link w:val="Suggestion"/>
    <w:rsid w:val="00DB1668"/>
    <w:rPr>
      <w:rFonts w:ascii="Roboto Slab" w:hAnsi="Roboto Slab"/>
      <w:color w:val="806000"/>
      <w:shd w:val="clear" w:color="auto" w:fill="FFE599"/>
      <w:lang w:val="en-GB"/>
    </w:rPr>
  </w:style>
  <w:style w:type="character" w:customStyle="1" w:styleId="CSOcommonChar">
    <w:name w:val="CSO common Char"/>
    <w:link w:val="CSOcommon"/>
    <w:rsid w:val="00726CE1"/>
    <w:rPr>
      <w:rFonts w:ascii="Roboto Slab" w:hAnsi="Roboto Slab"/>
      <w:color w:val="1D345C"/>
      <w:shd w:val="clear" w:color="auto" w:fill="D9D9D9"/>
      <w:lang w:val="en-GB"/>
    </w:rPr>
  </w:style>
  <w:style w:type="character" w:customStyle="1" w:styleId="Heading5Char">
    <w:name w:val="Heading 5 Char"/>
    <w:link w:val="Heading5"/>
    <w:uiPriority w:val="9"/>
    <w:rsid w:val="00E848B4"/>
    <w:rPr>
      <w:rFonts w:ascii="Calibri" w:hAnsi="Calibri"/>
      <w:b/>
      <w:i/>
      <w:color w:val="385623"/>
      <w:sz w:val="22"/>
      <w:szCs w:val="26"/>
      <w:lang w:val="en-GB"/>
    </w:rPr>
  </w:style>
  <w:style w:type="character" w:customStyle="1" w:styleId="Heading6Char">
    <w:name w:val="Heading 6 Char"/>
    <w:link w:val="Heading6"/>
    <w:uiPriority w:val="9"/>
    <w:rsid w:val="00E848B4"/>
    <w:rPr>
      <w:rFonts w:ascii="Calibri" w:hAnsi="Calibri"/>
      <w:b/>
      <w:bCs/>
      <w:color w:val="1D345C"/>
      <w:sz w:val="22"/>
      <w:szCs w:val="22"/>
      <w:lang w:val="en-GB"/>
    </w:rPr>
  </w:style>
  <w:style w:type="character" w:customStyle="1" w:styleId="selected-subconcept">
    <w:name w:val="selected-subconcept"/>
    <w:basedOn w:val="DefaultParagraphFont"/>
    <w:rsid w:val="00755690"/>
  </w:style>
  <w:style w:type="character" w:customStyle="1" w:styleId="normaltextrun">
    <w:name w:val="normaltextrun"/>
    <w:basedOn w:val="DefaultParagraphFont"/>
    <w:rsid w:val="0024752B"/>
  </w:style>
  <w:style w:type="character" w:styleId="Emphasis">
    <w:name w:val="Emphasis"/>
    <w:basedOn w:val="DefaultParagraphFont"/>
    <w:uiPriority w:val="20"/>
    <w:qFormat/>
    <w:rsid w:val="00F71D4A"/>
    <w:rPr>
      <w:i/>
      <w:iCs/>
    </w:rPr>
  </w:style>
  <w:style w:type="character" w:customStyle="1" w:styleId="eop">
    <w:name w:val="eop"/>
    <w:basedOn w:val="DefaultParagraphFont"/>
    <w:rsid w:val="00EB4951"/>
  </w:style>
  <w:style w:type="paragraph" w:styleId="ListParagraph">
    <w:name w:val="List Paragraph"/>
    <w:basedOn w:val="Normal"/>
    <w:uiPriority w:val="34"/>
    <w:qFormat/>
    <w:rsid w:val="00565DC7"/>
    <w:pPr>
      <w:ind w:left="720"/>
      <w:contextualSpacing/>
    </w:pPr>
  </w:style>
  <w:style w:type="character" w:styleId="FollowedHyperlink">
    <w:name w:val="FollowedHyperlink"/>
    <w:basedOn w:val="DefaultParagraphFont"/>
    <w:uiPriority w:val="99"/>
    <w:semiHidden/>
    <w:unhideWhenUsed/>
    <w:rsid w:val="009D0141"/>
    <w:rPr>
      <w:color w:val="954F72" w:themeColor="followedHyperlink"/>
      <w:u w:val="single"/>
    </w:rPr>
  </w:style>
  <w:style w:type="character" w:customStyle="1" w:styleId="slot-title-output">
    <w:name w:val="slot-title-output"/>
    <w:basedOn w:val="DefaultParagraphFont"/>
    <w:rsid w:val="00EE6B04"/>
  </w:style>
  <w:style w:type="paragraph" w:styleId="BodyTextIndent">
    <w:name w:val="Body Text Indent"/>
    <w:basedOn w:val="Normal"/>
    <w:link w:val="BodyTextIndentChar"/>
    <w:uiPriority w:val="99"/>
    <w:semiHidden/>
    <w:unhideWhenUsed/>
    <w:rsid w:val="00860339"/>
    <w:pPr>
      <w:spacing w:after="120"/>
      <w:ind w:left="283"/>
    </w:pPr>
  </w:style>
  <w:style w:type="character" w:customStyle="1" w:styleId="BodyTextIndentChar">
    <w:name w:val="Body Text Indent Char"/>
    <w:basedOn w:val="DefaultParagraphFont"/>
    <w:link w:val="BodyTextIndent"/>
    <w:uiPriority w:val="99"/>
    <w:semiHidden/>
    <w:rsid w:val="00860339"/>
    <w:rPr>
      <w:rFonts w:ascii="Roboto Slab" w:hAnsi="Roboto Slab"/>
      <w:color w:val="1D345C"/>
      <w:sz w:val="18"/>
      <w:lang w:val="en-GB"/>
    </w:rPr>
  </w:style>
  <w:style w:type="paragraph" w:customStyle="1" w:styleId="Normalhelv">
    <w:name w:val="Normal + helv"/>
    <w:basedOn w:val="Normal"/>
    <w:rsid w:val="00860339"/>
    <w:pPr>
      <w:jc w:val="both"/>
    </w:pPr>
    <w:rPr>
      <w:rFonts w:ascii="Arial" w:hAnsi="Arial"/>
      <w:color w:val="auto"/>
      <w:sz w:val="22"/>
      <w:lang w:eastAsia="en-US"/>
    </w:rPr>
  </w:style>
  <w:style w:type="paragraph" w:styleId="Revision">
    <w:name w:val="Revision"/>
    <w:hidden/>
    <w:uiPriority w:val="99"/>
    <w:semiHidden/>
    <w:rsid w:val="00192762"/>
    <w:rPr>
      <w:rFonts w:ascii="Roboto Slab" w:hAnsi="Roboto Slab"/>
      <w:color w:val="1D345C"/>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4348">
      <w:bodyDiv w:val="1"/>
      <w:marLeft w:val="0"/>
      <w:marRight w:val="0"/>
      <w:marTop w:val="0"/>
      <w:marBottom w:val="0"/>
      <w:divBdr>
        <w:top w:val="none" w:sz="0" w:space="0" w:color="auto"/>
        <w:left w:val="none" w:sz="0" w:space="0" w:color="auto"/>
        <w:bottom w:val="none" w:sz="0" w:space="0" w:color="auto"/>
        <w:right w:val="none" w:sz="0" w:space="0" w:color="auto"/>
      </w:divBdr>
    </w:div>
    <w:div w:id="56822222">
      <w:bodyDiv w:val="1"/>
      <w:marLeft w:val="0"/>
      <w:marRight w:val="0"/>
      <w:marTop w:val="0"/>
      <w:marBottom w:val="0"/>
      <w:divBdr>
        <w:top w:val="none" w:sz="0" w:space="0" w:color="auto"/>
        <w:left w:val="none" w:sz="0" w:space="0" w:color="auto"/>
        <w:bottom w:val="none" w:sz="0" w:space="0" w:color="auto"/>
        <w:right w:val="none" w:sz="0" w:space="0" w:color="auto"/>
      </w:divBdr>
    </w:div>
    <w:div w:id="110437443">
      <w:bodyDiv w:val="1"/>
      <w:marLeft w:val="0"/>
      <w:marRight w:val="0"/>
      <w:marTop w:val="0"/>
      <w:marBottom w:val="0"/>
      <w:divBdr>
        <w:top w:val="none" w:sz="0" w:space="0" w:color="auto"/>
        <w:left w:val="none" w:sz="0" w:space="0" w:color="auto"/>
        <w:bottom w:val="none" w:sz="0" w:space="0" w:color="auto"/>
        <w:right w:val="none" w:sz="0" w:space="0" w:color="auto"/>
      </w:divBdr>
    </w:div>
    <w:div w:id="114956432">
      <w:bodyDiv w:val="1"/>
      <w:marLeft w:val="0"/>
      <w:marRight w:val="0"/>
      <w:marTop w:val="0"/>
      <w:marBottom w:val="0"/>
      <w:divBdr>
        <w:top w:val="none" w:sz="0" w:space="0" w:color="auto"/>
        <w:left w:val="none" w:sz="0" w:space="0" w:color="auto"/>
        <w:bottom w:val="none" w:sz="0" w:space="0" w:color="auto"/>
        <w:right w:val="none" w:sz="0" w:space="0" w:color="auto"/>
      </w:divBdr>
    </w:div>
    <w:div w:id="235095159">
      <w:bodyDiv w:val="1"/>
      <w:marLeft w:val="0"/>
      <w:marRight w:val="0"/>
      <w:marTop w:val="0"/>
      <w:marBottom w:val="0"/>
      <w:divBdr>
        <w:top w:val="none" w:sz="0" w:space="0" w:color="auto"/>
        <w:left w:val="none" w:sz="0" w:space="0" w:color="auto"/>
        <w:bottom w:val="none" w:sz="0" w:space="0" w:color="auto"/>
        <w:right w:val="none" w:sz="0" w:space="0" w:color="auto"/>
      </w:divBdr>
    </w:div>
    <w:div w:id="276646516">
      <w:bodyDiv w:val="1"/>
      <w:marLeft w:val="0"/>
      <w:marRight w:val="0"/>
      <w:marTop w:val="0"/>
      <w:marBottom w:val="0"/>
      <w:divBdr>
        <w:top w:val="none" w:sz="0" w:space="0" w:color="auto"/>
        <w:left w:val="none" w:sz="0" w:space="0" w:color="auto"/>
        <w:bottom w:val="none" w:sz="0" w:space="0" w:color="auto"/>
        <w:right w:val="none" w:sz="0" w:space="0" w:color="auto"/>
      </w:divBdr>
    </w:div>
    <w:div w:id="342048439">
      <w:bodyDiv w:val="1"/>
      <w:marLeft w:val="0"/>
      <w:marRight w:val="0"/>
      <w:marTop w:val="0"/>
      <w:marBottom w:val="0"/>
      <w:divBdr>
        <w:top w:val="none" w:sz="0" w:space="0" w:color="auto"/>
        <w:left w:val="none" w:sz="0" w:space="0" w:color="auto"/>
        <w:bottom w:val="none" w:sz="0" w:space="0" w:color="auto"/>
        <w:right w:val="none" w:sz="0" w:space="0" w:color="auto"/>
      </w:divBdr>
    </w:div>
    <w:div w:id="344094327">
      <w:bodyDiv w:val="1"/>
      <w:marLeft w:val="0"/>
      <w:marRight w:val="0"/>
      <w:marTop w:val="0"/>
      <w:marBottom w:val="0"/>
      <w:divBdr>
        <w:top w:val="none" w:sz="0" w:space="0" w:color="auto"/>
        <w:left w:val="none" w:sz="0" w:space="0" w:color="auto"/>
        <w:bottom w:val="none" w:sz="0" w:space="0" w:color="auto"/>
        <w:right w:val="none" w:sz="0" w:space="0" w:color="auto"/>
      </w:divBdr>
    </w:div>
    <w:div w:id="456070961">
      <w:bodyDiv w:val="1"/>
      <w:marLeft w:val="0"/>
      <w:marRight w:val="0"/>
      <w:marTop w:val="0"/>
      <w:marBottom w:val="0"/>
      <w:divBdr>
        <w:top w:val="none" w:sz="0" w:space="0" w:color="auto"/>
        <w:left w:val="none" w:sz="0" w:space="0" w:color="auto"/>
        <w:bottom w:val="none" w:sz="0" w:space="0" w:color="auto"/>
        <w:right w:val="none" w:sz="0" w:space="0" w:color="auto"/>
      </w:divBdr>
    </w:div>
    <w:div w:id="480196696">
      <w:bodyDiv w:val="1"/>
      <w:marLeft w:val="0"/>
      <w:marRight w:val="0"/>
      <w:marTop w:val="0"/>
      <w:marBottom w:val="0"/>
      <w:divBdr>
        <w:top w:val="none" w:sz="0" w:space="0" w:color="auto"/>
        <w:left w:val="none" w:sz="0" w:space="0" w:color="auto"/>
        <w:bottom w:val="none" w:sz="0" w:space="0" w:color="auto"/>
        <w:right w:val="none" w:sz="0" w:space="0" w:color="auto"/>
      </w:divBdr>
    </w:div>
    <w:div w:id="538787513">
      <w:bodyDiv w:val="1"/>
      <w:marLeft w:val="0"/>
      <w:marRight w:val="0"/>
      <w:marTop w:val="0"/>
      <w:marBottom w:val="0"/>
      <w:divBdr>
        <w:top w:val="none" w:sz="0" w:space="0" w:color="auto"/>
        <w:left w:val="none" w:sz="0" w:space="0" w:color="auto"/>
        <w:bottom w:val="none" w:sz="0" w:space="0" w:color="auto"/>
        <w:right w:val="none" w:sz="0" w:space="0" w:color="auto"/>
      </w:divBdr>
    </w:div>
    <w:div w:id="540754395">
      <w:bodyDiv w:val="1"/>
      <w:marLeft w:val="0"/>
      <w:marRight w:val="0"/>
      <w:marTop w:val="0"/>
      <w:marBottom w:val="0"/>
      <w:divBdr>
        <w:top w:val="none" w:sz="0" w:space="0" w:color="auto"/>
        <w:left w:val="none" w:sz="0" w:space="0" w:color="auto"/>
        <w:bottom w:val="none" w:sz="0" w:space="0" w:color="auto"/>
        <w:right w:val="none" w:sz="0" w:space="0" w:color="auto"/>
      </w:divBdr>
    </w:div>
    <w:div w:id="585385152">
      <w:bodyDiv w:val="1"/>
      <w:marLeft w:val="0"/>
      <w:marRight w:val="0"/>
      <w:marTop w:val="0"/>
      <w:marBottom w:val="0"/>
      <w:divBdr>
        <w:top w:val="none" w:sz="0" w:space="0" w:color="auto"/>
        <w:left w:val="none" w:sz="0" w:space="0" w:color="auto"/>
        <w:bottom w:val="none" w:sz="0" w:space="0" w:color="auto"/>
        <w:right w:val="none" w:sz="0" w:space="0" w:color="auto"/>
      </w:divBdr>
    </w:div>
    <w:div w:id="749499981">
      <w:bodyDiv w:val="1"/>
      <w:marLeft w:val="0"/>
      <w:marRight w:val="0"/>
      <w:marTop w:val="0"/>
      <w:marBottom w:val="0"/>
      <w:divBdr>
        <w:top w:val="none" w:sz="0" w:space="0" w:color="auto"/>
        <w:left w:val="none" w:sz="0" w:space="0" w:color="auto"/>
        <w:bottom w:val="none" w:sz="0" w:space="0" w:color="auto"/>
        <w:right w:val="none" w:sz="0" w:space="0" w:color="auto"/>
      </w:divBdr>
    </w:div>
    <w:div w:id="775564939">
      <w:bodyDiv w:val="1"/>
      <w:marLeft w:val="0"/>
      <w:marRight w:val="0"/>
      <w:marTop w:val="0"/>
      <w:marBottom w:val="0"/>
      <w:divBdr>
        <w:top w:val="none" w:sz="0" w:space="0" w:color="auto"/>
        <w:left w:val="none" w:sz="0" w:space="0" w:color="auto"/>
        <w:bottom w:val="none" w:sz="0" w:space="0" w:color="auto"/>
        <w:right w:val="none" w:sz="0" w:space="0" w:color="auto"/>
      </w:divBdr>
    </w:div>
    <w:div w:id="780610430">
      <w:bodyDiv w:val="1"/>
      <w:marLeft w:val="0"/>
      <w:marRight w:val="0"/>
      <w:marTop w:val="0"/>
      <w:marBottom w:val="0"/>
      <w:divBdr>
        <w:top w:val="none" w:sz="0" w:space="0" w:color="auto"/>
        <w:left w:val="none" w:sz="0" w:space="0" w:color="auto"/>
        <w:bottom w:val="none" w:sz="0" w:space="0" w:color="auto"/>
        <w:right w:val="none" w:sz="0" w:space="0" w:color="auto"/>
      </w:divBdr>
    </w:div>
    <w:div w:id="960653668">
      <w:bodyDiv w:val="1"/>
      <w:marLeft w:val="0"/>
      <w:marRight w:val="0"/>
      <w:marTop w:val="0"/>
      <w:marBottom w:val="0"/>
      <w:divBdr>
        <w:top w:val="none" w:sz="0" w:space="0" w:color="auto"/>
        <w:left w:val="none" w:sz="0" w:space="0" w:color="auto"/>
        <w:bottom w:val="none" w:sz="0" w:space="0" w:color="auto"/>
        <w:right w:val="none" w:sz="0" w:space="0" w:color="auto"/>
      </w:divBdr>
      <w:divsChild>
        <w:div w:id="1506625008">
          <w:marLeft w:val="0"/>
          <w:marRight w:val="0"/>
          <w:marTop w:val="0"/>
          <w:marBottom w:val="0"/>
          <w:divBdr>
            <w:top w:val="none" w:sz="0" w:space="0" w:color="auto"/>
            <w:left w:val="none" w:sz="0" w:space="0" w:color="auto"/>
            <w:bottom w:val="none" w:sz="0" w:space="0" w:color="auto"/>
            <w:right w:val="none" w:sz="0" w:space="0" w:color="auto"/>
          </w:divBdr>
        </w:div>
        <w:div w:id="2122187434">
          <w:marLeft w:val="0"/>
          <w:marRight w:val="0"/>
          <w:marTop w:val="0"/>
          <w:marBottom w:val="0"/>
          <w:divBdr>
            <w:top w:val="none" w:sz="0" w:space="0" w:color="auto"/>
            <w:left w:val="none" w:sz="0" w:space="0" w:color="auto"/>
            <w:bottom w:val="none" w:sz="0" w:space="0" w:color="auto"/>
            <w:right w:val="none" w:sz="0" w:space="0" w:color="auto"/>
          </w:divBdr>
        </w:div>
      </w:divsChild>
    </w:div>
    <w:div w:id="971399104">
      <w:bodyDiv w:val="1"/>
      <w:marLeft w:val="0"/>
      <w:marRight w:val="0"/>
      <w:marTop w:val="0"/>
      <w:marBottom w:val="0"/>
      <w:divBdr>
        <w:top w:val="none" w:sz="0" w:space="0" w:color="auto"/>
        <w:left w:val="none" w:sz="0" w:space="0" w:color="auto"/>
        <w:bottom w:val="none" w:sz="0" w:space="0" w:color="auto"/>
        <w:right w:val="none" w:sz="0" w:space="0" w:color="auto"/>
      </w:divBdr>
    </w:div>
    <w:div w:id="976645002">
      <w:bodyDiv w:val="1"/>
      <w:marLeft w:val="0"/>
      <w:marRight w:val="0"/>
      <w:marTop w:val="0"/>
      <w:marBottom w:val="0"/>
      <w:divBdr>
        <w:top w:val="none" w:sz="0" w:space="0" w:color="auto"/>
        <w:left w:val="none" w:sz="0" w:space="0" w:color="auto"/>
        <w:bottom w:val="none" w:sz="0" w:space="0" w:color="auto"/>
        <w:right w:val="none" w:sz="0" w:space="0" w:color="auto"/>
      </w:divBdr>
    </w:div>
    <w:div w:id="978608715">
      <w:bodyDiv w:val="1"/>
      <w:marLeft w:val="0"/>
      <w:marRight w:val="0"/>
      <w:marTop w:val="0"/>
      <w:marBottom w:val="0"/>
      <w:divBdr>
        <w:top w:val="none" w:sz="0" w:space="0" w:color="auto"/>
        <w:left w:val="none" w:sz="0" w:space="0" w:color="auto"/>
        <w:bottom w:val="none" w:sz="0" w:space="0" w:color="auto"/>
        <w:right w:val="none" w:sz="0" w:space="0" w:color="auto"/>
      </w:divBdr>
    </w:div>
    <w:div w:id="1000306569">
      <w:bodyDiv w:val="1"/>
      <w:marLeft w:val="0"/>
      <w:marRight w:val="0"/>
      <w:marTop w:val="0"/>
      <w:marBottom w:val="0"/>
      <w:divBdr>
        <w:top w:val="none" w:sz="0" w:space="0" w:color="auto"/>
        <w:left w:val="none" w:sz="0" w:space="0" w:color="auto"/>
        <w:bottom w:val="none" w:sz="0" w:space="0" w:color="auto"/>
        <w:right w:val="none" w:sz="0" w:space="0" w:color="auto"/>
      </w:divBdr>
    </w:div>
    <w:div w:id="1005211612">
      <w:bodyDiv w:val="1"/>
      <w:marLeft w:val="0"/>
      <w:marRight w:val="0"/>
      <w:marTop w:val="0"/>
      <w:marBottom w:val="0"/>
      <w:divBdr>
        <w:top w:val="none" w:sz="0" w:space="0" w:color="auto"/>
        <w:left w:val="none" w:sz="0" w:space="0" w:color="auto"/>
        <w:bottom w:val="none" w:sz="0" w:space="0" w:color="auto"/>
        <w:right w:val="none" w:sz="0" w:space="0" w:color="auto"/>
      </w:divBdr>
    </w:div>
    <w:div w:id="1045105531">
      <w:bodyDiv w:val="1"/>
      <w:marLeft w:val="0"/>
      <w:marRight w:val="0"/>
      <w:marTop w:val="0"/>
      <w:marBottom w:val="0"/>
      <w:divBdr>
        <w:top w:val="none" w:sz="0" w:space="0" w:color="auto"/>
        <w:left w:val="none" w:sz="0" w:space="0" w:color="auto"/>
        <w:bottom w:val="none" w:sz="0" w:space="0" w:color="auto"/>
        <w:right w:val="none" w:sz="0" w:space="0" w:color="auto"/>
      </w:divBdr>
    </w:div>
    <w:div w:id="1070419096">
      <w:bodyDiv w:val="1"/>
      <w:marLeft w:val="0"/>
      <w:marRight w:val="0"/>
      <w:marTop w:val="0"/>
      <w:marBottom w:val="0"/>
      <w:divBdr>
        <w:top w:val="none" w:sz="0" w:space="0" w:color="auto"/>
        <w:left w:val="none" w:sz="0" w:space="0" w:color="auto"/>
        <w:bottom w:val="none" w:sz="0" w:space="0" w:color="auto"/>
        <w:right w:val="none" w:sz="0" w:space="0" w:color="auto"/>
      </w:divBdr>
    </w:div>
    <w:div w:id="1090666071">
      <w:bodyDiv w:val="1"/>
      <w:marLeft w:val="0"/>
      <w:marRight w:val="0"/>
      <w:marTop w:val="0"/>
      <w:marBottom w:val="0"/>
      <w:divBdr>
        <w:top w:val="none" w:sz="0" w:space="0" w:color="auto"/>
        <w:left w:val="none" w:sz="0" w:space="0" w:color="auto"/>
        <w:bottom w:val="none" w:sz="0" w:space="0" w:color="auto"/>
        <w:right w:val="none" w:sz="0" w:space="0" w:color="auto"/>
      </w:divBdr>
    </w:div>
    <w:div w:id="1096176931">
      <w:bodyDiv w:val="1"/>
      <w:marLeft w:val="0"/>
      <w:marRight w:val="0"/>
      <w:marTop w:val="0"/>
      <w:marBottom w:val="0"/>
      <w:divBdr>
        <w:top w:val="none" w:sz="0" w:space="0" w:color="auto"/>
        <w:left w:val="none" w:sz="0" w:space="0" w:color="auto"/>
        <w:bottom w:val="none" w:sz="0" w:space="0" w:color="auto"/>
        <w:right w:val="none" w:sz="0" w:space="0" w:color="auto"/>
      </w:divBdr>
    </w:div>
    <w:div w:id="1133714718">
      <w:bodyDiv w:val="1"/>
      <w:marLeft w:val="0"/>
      <w:marRight w:val="0"/>
      <w:marTop w:val="0"/>
      <w:marBottom w:val="0"/>
      <w:divBdr>
        <w:top w:val="none" w:sz="0" w:space="0" w:color="auto"/>
        <w:left w:val="none" w:sz="0" w:space="0" w:color="auto"/>
        <w:bottom w:val="none" w:sz="0" w:space="0" w:color="auto"/>
        <w:right w:val="none" w:sz="0" w:space="0" w:color="auto"/>
      </w:divBdr>
    </w:div>
    <w:div w:id="1151754630">
      <w:bodyDiv w:val="1"/>
      <w:marLeft w:val="0"/>
      <w:marRight w:val="0"/>
      <w:marTop w:val="0"/>
      <w:marBottom w:val="0"/>
      <w:divBdr>
        <w:top w:val="none" w:sz="0" w:space="0" w:color="auto"/>
        <w:left w:val="none" w:sz="0" w:space="0" w:color="auto"/>
        <w:bottom w:val="none" w:sz="0" w:space="0" w:color="auto"/>
        <w:right w:val="none" w:sz="0" w:space="0" w:color="auto"/>
      </w:divBdr>
    </w:div>
    <w:div w:id="1154443649">
      <w:bodyDiv w:val="1"/>
      <w:marLeft w:val="0"/>
      <w:marRight w:val="0"/>
      <w:marTop w:val="0"/>
      <w:marBottom w:val="0"/>
      <w:divBdr>
        <w:top w:val="none" w:sz="0" w:space="0" w:color="auto"/>
        <w:left w:val="none" w:sz="0" w:space="0" w:color="auto"/>
        <w:bottom w:val="none" w:sz="0" w:space="0" w:color="auto"/>
        <w:right w:val="none" w:sz="0" w:space="0" w:color="auto"/>
      </w:divBdr>
    </w:div>
    <w:div w:id="1295716705">
      <w:bodyDiv w:val="1"/>
      <w:marLeft w:val="0"/>
      <w:marRight w:val="0"/>
      <w:marTop w:val="0"/>
      <w:marBottom w:val="0"/>
      <w:divBdr>
        <w:top w:val="none" w:sz="0" w:space="0" w:color="auto"/>
        <w:left w:val="none" w:sz="0" w:space="0" w:color="auto"/>
        <w:bottom w:val="none" w:sz="0" w:space="0" w:color="auto"/>
        <w:right w:val="none" w:sz="0" w:space="0" w:color="auto"/>
      </w:divBdr>
    </w:div>
    <w:div w:id="1310209132">
      <w:bodyDiv w:val="1"/>
      <w:marLeft w:val="0"/>
      <w:marRight w:val="0"/>
      <w:marTop w:val="0"/>
      <w:marBottom w:val="0"/>
      <w:divBdr>
        <w:top w:val="none" w:sz="0" w:space="0" w:color="auto"/>
        <w:left w:val="none" w:sz="0" w:space="0" w:color="auto"/>
        <w:bottom w:val="none" w:sz="0" w:space="0" w:color="auto"/>
        <w:right w:val="none" w:sz="0" w:space="0" w:color="auto"/>
      </w:divBdr>
    </w:div>
    <w:div w:id="1323705465">
      <w:bodyDiv w:val="1"/>
      <w:marLeft w:val="0"/>
      <w:marRight w:val="0"/>
      <w:marTop w:val="0"/>
      <w:marBottom w:val="0"/>
      <w:divBdr>
        <w:top w:val="none" w:sz="0" w:space="0" w:color="auto"/>
        <w:left w:val="none" w:sz="0" w:space="0" w:color="auto"/>
        <w:bottom w:val="none" w:sz="0" w:space="0" w:color="auto"/>
        <w:right w:val="none" w:sz="0" w:space="0" w:color="auto"/>
      </w:divBdr>
    </w:div>
    <w:div w:id="1372615143">
      <w:bodyDiv w:val="1"/>
      <w:marLeft w:val="0"/>
      <w:marRight w:val="0"/>
      <w:marTop w:val="0"/>
      <w:marBottom w:val="0"/>
      <w:divBdr>
        <w:top w:val="none" w:sz="0" w:space="0" w:color="auto"/>
        <w:left w:val="none" w:sz="0" w:space="0" w:color="auto"/>
        <w:bottom w:val="none" w:sz="0" w:space="0" w:color="auto"/>
        <w:right w:val="none" w:sz="0" w:space="0" w:color="auto"/>
      </w:divBdr>
    </w:div>
    <w:div w:id="1378042223">
      <w:bodyDiv w:val="1"/>
      <w:marLeft w:val="0"/>
      <w:marRight w:val="0"/>
      <w:marTop w:val="0"/>
      <w:marBottom w:val="0"/>
      <w:divBdr>
        <w:top w:val="none" w:sz="0" w:space="0" w:color="auto"/>
        <w:left w:val="none" w:sz="0" w:space="0" w:color="auto"/>
        <w:bottom w:val="none" w:sz="0" w:space="0" w:color="auto"/>
        <w:right w:val="none" w:sz="0" w:space="0" w:color="auto"/>
      </w:divBdr>
    </w:div>
    <w:div w:id="1405031551">
      <w:bodyDiv w:val="1"/>
      <w:marLeft w:val="0"/>
      <w:marRight w:val="0"/>
      <w:marTop w:val="0"/>
      <w:marBottom w:val="0"/>
      <w:divBdr>
        <w:top w:val="none" w:sz="0" w:space="0" w:color="auto"/>
        <w:left w:val="none" w:sz="0" w:space="0" w:color="auto"/>
        <w:bottom w:val="none" w:sz="0" w:space="0" w:color="auto"/>
        <w:right w:val="none" w:sz="0" w:space="0" w:color="auto"/>
      </w:divBdr>
      <w:divsChild>
        <w:div w:id="350298784">
          <w:marLeft w:val="0"/>
          <w:marRight w:val="0"/>
          <w:marTop w:val="0"/>
          <w:marBottom w:val="0"/>
          <w:divBdr>
            <w:top w:val="none" w:sz="0" w:space="0" w:color="auto"/>
            <w:left w:val="none" w:sz="0" w:space="0" w:color="auto"/>
            <w:bottom w:val="none" w:sz="0" w:space="0" w:color="auto"/>
            <w:right w:val="none" w:sz="0" w:space="0" w:color="auto"/>
          </w:divBdr>
        </w:div>
      </w:divsChild>
    </w:div>
    <w:div w:id="1439907679">
      <w:bodyDiv w:val="1"/>
      <w:marLeft w:val="0"/>
      <w:marRight w:val="0"/>
      <w:marTop w:val="0"/>
      <w:marBottom w:val="0"/>
      <w:divBdr>
        <w:top w:val="none" w:sz="0" w:space="0" w:color="auto"/>
        <w:left w:val="none" w:sz="0" w:space="0" w:color="auto"/>
        <w:bottom w:val="none" w:sz="0" w:space="0" w:color="auto"/>
        <w:right w:val="none" w:sz="0" w:space="0" w:color="auto"/>
      </w:divBdr>
      <w:divsChild>
        <w:div w:id="214700066">
          <w:marLeft w:val="0"/>
          <w:marRight w:val="0"/>
          <w:marTop w:val="0"/>
          <w:marBottom w:val="0"/>
          <w:divBdr>
            <w:top w:val="none" w:sz="0" w:space="0" w:color="auto"/>
            <w:left w:val="none" w:sz="0" w:space="0" w:color="auto"/>
            <w:bottom w:val="none" w:sz="0" w:space="0" w:color="auto"/>
            <w:right w:val="none" w:sz="0" w:space="0" w:color="auto"/>
          </w:divBdr>
        </w:div>
        <w:div w:id="457184533">
          <w:marLeft w:val="0"/>
          <w:marRight w:val="0"/>
          <w:marTop w:val="0"/>
          <w:marBottom w:val="0"/>
          <w:divBdr>
            <w:top w:val="none" w:sz="0" w:space="0" w:color="auto"/>
            <w:left w:val="none" w:sz="0" w:space="0" w:color="auto"/>
            <w:bottom w:val="none" w:sz="0" w:space="0" w:color="auto"/>
            <w:right w:val="none" w:sz="0" w:space="0" w:color="auto"/>
          </w:divBdr>
        </w:div>
      </w:divsChild>
    </w:div>
    <w:div w:id="1448351509">
      <w:bodyDiv w:val="1"/>
      <w:marLeft w:val="0"/>
      <w:marRight w:val="0"/>
      <w:marTop w:val="0"/>
      <w:marBottom w:val="0"/>
      <w:divBdr>
        <w:top w:val="none" w:sz="0" w:space="0" w:color="auto"/>
        <w:left w:val="none" w:sz="0" w:space="0" w:color="auto"/>
        <w:bottom w:val="none" w:sz="0" w:space="0" w:color="auto"/>
        <w:right w:val="none" w:sz="0" w:space="0" w:color="auto"/>
      </w:divBdr>
    </w:div>
    <w:div w:id="1542132254">
      <w:bodyDiv w:val="1"/>
      <w:marLeft w:val="0"/>
      <w:marRight w:val="0"/>
      <w:marTop w:val="0"/>
      <w:marBottom w:val="0"/>
      <w:divBdr>
        <w:top w:val="none" w:sz="0" w:space="0" w:color="auto"/>
        <w:left w:val="none" w:sz="0" w:space="0" w:color="auto"/>
        <w:bottom w:val="none" w:sz="0" w:space="0" w:color="auto"/>
        <w:right w:val="none" w:sz="0" w:space="0" w:color="auto"/>
      </w:divBdr>
    </w:div>
    <w:div w:id="1715695892">
      <w:bodyDiv w:val="1"/>
      <w:marLeft w:val="0"/>
      <w:marRight w:val="0"/>
      <w:marTop w:val="0"/>
      <w:marBottom w:val="0"/>
      <w:divBdr>
        <w:top w:val="none" w:sz="0" w:space="0" w:color="auto"/>
        <w:left w:val="none" w:sz="0" w:space="0" w:color="auto"/>
        <w:bottom w:val="none" w:sz="0" w:space="0" w:color="auto"/>
        <w:right w:val="none" w:sz="0" w:space="0" w:color="auto"/>
      </w:divBdr>
    </w:div>
    <w:div w:id="1761486449">
      <w:bodyDiv w:val="1"/>
      <w:marLeft w:val="0"/>
      <w:marRight w:val="0"/>
      <w:marTop w:val="0"/>
      <w:marBottom w:val="0"/>
      <w:divBdr>
        <w:top w:val="none" w:sz="0" w:space="0" w:color="auto"/>
        <w:left w:val="none" w:sz="0" w:space="0" w:color="auto"/>
        <w:bottom w:val="none" w:sz="0" w:space="0" w:color="auto"/>
        <w:right w:val="none" w:sz="0" w:space="0" w:color="auto"/>
      </w:divBdr>
    </w:div>
    <w:div w:id="1799369248">
      <w:bodyDiv w:val="1"/>
      <w:marLeft w:val="0"/>
      <w:marRight w:val="0"/>
      <w:marTop w:val="0"/>
      <w:marBottom w:val="0"/>
      <w:divBdr>
        <w:top w:val="none" w:sz="0" w:space="0" w:color="auto"/>
        <w:left w:val="none" w:sz="0" w:space="0" w:color="auto"/>
        <w:bottom w:val="none" w:sz="0" w:space="0" w:color="auto"/>
        <w:right w:val="none" w:sz="0" w:space="0" w:color="auto"/>
      </w:divBdr>
    </w:div>
    <w:div w:id="1803768623">
      <w:bodyDiv w:val="1"/>
      <w:marLeft w:val="0"/>
      <w:marRight w:val="0"/>
      <w:marTop w:val="0"/>
      <w:marBottom w:val="0"/>
      <w:divBdr>
        <w:top w:val="none" w:sz="0" w:space="0" w:color="auto"/>
        <w:left w:val="none" w:sz="0" w:space="0" w:color="auto"/>
        <w:bottom w:val="none" w:sz="0" w:space="0" w:color="auto"/>
        <w:right w:val="none" w:sz="0" w:space="0" w:color="auto"/>
      </w:divBdr>
    </w:div>
    <w:div w:id="1820413270">
      <w:bodyDiv w:val="1"/>
      <w:marLeft w:val="0"/>
      <w:marRight w:val="0"/>
      <w:marTop w:val="0"/>
      <w:marBottom w:val="0"/>
      <w:divBdr>
        <w:top w:val="none" w:sz="0" w:space="0" w:color="auto"/>
        <w:left w:val="none" w:sz="0" w:space="0" w:color="auto"/>
        <w:bottom w:val="none" w:sz="0" w:space="0" w:color="auto"/>
        <w:right w:val="none" w:sz="0" w:space="0" w:color="auto"/>
      </w:divBdr>
    </w:div>
    <w:div w:id="1824151948">
      <w:bodyDiv w:val="1"/>
      <w:marLeft w:val="0"/>
      <w:marRight w:val="0"/>
      <w:marTop w:val="0"/>
      <w:marBottom w:val="0"/>
      <w:divBdr>
        <w:top w:val="none" w:sz="0" w:space="0" w:color="auto"/>
        <w:left w:val="none" w:sz="0" w:space="0" w:color="auto"/>
        <w:bottom w:val="none" w:sz="0" w:space="0" w:color="auto"/>
        <w:right w:val="none" w:sz="0" w:space="0" w:color="auto"/>
      </w:divBdr>
    </w:div>
    <w:div w:id="1840148495">
      <w:bodyDiv w:val="1"/>
      <w:marLeft w:val="0"/>
      <w:marRight w:val="0"/>
      <w:marTop w:val="0"/>
      <w:marBottom w:val="0"/>
      <w:divBdr>
        <w:top w:val="none" w:sz="0" w:space="0" w:color="auto"/>
        <w:left w:val="none" w:sz="0" w:space="0" w:color="auto"/>
        <w:bottom w:val="none" w:sz="0" w:space="0" w:color="auto"/>
        <w:right w:val="none" w:sz="0" w:space="0" w:color="auto"/>
      </w:divBdr>
    </w:div>
    <w:div w:id="1883321488">
      <w:bodyDiv w:val="1"/>
      <w:marLeft w:val="0"/>
      <w:marRight w:val="0"/>
      <w:marTop w:val="0"/>
      <w:marBottom w:val="0"/>
      <w:divBdr>
        <w:top w:val="none" w:sz="0" w:space="0" w:color="auto"/>
        <w:left w:val="none" w:sz="0" w:space="0" w:color="auto"/>
        <w:bottom w:val="none" w:sz="0" w:space="0" w:color="auto"/>
        <w:right w:val="none" w:sz="0" w:space="0" w:color="auto"/>
      </w:divBdr>
    </w:div>
    <w:div w:id="1904827651">
      <w:bodyDiv w:val="1"/>
      <w:marLeft w:val="0"/>
      <w:marRight w:val="0"/>
      <w:marTop w:val="0"/>
      <w:marBottom w:val="0"/>
      <w:divBdr>
        <w:top w:val="none" w:sz="0" w:space="0" w:color="auto"/>
        <w:left w:val="none" w:sz="0" w:space="0" w:color="auto"/>
        <w:bottom w:val="none" w:sz="0" w:space="0" w:color="auto"/>
        <w:right w:val="none" w:sz="0" w:space="0" w:color="auto"/>
      </w:divBdr>
    </w:div>
    <w:div w:id="2048874287">
      <w:bodyDiv w:val="1"/>
      <w:marLeft w:val="0"/>
      <w:marRight w:val="0"/>
      <w:marTop w:val="0"/>
      <w:marBottom w:val="0"/>
      <w:divBdr>
        <w:top w:val="none" w:sz="0" w:space="0" w:color="auto"/>
        <w:left w:val="none" w:sz="0" w:space="0" w:color="auto"/>
        <w:bottom w:val="none" w:sz="0" w:space="0" w:color="auto"/>
        <w:right w:val="none" w:sz="0" w:space="0" w:color="auto"/>
      </w:divBdr>
    </w:div>
    <w:div w:id="2064864869">
      <w:bodyDiv w:val="1"/>
      <w:marLeft w:val="0"/>
      <w:marRight w:val="0"/>
      <w:marTop w:val="0"/>
      <w:marBottom w:val="0"/>
      <w:divBdr>
        <w:top w:val="none" w:sz="0" w:space="0" w:color="auto"/>
        <w:left w:val="none" w:sz="0" w:space="0" w:color="auto"/>
        <w:bottom w:val="none" w:sz="0" w:space="0" w:color="auto"/>
        <w:right w:val="none" w:sz="0" w:space="0" w:color="auto"/>
      </w:divBdr>
    </w:div>
    <w:div w:id="2087796245">
      <w:bodyDiv w:val="1"/>
      <w:marLeft w:val="0"/>
      <w:marRight w:val="0"/>
      <w:marTop w:val="0"/>
      <w:marBottom w:val="0"/>
      <w:divBdr>
        <w:top w:val="none" w:sz="0" w:space="0" w:color="auto"/>
        <w:left w:val="none" w:sz="0" w:space="0" w:color="auto"/>
        <w:bottom w:val="none" w:sz="0" w:space="0" w:color="auto"/>
        <w:right w:val="none" w:sz="0" w:space="0" w:color="auto"/>
      </w:divBdr>
      <w:divsChild>
        <w:div w:id="110756652">
          <w:marLeft w:val="0"/>
          <w:marRight w:val="0"/>
          <w:marTop w:val="0"/>
          <w:marBottom w:val="0"/>
          <w:divBdr>
            <w:top w:val="none" w:sz="0" w:space="0" w:color="auto"/>
            <w:left w:val="none" w:sz="0" w:space="0" w:color="auto"/>
            <w:bottom w:val="none" w:sz="0" w:space="0" w:color="auto"/>
            <w:right w:val="none" w:sz="0" w:space="0" w:color="auto"/>
          </w:divBdr>
        </w:div>
      </w:divsChild>
    </w:div>
    <w:div w:id="2102874242">
      <w:bodyDiv w:val="1"/>
      <w:marLeft w:val="0"/>
      <w:marRight w:val="0"/>
      <w:marTop w:val="0"/>
      <w:marBottom w:val="0"/>
      <w:divBdr>
        <w:top w:val="none" w:sz="0" w:space="0" w:color="auto"/>
        <w:left w:val="none" w:sz="0" w:space="0" w:color="auto"/>
        <w:bottom w:val="none" w:sz="0" w:space="0" w:color="auto"/>
        <w:right w:val="none" w:sz="0" w:space="0" w:color="auto"/>
      </w:divBdr>
    </w:div>
    <w:div w:id="210803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aron.costello@cso.ie" TargetMode="External"/><Relationship Id="rId18" Type="http://schemas.openxmlformats.org/officeDocument/2006/relationships/hyperlink" Target="https://www.cso.ie/en/csolatestnews/releasecalendar/" TargetMode="External"/><Relationship Id="rId26" Type="http://schemas.openxmlformats.org/officeDocument/2006/relationships/comments" Target="comments.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data.cso.ie/product/HTSQ" TargetMode="External"/><Relationship Id="rId34" Type="http://schemas.openxmlformats.org/officeDocument/2006/relationships/hyperlink" Target="https://www.cso.ie/en/methods/surveyforms/householdtravelsurvey/"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am.scriven@cso.ie" TargetMode="External"/><Relationship Id="rId17" Type="http://schemas.openxmlformats.org/officeDocument/2006/relationships/hyperlink" Target="https://www.cso.ie/en/aboutus/lgdp/csodatapolicies/statisticalconfidentiality/" TargetMode="External"/><Relationship Id="rId25" Type="http://schemas.openxmlformats.org/officeDocument/2006/relationships/hyperlink" Target="https://www.cso.ie/en/methods/tourismandtravel/householdtravelsurvey/" TargetMode="External"/><Relationship Id="rId33" Type="http://schemas.openxmlformats.org/officeDocument/2006/relationships/hyperlink" Target="https://www.cso.ie/en/methods/quality/treatmentofrevisions/"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aul.allen@cso.ie" TargetMode="External"/><Relationship Id="rId20" Type="http://schemas.openxmlformats.org/officeDocument/2006/relationships/hyperlink" Target="https://www.cso.ie/en/statistics/tourismandtravel/householdtravelsurvey/" TargetMode="External"/><Relationship Id="rId29" Type="http://schemas.microsoft.com/office/2018/08/relationships/commentsExtensible" Target="commentsExtensible.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so.ie/en/methods/tourismandtravel/householdtravelsurvey/" TargetMode="External"/><Relationship Id="rId32" Type="http://schemas.openxmlformats.org/officeDocument/2006/relationships/hyperlink" Target="https://data.cso.ie/product/RBB" TargetMode="External"/><Relationship Id="rId37" Type="http://schemas.openxmlformats.org/officeDocument/2006/relationships/header" Target="header2.xml"/><Relationship Id="rId40" Type="http://schemas.openxmlformats.org/officeDocument/2006/relationships/header" Target="header3.xml"/><Relationship Id="rId45"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tim.leane@cso.ie" TargetMode="External"/><Relationship Id="rId23" Type="http://schemas.openxmlformats.org/officeDocument/2006/relationships/hyperlink" Target="https://www.cso.ie/en/statistics/statisticalyearbookofireland/" TargetMode="External"/><Relationship Id="rId28" Type="http://schemas.microsoft.com/office/2016/09/relationships/commentsIds" Target="commentsIds.xm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so.ie/en/aboutus/lgdp/csodatapolicies/csopolicyonpre-releaseaccess/" TargetMode="External"/><Relationship Id="rId31" Type="http://schemas.openxmlformats.org/officeDocument/2006/relationships/hyperlink" Target="https://www.cso.ie/en/statistics/enterprisestatistics/responseburdenbarometer/"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mes.mahon@cso.ie" TargetMode="External"/><Relationship Id="rId22" Type="http://schemas.openxmlformats.org/officeDocument/2006/relationships/hyperlink" Target="https://data.cso.ie/product/HTSA" TargetMode="External"/><Relationship Id="rId27" Type="http://schemas.microsoft.com/office/2011/relationships/commentsExtended" Target="commentsExtended.xml"/><Relationship Id="rId30" Type="http://schemas.openxmlformats.org/officeDocument/2006/relationships/hyperlink" Target="https://www.cso.ie/en/releasesandpublications/in/hts/methodologynoteonreviewofhouseholdtravelsurvey2018/" TargetMode="External"/><Relationship Id="rId35" Type="http://schemas.openxmlformats.org/officeDocument/2006/relationships/hyperlink" Target="https://www.cso.ie/en/releasesandpublications/in/hts/methodologynoteonreviewofhouseholdtravelsurvey2018/" TargetMode="External"/><Relationship Id="rId43"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Quality\QMF%20Projects\SIMS\CSO%20Domains\Templates\CSO_SIMS_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C90525773B064188E484B01471C27D" ma:contentTypeVersion="18" ma:contentTypeDescription="Create a new document." ma:contentTypeScope="" ma:versionID="90e48beb5932a7b9c9bbac0cc203ca8c">
  <xsd:schema xmlns:xsd="http://www.w3.org/2001/XMLSchema" xmlns:xs="http://www.w3.org/2001/XMLSchema" xmlns:p="http://schemas.microsoft.com/office/2006/metadata/properties" xmlns:ns2="fc0c80e0-49f3-43e3-adbb-fad5ecbb61c7" xmlns:ns3="501b129f-8072-44d7-844a-6281fd3c92e5" targetNamespace="http://schemas.microsoft.com/office/2006/metadata/properties" ma:root="true" ma:fieldsID="3f3438d1d5b47ff28b001dd1c54cae5d" ns2:_="" ns3:_="">
    <xsd:import namespace="fc0c80e0-49f3-43e3-adbb-fad5ecbb61c7"/>
    <xsd:import namespace="501b129f-8072-44d7-844a-6281fd3c92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c80e0-49f3-43e3-adbb-fad5ecbb6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a4034a8-62a9-4c17-b162-1471d0fbba9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1b129f-8072-44d7-844a-6281fd3c92e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3bb5957-e326-439f-a74a-c5c2ea9c695e}" ma:internalName="TaxCatchAll" ma:showField="CatchAllData" ma:web="501b129f-8072-44d7-844a-6281fd3c92e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1b129f-8072-44d7-844a-6281fd3c92e5" xsi:nil="true"/>
    <lcf76f155ced4ddcb4097134ff3c332f xmlns="fc0c80e0-49f3-43e3-adbb-fad5ecbb61c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F82B0-16E4-4EA1-A291-85CA469F067C}">
  <ds:schemaRefs>
    <ds:schemaRef ds:uri="http://schemas.microsoft.com/sharepoint/v3/contenttype/forms"/>
  </ds:schemaRefs>
</ds:datastoreItem>
</file>

<file path=customXml/itemProps2.xml><?xml version="1.0" encoding="utf-8"?>
<ds:datastoreItem xmlns:ds="http://schemas.openxmlformats.org/officeDocument/2006/customXml" ds:itemID="{EE4AA244-782B-4E31-905F-5A0C39F9D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c80e0-49f3-43e3-adbb-fad5ecbb61c7"/>
    <ds:schemaRef ds:uri="501b129f-8072-44d7-844a-6281fd3c9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845798-AC80-4F68-8C58-D3BB21F6352E}">
  <ds:schemaRefs>
    <ds:schemaRef ds:uri="http://schemas.microsoft.com/office/2006/metadata/properties"/>
    <ds:schemaRef ds:uri="http://schemas.microsoft.com/office/infopath/2007/PartnerControls"/>
    <ds:schemaRef ds:uri="501b129f-8072-44d7-844a-6281fd3c92e5"/>
    <ds:schemaRef ds:uri="fc0c80e0-49f3-43e3-adbb-fad5ecbb61c7"/>
  </ds:schemaRefs>
</ds:datastoreItem>
</file>

<file path=customXml/itemProps4.xml><?xml version="1.0" encoding="utf-8"?>
<ds:datastoreItem xmlns:ds="http://schemas.openxmlformats.org/officeDocument/2006/customXml" ds:itemID="{78A525F9-FA49-4A79-8AA3-BEA5AAA07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CSO_SIMS_P</Template>
  <TotalTime>1</TotalTime>
  <Pages>27</Pages>
  <Words>8888</Words>
  <Characters>57425</Characters>
  <Application>Microsoft Office Word</Application>
  <DocSecurity>0</DocSecurity>
  <Lines>478</Lines>
  <Paragraphs>132</Paragraphs>
  <ScaleCrop>false</ScaleCrop>
  <HeadingPairs>
    <vt:vector size="2" baseType="variant">
      <vt:variant>
        <vt:lpstr>Title</vt:lpstr>
      </vt:variant>
      <vt:variant>
        <vt:i4>1</vt:i4>
      </vt:variant>
    </vt:vector>
  </HeadingPairs>
  <TitlesOfParts>
    <vt:vector size="1" baseType="lpstr">
      <vt:lpstr>Standard Report</vt:lpstr>
    </vt:vector>
  </TitlesOfParts>
  <Company>Central Statistics Office</Company>
  <LinksUpToDate>false</LinksUpToDate>
  <CharactersWithSpaces>66181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Report</dc:title>
  <dc:subject/>
  <dc:creator>Sarah Grimes</dc:creator>
  <cp:keywords/>
  <dc:description/>
  <cp:lastModifiedBy>James Mahon</cp:lastModifiedBy>
  <cp:revision>2</cp:revision>
  <cp:lastPrinted>2024-10-15T09:07:00Z</cp:lastPrinted>
  <dcterms:created xsi:type="dcterms:W3CDTF">2024-10-15T09:48:00Z</dcterms:created>
  <dcterms:modified xsi:type="dcterms:W3CDTF">2024-10-15T09:48:00Z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0x01010001C90525773B064188E484B01471C27D</vt:lpwstr>
  </property>
  <property fmtid="{D5CDD505-2E9C-101B-9397-08002B2CF9AE}" pid="3" name="MediaServiceImageTags">
    <vt:lpwstr/>
  </property>
</Properties>
</file>