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1008" w14:textId="3AF3EDBC" w:rsidR="002C2357" w:rsidRPr="00E67DCC" w:rsidRDefault="00004B0F" w:rsidP="004F6423">
      <w:pPr>
        <w:spacing w:before="120" w:after="240" w:line="300" w:lineRule="auto"/>
        <w:rPr>
          <w:rFonts w:ascii="Calibri" w:hAnsi="Calibri" w:cs="Calibri"/>
          <w:sz w:val="24"/>
          <w:szCs w:val="24"/>
        </w:rPr>
      </w:pPr>
      <w:r w:rsidRPr="00BC1A80">
        <w:rPr>
          <w:rFonts w:ascii="Sanskrit Text" w:hAnsi="Sanskrit Text" w:cs="Sanskrit Text"/>
          <w:b/>
          <w:bCs/>
          <w:noProof/>
          <w:color w:val="004F50"/>
          <w:sz w:val="32"/>
          <w:szCs w:val="28"/>
        </w:rPr>
        <w:drawing>
          <wp:anchor distT="0" distB="0" distL="114300" distR="114300" simplePos="0" relativeHeight="251732480" behindDoc="1" locked="0" layoutInCell="1" allowOverlap="1" wp14:anchorId="5E06A671" wp14:editId="12B5835E">
            <wp:simplePos x="0" y="0"/>
            <wp:positionH relativeFrom="margin">
              <wp:posOffset>-276225</wp:posOffset>
            </wp:positionH>
            <wp:positionV relativeFrom="margin">
              <wp:posOffset>-276225</wp:posOffset>
            </wp:positionV>
            <wp:extent cx="3924300" cy="1510665"/>
            <wp:effectExtent l="0" t="0" r="0" b="0"/>
            <wp:wrapTight wrapText="bothSides">
              <wp:wrapPolygon edited="0">
                <wp:start x="0" y="0"/>
                <wp:lineTo x="0" y="21246"/>
                <wp:lineTo x="21495" y="21246"/>
                <wp:lineTo x="21495" y="0"/>
                <wp:lineTo x="0" y="0"/>
              </wp:wrapPolygon>
            </wp:wrapTight>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924300" cy="1510665"/>
                    </a:xfrm>
                    <a:prstGeom prst="rect">
                      <a:avLst/>
                    </a:prstGeom>
                  </pic:spPr>
                </pic:pic>
              </a:graphicData>
            </a:graphic>
            <wp14:sizeRelH relativeFrom="page">
              <wp14:pctWidth>0</wp14:pctWidth>
            </wp14:sizeRelH>
            <wp14:sizeRelV relativeFrom="page">
              <wp14:pctHeight>0</wp14:pctHeight>
            </wp14:sizeRelV>
          </wp:anchor>
        </w:drawing>
      </w:r>
    </w:p>
    <w:p w14:paraId="50C2F970" w14:textId="7BE27D75" w:rsidR="00E91212" w:rsidRPr="00BC1A80" w:rsidRDefault="00E91212" w:rsidP="00E91212">
      <w:pPr>
        <w:spacing w:before="120" w:after="240" w:line="300" w:lineRule="auto"/>
        <w:rPr>
          <w:rFonts w:ascii="Sanskrit Text" w:hAnsi="Sanskrit Text" w:cs="Sanskrit Text"/>
          <w:b/>
          <w:bCs/>
          <w:sz w:val="36"/>
          <w:szCs w:val="36"/>
        </w:rPr>
      </w:pPr>
    </w:p>
    <w:p w14:paraId="7C8DCB34" w14:textId="77777777" w:rsidR="00E91212" w:rsidRPr="00BC1A80" w:rsidRDefault="00E91212" w:rsidP="00E91212">
      <w:pPr>
        <w:spacing w:before="120" w:after="240" w:line="300" w:lineRule="auto"/>
        <w:rPr>
          <w:rFonts w:ascii="Sanskrit Text" w:hAnsi="Sanskrit Text" w:cs="Sanskrit Text"/>
          <w:color w:val="006666"/>
        </w:rPr>
      </w:pPr>
    </w:p>
    <w:p w14:paraId="66B985D2" w14:textId="335BDCC4" w:rsidR="00E91212" w:rsidRPr="00FD7494" w:rsidRDefault="00FD7494" w:rsidP="008F2A96">
      <w:pPr>
        <w:pStyle w:val="Title"/>
        <w:rPr>
          <w:b/>
          <w:bCs/>
        </w:rPr>
      </w:pPr>
      <w:r w:rsidRPr="00FD7494">
        <w:rPr>
          <w:rFonts w:asciiTheme="minorHAnsi" w:hAnsiTheme="minorHAnsi" w:cstheme="minorHAnsi"/>
          <w:b/>
          <w:bCs/>
          <w:color w:val="006666"/>
        </w:rPr>
        <w:t xml:space="preserve">Office Notice </w:t>
      </w:r>
      <w:r w:rsidR="00EC27B1">
        <w:rPr>
          <w:rFonts w:asciiTheme="minorHAnsi" w:hAnsiTheme="minorHAnsi" w:cstheme="minorHAnsi"/>
          <w:b/>
          <w:bCs/>
          <w:color w:val="006666"/>
        </w:rPr>
        <w:t>28</w:t>
      </w:r>
      <w:r w:rsidRPr="00FD7494">
        <w:rPr>
          <w:rFonts w:asciiTheme="minorHAnsi" w:hAnsiTheme="minorHAnsi" w:cstheme="minorHAnsi"/>
          <w:b/>
          <w:bCs/>
          <w:color w:val="006666"/>
        </w:rPr>
        <w:t>/202</w:t>
      </w:r>
      <w:r w:rsidRPr="008500DD">
        <w:rPr>
          <w:rFonts w:asciiTheme="minorHAnsi" w:hAnsiTheme="minorHAnsi" w:cstheme="minorHAnsi"/>
          <w:b/>
          <w:bCs/>
          <w:color w:val="006666"/>
        </w:rPr>
        <w:t>6</w:t>
      </w:r>
    </w:p>
    <w:p w14:paraId="730F374D" w14:textId="3A69115D" w:rsidR="00AB5112" w:rsidRPr="00FD7494" w:rsidRDefault="00FD7494" w:rsidP="008F2A96">
      <w:pPr>
        <w:pStyle w:val="Title"/>
        <w:rPr>
          <w:b/>
          <w:bCs/>
        </w:rPr>
      </w:pPr>
      <w:r w:rsidRPr="00FD7494">
        <w:rPr>
          <w:rFonts w:asciiTheme="minorHAnsi" w:hAnsiTheme="minorHAnsi" w:cstheme="minorHAnsi"/>
          <w:b/>
          <w:bCs/>
          <w:color w:val="006666"/>
        </w:rPr>
        <w:t>CSO Protected Disclosures Policy</w:t>
      </w:r>
    </w:p>
    <w:p w14:paraId="6AB5DDB0" w14:textId="3B4D459F" w:rsidR="00E91212" w:rsidRPr="00FD7494" w:rsidRDefault="009772AB" w:rsidP="008F2A96">
      <w:pPr>
        <w:pStyle w:val="Title"/>
        <w:rPr>
          <w:b/>
          <w:bCs/>
        </w:rPr>
      </w:pPr>
      <w:r>
        <w:rPr>
          <w:rFonts w:asciiTheme="minorHAnsi" w:hAnsiTheme="minorHAnsi" w:cstheme="minorHAnsi"/>
          <w:b/>
          <w:bCs/>
          <w:color w:val="006666"/>
        </w:rPr>
        <w:t>September</w:t>
      </w:r>
      <w:r w:rsidRPr="00FD7494">
        <w:rPr>
          <w:rFonts w:asciiTheme="minorHAnsi" w:hAnsiTheme="minorHAnsi" w:cstheme="minorHAnsi"/>
          <w:b/>
          <w:bCs/>
          <w:color w:val="006666"/>
        </w:rPr>
        <w:t xml:space="preserve"> </w:t>
      </w:r>
      <w:r w:rsidR="00FD7494" w:rsidRPr="00FD7494">
        <w:rPr>
          <w:rFonts w:asciiTheme="minorHAnsi" w:hAnsiTheme="minorHAnsi" w:cstheme="minorHAnsi"/>
          <w:b/>
          <w:bCs/>
          <w:color w:val="006666"/>
        </w:rPr>
        <w:t>2026</w:t>
      </w:r>
    </w:p>
    <w:p w14:paraId="4470F01D" w14:textId="087F11E8" w:rsidR="002C2357" w:rsidRPr="00C1052A" w:rsidRDefault="00FD7494" w:rsidP="00C1052A">
      <w:pPr>
        <w:rPr>
          <w:rFonts w:ascii="Sanskrit Text" w:hAnsi="Sanskrit Text" w:cs="Sanskrit Text"/>
          <w:b/>
          <w:bCs/>
          <w:color w:val="006666"/>
          <w:sz w:val="32"/>
          <w:szCs w:val="28"/>
        </w:rPr>
        <w:sectPr w:rsidR="002C2357" w:rsidRPr="00C1052A" w:rsidSect="00B077C8">
          <w:footerReference w:type="default" r:id="rId11"/>
          <w:pgSz w:w="11910" w:h="16840"/>
          <w:pgMar w:top="1440" w:right="1440" w:bottom="1440" w:left="1440" w:header="720" w:footer="720" w:gutter="0"/>
          <w:cols w:space="720"/>
        </w:sectPr>
      </w:pPr>
      <w:r w:rsidRPr="006A33A4">
        <w:rPr>
          <w:b/>
          <w:noProof/>
        </w:rPr>
        <w:drawing>
          <wp:anchor distT="0" distB="0" distL="114300" distR="114300" simplePos="0" relativeHeight="251733504" behindDoc="0" locked="0" layoutInCell="1" allowOverlap="1" wp14:anchorId="1B928086" wp14:editId="5AA531D6">
            <wp:simplePos x="0" y="0"/>
            <wp:positionH relativeFrom="page">
              <wp:posOffset>19050</wp:posOffset>
            </wp:positionH>
            <wp:positionV relativeFrom="page">
              <wp:posOffset>4181475</wp:posOffset>
            </wp:positionV>
            <wp:extent cx="7543800" cy="6550660"/>
            <wp:effectExtent l="0" t="0" r="0" b="2540"/>
            <wp:wrapNone/>
            <wp:docPr id="2056351352" name="Picture 205635135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543800" cy="6550660"/>
                    </a:xfrm>
                    <a:prstGeom prst="rect">
                      <a:avLst/>
                    </a:prstGeom>
                  </pic:spPr>
                </pic:pic>
              </a:graphicData>
            </a:graphic>
            <wp14:sizeRelH relativeFrom="margin">
              <wp14:pctWidth>0</wp14:pctWidth>
            </wp14:sizeRelH>
            <wp14:sizeRelV relativeFrom="margin">
              <wp14:pctHeight>0</wp14:pctHeight>
            </wp14:sizeRelV>
          </wp:anchor>
        </w:drawing>
      </w:r>
      <w:r w:rsidR="00E91212">
        <w:rPr>
          <w:rFonts w:ascii="Sanskrit Text" w:hAnsi="Sanskrit Text" w:cs="Sanskrit Text"/>
          <w:b/>
          <w:bCs/>
          <w:color w:val="006666"/>
          <w:sz w:val="32"/>
          <w:szCs w:val="28"/>
        </w:rPr>
        <w:br w:type="page"/>
      </w:r>
    </w:p>
    <w:p w14:paraId="68CC6B6E" w14:textId="509F4BE7" w:rsidR="00E67DCC" w:rsidRPr="00E91212" w:rsidRDefault="000F7324" w:rsidP="00E91212">
      <w:pPr>
        <w:spacing w:before="120" w:after="240" w:line="300" w:lineRule="auto"/>
        <w:rPr>
          <w:rFonts w:asciiTheme="minorHAnsi" w:hAnsiTheme="minorHAnsi" w:cstheme="minorHAnsi"/>
          <w:b/>
          <w:bCs/>
          <w:color w:val="006666"/>
          <w:sz w:val="28"/>
          <w:szCs w:val="28"/>
        </w:rPr>
      </w:pPr>
      <w:r w:rsidRPr="00E91212">
        <w:rPr>
          <w:rFonts w:asciiTheme="minorHAnsi" w:hAnsiTheme="minorHAnsi" w:cstheme="minorHAnsi"/>
          <w:b/>
          <w:bCs/>
          <w:color w:val="006666"/>
          <w:sz w:val="28"/>
          <w:szCs w:val="28"/>
        </w:rPr>
        <w:lastRenderedPageBreak/>
        <w:t xml:space="preserve">Introduction </w:t>
      </w:r>
    </w:p>
    <w:p w14:paraId="0F6EC3DD" w14:textId="77777777" w:rsidR="00DA0A9A" w:rsidRDefault="000F7324">
      <w:pPr>
        <w:pStyle w:val="Paragraphstyle40"/>
        <w:spacing w:before="120" w:after="240" w:line="300" w:lineRule="auto"/>
        <w:ind w:right="115"/>
        <w:jc w:val="left"/>
        <w:rPr>
          <w:rFonts w:ascii="Calibri" w:hAnsi="Calibri" w:cs="Calibri"/>
          <w:sz w:val="24"/>
          <w:szCs w:val="24"/>
        </w:rPr>
      </w:pPr>
      <w:r w:rsidRPr="00E67DCC">
        <w:rPr>
          <w:rFonts w:ascii="Calibri" w:hAnsi="Calibri" w:cs="Calibri"/>
          <w:sz w:val="24"/>
          <w:szCs w:val="24"/>
        </w:rPr>
        <w:t>The CSO is committed to providing workers with a confidential and secure pathway for reporting concerns about wrongdoing(s) in the workplace</w:t>
      </w:r>
      <w:r w:rsidR="008878D1">
        <w:rPr>
          <w:rFonts w:ascii="Calibri" w:hAnsi="Calibri" w:cs="Calibri"/>
          <w:sz w:val="24"/>
          <w:szCs w:val="24"/>
        </w:rPr>
        <w:t xml:space="preserve">. </w:t>
      </w:r>
    </w:p>
    <w:p w14:paraId="7F363973" w14:textId="081443AA" w:rsidR="002C2357" w:rsidRPr="00E67DCC" w:rsidRDefault="000F7324" w:rsidP="00004B0F">
      <w:pPr>
        <w:pStyle w:val="Paragraphstyle40"/>
        <w:spacing w:before="120" w:after="240" w:line="300" w:lineRule="auto"/>
        <w:ind w:right="115"/>
        <w:jc w:val="left"/>
        <w:rPr>
          <w:rFonts w:ascii="Calibri" w:hAnsi="Calibri" w:cs="Calibri"/>
          <w:sz w:val="24"/>
          <w:szCs w:val="24"/>
        </w:rPr>
      </w:pPr>
      <w:hyperlink r:id="rId13" w:history="1">
        <w:r w:rsidRPr="00B472CE">
          <w:rPr>
            <w:rStyle w:val="Hyperlink"/>
            <w:rFonts w:ascii="Calibri" w:hAnsi="Calibri" w:cs="Calibri"/>
            <w:sz w:val="24"/>
            <w:szCs w:val="24"/>
          </w:rPr>
          <w:t>The Protected Disclosures Act 2014</w:t>
        </w:r>
      </w:hyperlink>
      <w:r w:rsidR="00941B65">
        <w:rPr>
          <w:rFonts w:ascii="Calibri" w:hAnsi="Calibri" w:cs="Calibri"/>
          <w:sz w:val="24"/>
          <w:szCs w:val="24"/>
        </w:rPr>
        <w:t xml:space="preserve"> as amended by</w:t>
      </w:r>
      <w:r w:rsidRPr="00E67DCC">
        <w:rPr>
          <w:rFonts w:ascii="Calibri" w:hAnsi="Calibri" w:cs="Calibri"/>
          <w:sz w:val="24"/>
          <w:szCs w:val="24"/>
        </w:rPr>
        <w:t xml:space="preserve"> the </w:t>
      </w:r>
      <w:hyperlink r:id="rId14" w:history="1">
        <w:r w:rsidRPr="00B472CE">
          <w:rPr>
            <w:rStyle w:val="Hyperlink"/>
            <w:rFonts w:ascii="Calibri" w:hAnsi="Calibri" w:cs="Calibri"/>
            <w:sz w:val="24"/>
            <w:szCs w:val="24"/>
          </w:rPr>
          <w:t>Protected Disclosures Amendment Act 2022</w:t>
        </w:r>
      </w:hyperlink>
      <w:r w:rsidRPr="00E67DCC">
        <w:rPr>
          <w:rFonts w:ascii="Calibri" w:hAnsi="Calibri" w:cs="Calibri"/>
          <w:sz w:val="24"/>
          <w:szCs w:val="24"/>
        </w:rPr>
        <w:t xml:space="preserve">, (together referred to as </w:t>
      </w:r>
      <w:r w:rsidRPr="00004B0F">
        <w:rPr>
          <w:rFonts w:ascii="Calibri" w:hAnsi="Calibri" w:cs="Calibri"/>
          <w:sz w:val="24"/>
          <w:szCs w:val="24"/>
        </w:rPr>
        <w:t>“the Act”</w:t>
      </w:r>
      <w:r w:rsidRPr="00E67DCC">
        <w:rPr>
          <w:rFonts w:ascii="Calibri" w:hAnsi="Calibri" w:cs="Calibri"/>
          <w:sz w:val="24"/>
          <w:szCs w:val="24"/>
        </w:rPr>
        <w:t xml:space="preserve"> throughout this document) </w:t>
      </w:r>
      <w:r w:rsidR="00941B65" w:rsidRPr="00941B65">
        <w:rPr>
          <w:rFonts w:ascii="Calibri" w:hAnsi="Calibri" w:cs="Calibri"/>
          <w:sz w:val="24"/>
          <w:szCs w:val="24"/>
        </w:rPr>
        <w:t>is the legislation governing how the Central Statistics Office (CSO) assess disclosures</w:t>
      </w:r>
      <w:r w:rsidR="00941B65">
        <w:rPr>
          <w:rFonts w:ascii="Calibri" w:hAnsi="Calibri" w:cs="Calibri"/>
          <w:sz w:val="24"/>
          <w:szCs w:val="24"/>
        </w:rPr>
        <w:t xml:space="preserve">.  This Act provides statutory protection against penalisation </w:t>
      </w:r>
      <w:r w:rsidR="00C1052A">
        <w:rPr>
          <w:rFonts w:ascii="Calibri" w:hAnsi="Calibri" w:cs="Calibri"/>
          <w:sz w:val="24"/>
          <w:szCs w:val="24"/>
        </w:rPr>
        <w:t xml:space="preserve">for </w:t>
      </w:r>
      <w:r w:rsidR="00C1052A" w:rsidRPr="00E67DCC">
        <w:rPr>
          <w:rFonts w:ascii="Calibri" w:hAnsi="Calibri" w:cs="Calibri"/>
          <w:sz w:val="24"/>
          <w:szCs w:val="24"/>
        </w:rPr>
        <w:t>workers</w:t>
      </w:r>
      <w:r w:rsidRPr="00E67DCC">
        <w:rPr>
          <w:rFonts w:ascii="Calibri" w:hAnsi="Calibri" w:cs="Calibri"/>
          <w:sz w:val="24"/>
          <w:szCs w:val="24"/>
        </w:rPr>
        <w:t xml:space="preserve"> who</w:t>
      </w:r>
      <w:r w:rsidR="00941B65">
        <w:rPr>
          <w:rFonts w:ascii="Calibri" w:hAnsi="Calibri" w:cs="Calibri"/>
          <w:sz w:val="24"/>
          <w:szCs w:val="24"/>
        </w:rPr>
        <w:t xml:space="preserve"> raise concerns about </w:t>
      </w:r>
      <w:r w:rsidR="00B06C15">
        <w:rPr>
          <w:rFonts w:ascii="Calibri" w:hAnsi="Calibri" w:cs="Calibri"/>
          <w:sz w:val="24"/>
          <w:szCs w:val="24"/>
        </w:rPr>
        <w:t>relevant</w:t>
      </w:r>
      <w:r w:rsidRPr="00E67DCC">
        <w:rPr>
          <w:rFonts w:ascii="Calibri" w:hAnsi="Calibri" w:cs="Calibri"/>
          <w:sz w:val="24"/>
          <w:szCs w:val="24"/>
        </w:rPr>
        <w:t xml:space="preserve"> workplace wrongdoings</w:t>
      </w:r>
      <w:r w:rsidR="00F92D13">
        <w:rPr>
          <w:rFonts w:ascii="Calibri" w:hAnsi="Calibri" w:cs="Calibri"/>
          <w:sz w:val="24"/>
          <w:szCs w:val="24"/>
        </w:rPr>
        <w:t xml:space="preserve"> and the CSO is committed to protecting workers from penalisation in accordance with the obligations under the Act</w:t>
      </w:r>
      <w:r w:rsidRPr="00E67DCC">
        <w:rPr>
          <w:rFonts w:ascii="Calibri" w:hAnsi="Calibri" w:cs="Calibri"/>
          <w:sz w:val="24"/>
          <w:szCs w:val="24"/>
        </w:rPr>
        <w:t xml:space="preserve">. </w:t>
      </w:r>
    </w:p>
    <w:p w14:paraId="43E7C5E7" w14:textId="1AAFD80A" w:rsidR="00C1052A" w:rsidRDefault="000F7324" w:rsidP="00C1052A">
      <w:pPr>
        <w:pStyle w:val="Paragraphstyle40"/>
        <w:spacing w:before="120" w:after="240" w:line="300" w:lineRule="auto"/>
        <w:ind w:right="115"/>
        <w:jc w:val="left"/>
        <w:rPr>
          <w:rFonts w:ascii="Calibri" w:hAnsi="Calibri" w:cs="Calibri"/>
          <w:sz w:val="24"/>
          <w:szCs w:val="24"/>
        </w:rPr>
      </w:pPr>
      <w:r w:rsidRPr="00E67DCC">
        <w:rPr>
          <w:rFonts w:ascii="Calibri" w:hAnsi="Calibri" w:cs="Calibri"/>
          <w:sz w:val="24"/>
          <w:szCs w:val="24"/>
        </w:rPr>
        <w:t xml:space="preserve">The procedures </w:t>
      </w:r>
      <w:r w:rsidR="00DC3A37">
        <w:rPr>
          <w:rFonts w:ascii="Calibri" w:hAnsi="Calibri" w:cs="Calibri"/>
          <w:sz w:val="24"/>
          <w:szCs w:val="24"/>
        </w:rPr>
        <w:t xml:space="preserve">set out in this </w:t>
      </w:r>
      <w:r w:rsidR="00C1052A">
        <w:rPr>
          <w:rFonts w:ascii="Calibri" w:hAnsi="Calibri" w:cs="Calibri"/>
          <w:sz w:val="24"/>
          <w:szCs w:val="24"/>
        </w:rPr>
        <w:t>p</w:t>
      </w:r>
      <w:r w:rsidR="00DC3A37">
        <w:rPr>
          <w:rFonts w:ascii="Calibri" w:hAnsi="Calibri" w:cs="Calibri"/>
          <w:sz w:val="24"/>
          <w:szCs w:val="24"/>
        </w:rPr>
        <w:t xml:space="preserve">olicy </w:t>
      </w:r>
      <w:r w:rsidRPr="00E67DCC">
        <w:rPr>
          <w:rFonts w:ascii="Calibri" w:hAnsi="Calibri" w:cs="Calibri"/>
          <w:sz w:val="24"/>
          <w:szCs w:val="24"/>
        </w:rPr>
        <w:t>are aligned with the</w:t>
      </w:r>
      <w:r w:rsidR="00C1052A">
        <w:rPr>
          <w:rFonts w:ascii="Calibri" w:hAnsi="Calibri" w:cs="Calibri"/>
          <w:sz w:val="24"/>
          <w:szCs w:val="24"/>
        </w:rPr>
        <w:t xml:space="preserve"> Act and the</w:t>
      </w:r>
      <w:r w:rsidRPr="00E67DCC">
        <w:rPr>
          <w:rFonts w:ascii="Calibri" w:hAnsi="Calibri" w:cs="Calibri"/>
          <w:sz w:val="24"/>
          <w:szCs w:val="24"/>
        </w:rPr>
        <w:t xml:space="preserve"> </w:t>
      </w:r>
      <w:hyperlink r:id="rId15" w:history="1">
        <w:r w:rsidRPr="00B7658D">
          <w:rPr>
            <w:rStyle w:val="Hyperlink"/>
            <w:rFonts w:ascii="Calibri" w:hAnsi="Calibri" w:cs="Calibri"/>
            <w:i/>
            <w:sz w:val="24"/>
            <w:szCs w:val="24"/>
          </w:rPr>
          <w:t>Statutory Guidance on the Protected Disclosures Act</w:t>
        </w:r>
      </w:hyperlink>
      <w:r w:rsidRPr="00E67DCC">
        <w:rPr>
          <w:rFonts w:ascii="Calibri" w:hAnsi="Calibri" w:cs="Calibri"/>
          <w:i/>
          <w:sz w:val="24"/>
          <w:szCs w:val="24"/>
        </w:rPr>
        <w:t xml:space="preserve"> </w:t>
      </w:r>
      <w:r w:rsidRPr="00E67DCC">
        <w:rPr>
          <w:rFonts w:ascii="Calibri" w:hAnsi="Calibri" w:cs="Calibri"/>
          <w:sz w:val="24"/>
          <w:szCs w:val="24"/>
        </w:rPr>
        <w:t>issued by the Department of Public Expenditure, Infrastructure, Public Service Reform and Digitalisation to all public bodies in November 2023</w:t>
      </w:r>
      <w:r w:rsidR="00354780">
        <w:rPr>
          <w:rFonts w:ascii="Calibri" w:hAnsi="Calibri" w:cs="Calibri"/>
          <w:sz w:val="24"/>
          <w:szCs w:val="24"/>
        </w:rPr>
        <w:t>.</w:t>
      </w:r>
      <w:r w:rsidRPr="00E67DCC">
        <w:rPr>
          <w:rFonts w:ascii="Calibri" w:hAnsi="Calibri" w:cs="Calibri"/>
          <w:sz w:val="24"/>
          <w:szCs w:val="24"/>
        </w:rPr>
        <w:t xml:space="preserve"> </w:t>
      </w:r>
      <w:r w:rsidR="00354780">
        <w:rPr>
          <w:rFonts w:ascii="Calibri" w:hAnsi="Calibri" w:cs="Calibri"/>
          <w:sz w:val="24"/>
          <w:szCs w:val="24"/>
        </w:rPr>
        <w:t xml:space="preserve"> It</w:t>
      </w:r>
      <w:r w:rsidRPr="00E67DCC">
        <w:rPr>
          <w:rFonts w:ascii="Calibri" w:hAnsi="Calibri" w:cs="Calibri"/>
          <w:sz w:val="24"/>
          <w:szCs w:val="24"/>
        </w:rPr>
        <w:t xml:space="preserve"> supersede</w:t>
      </w:r>
      <w:r w:rsidR="003E139C">
        <w:rPr>
          <w:rFonts w:ascii="Calibri" w:hAnsi="Calibri" w:cs="Calibri"/>
          <w:sz w:val="24"/>
          <w:szCs w:val="24"/>
        </w:rPr>
        <w:t>s</w:t>
      </w:r>
      <w:r w:rsidRPr="00E67DCC">
        <w:rPr>
          <w:rFonts w:ascii="Calibri" w:hAnsi="Calibri" w:cs="Calibri"/>
          <w:sz w:val="24"/>
          <w:szCs w:val="24"/>
        </w:rPr>
        <w:t xml:space="preserve"> </w:t>
      </w:r>
      <w:hyperlink r:id="rId16" w:history="1">
        <w:r w:rsidRPr="00B7658D">
          <w:rPr>
            <w:rStyle w:val="Hyperlink"/>
            <w:rFonts w:ascii="Calibri" w:hAnsi="Calibri" w:cs="Calibri"/>
            <w:sz w:val="24"/>
            <w:szCs w:val="24"/>
          </w:rPr>
          <w:t>Office Notice 08</w:t>
        </w:r>
        <w:r w:rsidR="00E91212" w:rsidRPr="00B7658D">
          <w:rPr>
            <w:rStyle w:val="Hyperlink"/>
            <w:rFonts w:ascii="Calibri" w:hAnsi="Calibri" w:cs="Calibri"/>
            <w:sz w:val="24"/>
            <w:szCs w:val="24"/>
          </w:rPr>
          <w:t>/</w:t>
        </w:r>
        <w:r w:rsidRPr="00B7658D">
          <w:rPr>
            <w:rStyle w:val="Hyperlink"/>
            <w:rFonts w:ascii="Calibri" w:hAnsi="Calibri" w:cs="Calibri"/>
            <w:sz w:val="24"/>
            <w:szCs w:val="24"/>
          </w:rPr>
          <w:t>24 Protected Disclosure Reporting in the Workplace</w:t>
        </w:r>
      </w:hyperlink>
      <w:r w:rsidRPr="00E67DCC">
        <w:rPr>
          <w:rFonts w:ascii="Calibri" w:hAnsi="Calibri" w:cs="Calibri"/>
          <w:sz w:val="24"/>
          <w:szCs w:val="24"/>
        </w:rPr>
        <w:t>.</w:t>
      </w:r>
    </w:p>
    <w:p w14:paraId="5462A0D2" w14:textId="77777777" w:rsidR="00C1052A" w:rsidRPr="00C1052A" w:rsidRDefault="00C1052A" w:rsidP="00C1052A">
      <w:pPr>
        <w:pStyle w:val="Paragraphstyle50"/>
        <w:spacing w:before="120" w:after="240" w:line="300" w:lineRule="auto"/>
        <w:ind w:right="116"/>
        <w:jc w:val="left"/>
        <w:rPr>
          <w:rFonts w:ascii="Calibri" w:hAnsi="Calibri" w:cs="Calibri"/>
          <w:b/>
          <w:bCs/>
          <w:sz w:val="24"/>
          <w:szCs w:val="24"/>
        </w:rPr>
      </w:pPr>
      <w:r w:rsidRPr="00C1052A">
        <w:rPr>
          <w:rStyle w:val="TextStyle12"/>
          <w:rFonts w:ascii="Calibri" w:hAnsi="Calibri" w:cs="Calibri"/>
          <w:b w:val="0"/>
          <w:bCs/>
          <w:sz w:val="24"/>
          <w:szCs w:val="24"/>
        </w:rPr>
        <w:t xml:space="preserve">Please read this document carefully before making a report. It is your responsibility as a </w:t>
      </w:r>
      <w:r w:rsidRPr="00C1052A">
        <w:rPr>
          <w:rFonts w:ascii="Calibri" w:hAnsi="Calibri" w:cs="Calibri"/>
          <w:b/>
          <w:bCs/>
          <w:i/>
          <w:sz w:val="24"/>
          <w:szCs w:val="24"/>
        </w:rPr>
        <w:t>“</w:t>
      </w:r>
      <w:r w:rsidRPr="00C1052A">
        <w:rPr>
          <w:rFonts w:ascii="Calibri" w:hAnsi="Calibri" w:cs="Calibri"/>
          <w:iCs/>
          <w:sz w:val="24"/>
          <w:szCs w:val="24"/>
        </w:rPr>
        <w:t>worker</w:t>
      </w:r>
      <w:r w:rsidRPr="00C1052A">
        <w:rPr>
          <w:rFonts w:ascii="Calibri" w:hAnsi="Calibri" w:cs="Calibri"/>
          <w:b/>
          <w:bCs/>
          <w:i/>
          <w:sz w:val="24"/>
          <w:szCs w:val="24"/>
        </w:rPr>
        <w:t xml:space="preserve">” </w:t>
      </w:r>
      <w:r w:rsidRPr="00C1052A">
        <w:rPr>
          <w:rStyle w:val="TextStyle12"/>
          <w:rFonts w:ascii="Calibri" w:hAnsi="Calibri" w:cs="Calibri"/>
          <w:b w:val="0"/>
          <w:bCs/>
          <w:sz w:val="24"/>
          <w:szCs w:val="24"/>
        </w:rPr>
        <w:t>to ensure the criteria for protection under the Act is reached.</w:t>
      </w:r>
    </w:p>
    <w:p w14:paraId="66C0720D" w14:textId="349ADCCB" w:rsidR="00C1052A" w:rsidRPr="00C1052A" w:rsidRDefault="00C1052A" w:rsidP="00C1052A">
      <w:pPr>
        <w:pStyle w:val="BodyJKF"/>
        <w:jc w:val="left"/>
        <w:rPr>
          <w:rFonts w:ascii="Calibri" w:hAnsi="Calibri" w:cs="Calibri"/>
          <w:b/>
          <w:bCs/>
          <w:color w:val="006666"/>
          <w:sz w:val="28"/>
          <w:szCs w:val="28"/>
        </w:rPr>
      </w:pPr>
      <w:r w:rsidRPr="00C1052A">
        <w:rPr>
          <w:rFonts w:ascii="Calibri" w:hAnsi="Calibri" w:cs="Calibri"/>
        </w:rPr>
        <w:t>If you have any queries about th</w:t>
      </w:r>
      <w:r w:rsidR="00C92247">
        <w:rPr>
          <w:rFonts w:ascii="Calibri" w:hAnsi="Calibri" w:cs="Calibri"/>
        </w:rPr>
        <w:t>is policy</w:t>
      </w:r>
      <w:r w:rsidRPr="00C1052A">
        <w:rPr>
          <w:rFonts w:ascii="Calibri" w:hAnsi="Calibri" w:cs="Calibri"/>
        </w:rPr>
        <w:t xml:space="preserve">, please email </w:t>
      </w:r>
      <w:hyperlink r:id="rId17" w:history="1">
        <w:r w:rsidR="009772AB" w:rsidRPr="00FD46FC">
          <w:rPr>
            <w:rStyle w:val="Hyperlink"/>
            <w:rFonts w:ascii="Calibri" w:hAnsi="Calibri" w:cs="Calibri"/>
          </w:rPr>
          <w:t>protecteddisclosure@cso.ie</w:t>
        </w:r>
      </w:hyperlink>
      <w:r w:rsidR="009772AB">
        <w:rPr>
          <w:rFonts w:ascii="Calibri" w:hAnsi="Calibri" w:cs="Calibri"/>
        </w:rPr>
        <w:t xml:space="preserve"> </w:t>
      </w:r>
      <w:r w:rsidRPr="00C1052A">
        <w:rPr>
          <w:rFonts w:ascii="Calibri" w:hAnsi="Calibri" w:cs="Calibri"/>
        </w:rPr>
        <w:t>or by phone at</w:t>
      </w:r>
      <w:r w:rsidRPr="00004B0F">
        <w:rPr>
          <w:rStyle w:val="TextStyle12"/>
          <w:rFonts w:ascii="Calibri" w:hAnsi="Calibri" w:cs="Calibri"/>
          <w:bCs/>
          <w:color w:val="auto"/>
          <w:lang w:eastAsia="en-IE"/>
        </w:rPr>
        <w:t xml:space="preserve">: </w:t>
      </w:r>
      <w:r w:rsidR="00DA5496" w:rsidRPr="00004B0F">
        <w:rPr>
          <w:rStyle w:val="TextStyle12"/>
          <w:rFonts w:ascii="Calibri" w:hAnsi="Calibri" w:cs="Calibri"/>
          <w:b w:val="0"/>
          <w:bCs/>
          <w:color w:val="auto"/>
          <w:lang w:eastAsia="en-IE"/>
        </w:rPr>
        <w:t>+353 21 453 5211</w:t>
      </w:r>
      <w:r w:rsidRPr="00004B0F">
        <w:rPr>
          <w:rStyle w:val="TextStyle12"/>
          <w:rFonts w:ascii="Calibri" w:hAnsi="Calibri" w:cs="Calibri"/>
          <w:b w:val="0"/>
          <w:bCs/>
          <w:color w:val="auto"/>
          <w:lang w:eastAsia="en-IE"/>
        </w:rPr>
        <w:t xml:space="preserve">. </w:t>
      </w:r>
    </w:p>
    <w:p w14:paraId="192195EB" w14:textId="76B678B4" w:rsidR="00C1052A" w:rsidRPr="00E67DCC" w:rsidRDefault="00C1052A" w:rsidP="00C1052A">
      <w:pPr>
        <w:pStyle w:val="Paragraphstyle40"/>
        <w:spacing w:before="120" w:after="240" w:line="300" w:lineRule="auto"/>
        <w:ind w:right="115"/>
        <w:jc w:val="left"/>
        <w:rPr>
          <w:rFonts w:ascii="Calibri" w:hAnsi="Calibri" w:cs="Calibri"/>
          <w:sz w:val="24"/>
          <w:szCs w:val="24"/>
        </w:rPr>
        <w:sectPr w:rsidR="00C1052A" w:rsidRPr="00E67DCC" w:rsidSect="00B077C8">
          <w:type w:val="continuous"/>
          <w:pgSz w:w="11910" w:h="16840"/>
          <w:pgMar w:top="1440" w:right="1440" w:bottom="1440" w:left="1440" w:header="720" w:footer="720" w:gutter="0"/>
          <w:cols w:space="720"/>
        </w:sectPr>
      </w:pPr>
    </w:p>
    <w:p w14:paraId="14498268" w14:textId="1EF7857D" w:rsidR="002C2357" w:rsidRPr="00B03A02" w:rsidRDefault="000F7324" w:rsidP="00E91212">
      <w:pPr>
        <w:spacing w:before="120" w:after="240" w:line="300" w:lineRule="auto"/>
        <w:rPr>
          <w:rFonts w:asciiTheme="minorHAnsi" w:hAnsiTheme="minorHAnsi" w:cstheme="minorHAnsi"/>
          <w:b/>
          <w:bCs/>
          <w:color w:val="006666"/>
          <w:sz w:val="28"/>
          <w:szCs w:val="28"/>
        </w:rPr>
      </w:pPr>
      <w:r w:rsidRPr="00B03A02">
        <w:rPr>
          <w:rStyle w:val="TextStyle45"/>
          <w:rFonts w:asciiTheme="minorHAnsi" w:hAnsiTheme="minorHAnsi" w:cstheme="minorHAnsi"/>
          <w:b/>
          <w:bCs/>
          <w:color w:val="006666"/>
          <w:sz w:val="28"/>
          <w:szCs w:val="28"/>
        </w:rPr>
        <w:t xml:space="preserve">Scope </w:t>
      </w:r>
    </w:p>
    <w:p w14:paraId="631C7937" w14:textId="64467BE6" w:rsidR="002C2357" w:rsidRPr="00E67DCC" w:rsidRDefault="000F7324" w:rsidP="004F6423">
      <w:pPr>
        <w:spacing w:before="120" w:after="240" w:line="300" w:lineRule="auto"/>
        <w:rPr>
          <w:rFonts w:ascii="Calibri" w:hAnsi="Calibri" w:cs="Calibri"/>
          <w:sz w:val="24"/>
          <w:szCs w:val="24"/>
        </w:rPr>
      </w:pPr>
      <w:r w:rsidRPr="00E67DCC">
        <w:rPr>
          <w:rFonts w:ascii="Calibri" w:hAnsi="Calibri" w:cs="Calibri"/>
          <w:sz w:val="24"/>
          <w:szCs w:val="24"/>
        </w:rPr>
        <w:t>Th</w:t>
      </w:r>
      <w:r w:rsidR="00C1052A">
        <w:rPr>
          <w:rFonts w:ascii="Calibri" w:hAnsi="Calibri" w:cs="Calibri"/>
          <w:sz w:val="24"/>
          <w:szCs w:val="24"/>
        </w:rPr>
        <w:t>is policy</w:t>
      </w:r>
      <w:r w:rsidRPr="00E67DCC">
        <w:rPr>
          <w:rFonts w:ascii="Calibri" w:hAnsi="Calibri" w:cs="Calibri"/>
          <w:sz w:val="24"/>
          <w:szCs w:val="24"/>
        </w:rPr>
        <w:t xml:space="preserve"> </w:t>
      </w:r>
      <w:r w:rsidR="00C1052A" w:rsidRPr="00E67DCC">
        <w:rPr>
          <w:rFonts w:ascii="Calibri" w:hAnsi="Calibri" w:cs="Calibri"/>
          <w:sz w:val="24"/>
          <w:szCs w:val="24"/>
        </w:rPr>
        <w:t>applies</w:t>
      </w:r>
      <w:r w:rsidRPr="00E67DCC">
        <w:rPr>
          <w:rFonts w:ascii="Calibri" w:hAnsi="Calibri" w:cs="Calibri"/>
          <w:sz w:val="24"/>
          <w:szCs w:val="24"/>
        </w:rPr>
        <w:t xml:space="preserve"> to all “workers”. A “worker” is an individual </w:t>
      </w:r>
      <w:r w:rsidRPr="00E67DCC">
        <w:rPr>
          <w:rFonts w:ascii="Calibri" w:hAnsi="Calibri" w:cs="Calibri"/>
          <w:spacing w:val="-2"/>
          <w:sz w:val="24"/>
          <w:szCs w:val="24"/>
        </w:rPr>
        <w:t>who acquires information on relevant wrongdoings in a work-related context and who is or was:</w:t>
      </w:r>
    </w:p>
    <w:p w14:paraId="1B9F96FB" w14:textId="7AC3CE6E" w:rsidR="00D376BC" w:rsidRPr="00B03A02" w:rsidRDefault="000F7324" w:rsidP="00B03A02">
      <w:pPr>
        <w:pStyle w:val="Paragraphstyle25"/>
        <w:numPr>
          <w:ilvl w:val="0"/>
          <w:numId w:val="17"/>
        </w:numPr>
        <w:spacing w:before="120" w:after="240" w:line="300" w:lineRule="auto"/>
        <w:jc w:val="left"/>
        <w:rPr>
          <w:rFonts w:ascii="Calibri" w:hAnsi="Calibri" w:cs="Calibri"/>
          <w:sz w:val="24"/>
          <w:szCs w:val="24"/>
        </w:rPr>
      </w:pPr>
      <w:r w:rsidRPr="00E67DCC">
        <w:rPr>
          <w:rFonts w:ascii="Calibri" w:hAnsi="Calibri" w:cs="Calibri"/>
          <w:sz w:val="24"/>
          <w:szCs w:val="24"/>
        </w:rPr>
        <w:t>an employee (all directly employed staff of the CSO, under any contract)</w:t>
      </w:r>
    </w:p>
    <w:p w14:paraId="381D7EF6" w14:textId="6218CD1A" w:rsidR="00E91212" w:rsidRPr="00D376BC" w:rsidRDefault="000F7324" w:rsidP="00D376BC">
      <w:pPr>
        <w:pStyle w:val="Paragraphstyle47"/>
        <w:numPr>
          <w:ilvl w:val="0"/>
          <w:numId w:val="17"/>
        </w:numPr>
        <w:spacing w:before="120" w:after="240" w:line="300" w:lineRule="auto"/>
        <w:ind w:right="2"/>
        <w:jc w:val="left"/>
        <w:rPr>
          <w:rFonts w:ascii="Calibri" w:hAnsi="Calibri" w:cs="Calibri"/>
          <w:sz w:val="24"/>
          <w:szCs w:val="24"/>
        </w:rPr>
      </w:pPr>
      <w:r w:rsidRPr="00E67DCC">
        <w:rPr>
          <w:rFonts w:ascii="Calibri" w:hAnsi="Calibri" w:cs="Calibri"/>
          <w:sz w:val="24"/>
          <w:szCs w:val="24"/>
        </w:rPr>
        <w:t>an independent contractor to the CSO, whether or not the work/services were provided personally by the individual to the CSO, or otherwise</w:t>
      </w:r>
    </w:p>
    <w:p w14:paraId="447A4A23" w14:textId="69D8094C" w:rsidR="002C2357" w:rsidRDefault="00D376BC" w:rsidP="00E91212">
      <w:pPr>
        <w:numPr>
          <w:ilvl w:val="0"/>
          <w:numId w:val="17"/>
        </w:numPr>
        <w:spacing w:before="120" w:after="240" w:line="300" w:lineRule="auto"/>
        <w:rPr>
          <w:rFonts w:ascii="Calibri" w:hAnsi="Calibri" w:cs="Calibri"/>
          <w:sz w:val="24"/>
          <w:szCs w:val="24"/>
        </w:rPr>
      </w:pPr>
      <w:r w:rsidRPr="00E67DCC">
        <w:rPr>
          <w:rFonts w:ascii="Calibri" w:hAnsi="Calibri" w:cs="Calibri"/>
          <w:spacing w:val="-3"/>
          <w:sz w:val="24"/>
          <w:szCs w:val="24"/>
        </w:rPr>
        <w:t>an agency worker on CSO sites (</w:t>
      </w:r>
      <w:r w:rsidR="000F7324" w:rsidRPr="00E67DCC">
        <w:rPr>
          <w:rFonts w:ascii="Calibri" w:hAnsi="Calibri" w:cs="Calibri"/>
          <w:spacing w:val="-3"/>
          <w:sz w:val="24"/>
          <w:szCs w:val="24"/>
        </w:rPr>
        <w:t xml:space="preserve">e.g. catering, </w:t>
      </w:r>
      <w:r w:rsidR="000F7324" w:rsidRPr="00E67DCC">
        <w:rPr>
          <w:rFonts w:ascii="Calibri" w:hAnsi="Calibri" w:cs="Calibri"/>
          <w:sz w:val="24"/>
          <w:szCs w:val="24"/>
        </w:rPr>
        <w:t>cleaners, consultancy, security, etc.)</w:t>
      </w:r>
    </w:p>
    <w:p w14:paraId="4271BDFD" w14:textId="26A12042" w:rsidR="00D376BC" w:rsidRPr="00E67DCC" w:rsidRDefault="00D376BC" w:rsidP="00D376BC">
      <w:pPr>
        <w:pStyle w:val="Paragraphstyle47"/>
        <w:numPr>
          <w:ilvl w:val="0"/>
          <w:numId w:val="17"/>
        </w:numPr>
        <w:spacing w:before="120" w:after="240" w:line="300" w:lineRule="auto"/>
        <w:jc w:val="left"/>
        <w:rPr>
          <w:rFonts w:ascii="Calibri" w:hAnsi="Calibri" w:cs="Calibri"/>
          <w:sz w:val="24"/>
          <w:szCs w:val="24"/>
        </w:rPr>
      </w:pPr>
      <w:r w:rsidRPr="00E67DCC">
        <w:rPr>
          <w:rFonts w:ascii="Calibri" w:hAnsi="Calibri" w:cs="Calibri"/>
          <w:spacing w:val="-2"/>
          <w:sz w:val="24"/>
          <w:szCs w:val="24"/>
        </w:rPr>
        <w:t xml:space="preserve">a trainee/graduate (a person provided with work experience under a training course or programme or with </w:t>
      </w:r>
      <w:r w:rsidRPr="00E67DCC">
        <w:rPr>
          <w:rFonts w:ascii="Calibri" w:hAnsi="Calibri" w:cs="Calibri"/>
          <w:sz w:val="24"/>
          <w:szCs w:val="24"/>
        </w:rPr>
        <w:t>training for employment (or with both) otherwise than under an employment contract)</w:t>
      </w:r>
    </w:p>
    <w:p w14:paraId="2092693B" w14:textId="5A98D5EE" w:rsidR="00D376BC" w:rsidRPr="00E67DCC" w:rsidRDefault="00D376BC" w:rsidP="00D376BC">
      <w:pPr>
        <w:pStyle w:val="Paragraphstyle40"/>
        <w:numPr>
          <w:ilvl w:val="0"/>
          <w:numId w:val="17"/>
        </w:numPr>
        <w:spacing w:before="120" w:after="240" w:line="300" w:lineRule="auto"/>
        <w:jc w:val="left"/>
        <w:rPr>
          <w:rFonts w:ascii="Calibri" w:hAnsi="Calibri" w:cs="Calibri"/>
          <w:sz w:val="24"/>
          <w:szCs w:val="24"/>
        </w:rPr>
      </w:pPr>
      <w:r w:rsidRPr="00E67DCC">
        <w:rPr>
          <w:rFonts w:ascii="Calibri" w:hAnsi="Calibri" w:cs="Calibri"/>
          <w:sz w:val="24"/>
          <w:szCs w:val="24"/>
        </w:rPr>
        <w:lastRenderedPageBreak/>
        <w:t>a member of the administrative, management or supervisory body of an undertaking including non-executive members (CSO Board members and members of CSO oversight committees)</w:t>
      </w:r>
    </w:p>
    <w:p w14:paraId="2BDBB980" w14:textId="3453E826" w:rsidR="00D376BC" w:rsidRPr="00E67DCC" w:rsidRDefault="00D376BC" w:rsidP="00D376BC">
      <w:pPr>
        <w:numPr>
          <w:ilvl w:val="0"/>
          <w:numId w:val="17"/>
        </w:numPr>
        <w:spacing w:before="120" w:after="240" w:line="300" w:lineRule="auto"/>
        <w:rPr>
          <w:rFonts w:ascii="Calibri" w:hAnsi="Calibri" w:cs="Calibri"/>
          <w:sz w:val="24"/>
          <w:szCs w:val="24"/>
        </w:rPr>
      </w:pPr>
      <w:r w:rsidRPr="00E67DCC">
        <w:rPr>
          <w:rFonts w:ascii="Calibri" w:hAnsi="Calibri" w:cs="Calibri"/>
          <w:sz w:val="24"/>
          <w:szCs w:val="24"/>
        </w:rPr>
        <w:t>a volunteer</w:t>
      </w:r>
    </w:p>
    <w:p w14:paraId="37D7E60B" w14:textId="683BDC8F" w:rsidR="00B03A02" w:rsidRPr="00C54838" w:rsidRDefault="00D376BC" w:rsidP="00B03A02">
      <w:pPr>
        <w:pStyle w:val="Paragraphstyle47"/>
        <w:numPr>
          <w:ilvl w:val="0"/>
          <w:numId w:val="17"/>
        </w:numPr>
        <w:spacing w:before="120" w:after="240" w:line="300" w:lineRule="auto"/>
        <w:jc w:val="left"/>
        <w:rPr>
          <w:rFonts w:ascii="Calibri" w:hAnsi="Calibri" w:cs="Calibri"/>
          <w:sz w:val="24"/>
          <w:szCs w:val="24"/>
        </w:rPr>
      </w:pPr>
      <w:r w:rsidRPr="00E67DCC">
        <w:rPr>
          <w:rFonts w:ascii="Calibri" w:hAnsi="Calibri" w:cs="Calibri"/>
          <w:sz w:val="24"/>
          <w:szCs w:val="24"/>
        </w:rPr>
        <w:t xml:space="preserve">an individual who acquired information on a relevant wrongdoing during a recruitment </w:t>
      </w:r>
      <w:r w:rsidRPr="00E67DCC">
        <w:rPr>
          <w:rFonts w:ascii="Calibri" w:hAnsi="Calibri" w:cs="Calibri"/>
          <w:spacing w:val="-1"/>
          <w:sz w:val="24"/>
          <w:szCs w:val="24"/>
        </w:rPr>
        <w:t xml:space="preserve">process; </w:t>
      </w:r>
      <w:r w:rsidRPr="00E67DCC">
        <w:rPr>
          <w:rFonts w:ascii="Calibri" w:hAnsi="Calibri" w:cs="Calibri"/>
          <w:sz w:val="24"/>
          <w:szCs w:val="24"/>
        </w:rPr>
        <w:t>or an individual who acquired information on a relevant wrongdoing during pre-contractual negotiations (other than a recruitment process).</w:t>
      </w:r>
      <w:bookmarkStart w:id="0" w:name="_Toc200960915"/>
    </w:p>
    <w:p w14:paraId="519D909A" w14:textId="789644BC" w:rsidR="00B03A02" w:rsidRPr="00643284" w:rsidRDefault="00B03A02" w:rsidP="00B03A02">
      <w:pPr>
        <w:spacing w:before="120" w:after="240" w:line="300" w:lineRule="auto"/>
        <w:rPr>
          <w:rFonts w:ascii="Calibri" w:hAnsi="Calibri" w:cs="Calibri"/>
          <w:b/>
          <w:bCs/>
          <w:color w:val="006666"/>
          <w:sz w:val="28"/>
          <w:szCs w:val="28"/>
        </w:rPr>
      </w:pPr>
      <w:r w:rsidRPr="00643284">
        <w:rPr>
          <w:rFonts w:ascii="Calibri" w:hAnsi="Calibri" w:cs="Calibri"/>
          <w:b/>
          <w:bCs/>
          <w:color w:val="006666"/>
          <w:sz w:val="28"/>
          <w:szCs w:val="28"/>
        </w:rPr>
        <w:t>Purpose</w:t>
      </w:r>
    </w:p>
    <w:p w14:paraId="24C14ECC" w14:textId="67EA4FCD" w:rsidR="00B03A02" w:rsidRDefault="00B03A02" w:rsidP="00B03A02">
      <w:pPr>
        <w:spacing w:before="120" w:after="240" w:line="300" w:lineRule="auto"/>
        <w:rPr>
          <w:rFonts w:asciiTheme="minorHAnsi" w:hAnsiTheme="minorHAnsi" w:cstheme="minorHAnsi"/>
          <w:sz w:val="24"/>
          <w:szCs w:val="24"/>
        </w:rPr>
      </w:pPr>
      <w:r w:rsidRPr="00E77410">
        <w:rPr>
          <w:rFonts w:asciiTheme="minorHAnsi" w:hAnsiTheme="minorHAnsi" w:cstheme="minorHAnsi"/>
          <w:sz w:val="24"/>
          <w:szCs w:val="24"/>
        </w:rPr>
        <w:t xml:space="preserve">The </w:t>
      </w:r>
      <w:r w:rsidRPr="00E77410">
        <w:rPr>
          <w:rFonts w:asciiTheme="minorHAnsi" w:hAnsiTheme="minorHAnsi" w:cstheme="minorHAnsi"/>
          <w:spacing w:val="-1"/>
          <w:sz w:val="24"/>
          <w:szCs w:val="24"/>
        </w:rPr>
        <w:t xml:space="preserve">objectives </w:t>
      </w:r>
      <w:r w:rsidRPr="00E77410">
        <w:rPr>
          <w:rFonts w:asciiTheme="minorHAnsi" w:hAnsiTheme="minorHAnsi" w:cstheme="minorHAnsi"/>
          <w:sz w:val="24"/>
          <w:szCs w:val="24"/>
        </w:rPr>
        <w:t>of th</w:t>
      </w:r>
      <w:r w:rsidR="00090D3C">
        <w:rPr>
          <w:rFonts w:asciiTheme="minorHAnsi" w:hAnsiTheme="minorHAnsi" w:cstheme="minorHAnsi"/>
          <w:sz w:val="24"/>
          <w:szCs w:val="24"/>
        </w:rPr>
        <w:t>is</w:t>
      </w:r>
      <w:r w:rsidRPr="00E77410">
        <w:rPr>
          <w:rFonts w:asciiTheme="minorHAnsi" w:hAnsiTheme="minorHAnsi" w:cstheme="minorHAnsi"/>
          <w:sz w:val="24"/>
          <w:szCs w:val="24"/>
        </w:rPr>
        <w:t xml:space="preserve"> </w:t>
      </w:r>
      <w:r w:rsidR="003E44AD">
        <w:rPr>
          <w:rFonts w:asciiTheme="minorHAnsi" w:hAnsiTheme="minorHAnsi" w:cstheme="minorHAnsi"/>
          <w:sz w:val="24"/>
          <w:szCs w:val="24"/>
        </w:rPr>
        <w:t>Policy</w:t>
      </w:r>
      <w:r w:rsidRPr="00E77410">
        <w:rPr>
          <w:rFonts w:asciiTheme="minorHAnsi" w:hAnsiTheme="minorHAnsi" w:cstheme="minorHAnsi"/>
          <w:spacing w:val="1"/>
          <w:sz w:val="24"/>
          <w:szCs w:val="24"/>
        </w:rPr>
        <w:t xml:space="preserve"> </w:t>
      </w:r>
      <w:r w:rsidRPr="00E77410">
        <w:rPr>
          <w:rFonts w:asciiTheme="minorHAnsi" w:hAnsiTheme="minorHAnsi" w:cstheme="minorHAnsi"/>
          <w:spacing w:val="-1"/>
          <w:sz w:val="24"/>
          <w:szCs w:val="24"/>
        </w:rPr>
        <w:t xml:space="preserve">are </w:t>
      </w:r>
      <w:r w:rsidRPr="00E77410">
        <w:rPr>
          <w:rFonts w:asciiTheme="minorHAnsi" w:hAnsiTheme="minorHAnsi" w:cstheme="minorHAnsi"/>
          <w:sz w:val="24"/>
          <w:szCs w:val="24"/>
        </w:rPr>
        <w:t>to:</w:t>
      </w:r>
    </w:p>
    <w:p w14:paraId="7A51E46A" w14:textId="7F6ACB6A" w:rsidR="00043BEE" w:rsidRPr="00B7658D" w:rsidRDefault="00043BEE" w:rsidP="00090D3C">
      <w:pPr>
        <w:pStyle w:val="ListParagraph"/>
        <w:numPr>
          <w:ilvl w:val="0"/>
          <w:numId w:val="45"/>
        </w:numPr>
        <w:spacing w:before="120" w:after="240" w:line="300" w:lineRule="auto"/>
        <w:rPr>
          <w:rFonts w:asciiTheme="minorHAnsi" w:hAnsiTheme="minorHAnsi" w:cstheme="minorHAnsi"/>
          <w:sz w:val="24"/>
          <w:szCs w:val="24"/>
        </w:rPr>
      </w:pPr>
      <w:r w:rsidRPr="00B7658D">
        <w:rPr>
          <w:rFonts w:asciiTheme="minorHAnsi" w:hAnsiTheme="minorHAnsi" w:cstheme="minorHAnsi"/>
          <w:sz w:val="24"/>
          <w:szCs w:val="24"/>
        </w:rPr>
        <w:t xml:space="preserve">Ensure CSO adheres to statutory obligations set out in the </w:t>
      </w:r>
      <w:hyperlink r:id="rId18" w:history="1">
        <w:r w:rsidRPr="00B7658D">
          <w:rPr>
            <w:rStyle w:val="Hyperlink"/>
            <w:rFonts w:asciiTheme="minorHAnsi" w:hAnsiTheme="minorHAnsi" w:cstheme="minorHAnsi"/>
            <w:sz w:val="24"/>
            <w:szCs w:val="24"/>
          </w:rPr>
          <w:t>Protected Disclosures (Amendment) Act 2022</w:t>
        </w:r>
      </w:hyperlink>
      <w:r w:rsidRPr="00B7658D">
        <w:rPr>
          <w:rFonts w:asciiTheme="minorHAnsi" w:hAnsiTheme="minorHAnsi" w:cstheme="minorHAnsi"/>
          <w:sz w:val="24"/>
          <w:szCs w:val="24"/>
        </w:rPr>
        <w:t>.</w:t>
      </w:r>
    </w:p>
    <w:p w14:paraId="171A50F3" w14:textId="6E5791F0" w:rsidR="002E650E" w:rsidRPr="00090D3C" w:rsidRDefault="00043BEE" w:rsidP="00B03A02">
      <w:pPr>
        <w:pStyle w:val="ListParagraph"/>
        <w:numPr>
          <w:ilvl w:val="0"/>
          <w:numId w:val="18"/>
        </w:numPr>
        <w:spacing w:before="120" w:after="240" w:line="300" w:lineRule="auto"/>
        <w:rPr>
          <w:rStyle w:val="TextStyle19"/>
          <w:rFonts w:asciiTheme="minorHAnsi" w:hAnsiTheme="minorHAnsi" w:cstheme="minorHAnsi"/>
          <w:sz w:val="24"/>
          <w:szCs w:val="24"/>
        </w:rPr>
      </w:pPr>
      <w:r>
        <w:rPr>
          <w:rStyle w:val="TextStyle19"/>
          <w:rFonts w:asciiTheme="minorHAnsi" w:hAnsiTheme="minorHAnsi" w:cstheme="minorHAnsi"/>
          <w:spacing w:val="-1"/>
          <w:sz w:val="24"/>
          <w:szCs w:val="24"/>
        </w:rPr>
        <w:t xml:space="preserve">Provide a save channel for workers to report </w:t>
      </w:r>
      <w:r w:rsidR="002E650E">
        <w:rPr>
          <w:rStyle w:val="TextStyle19"/>
          <w:rFonts w:asciiTheme="minorHAnsi" w:hAnsiTheme="minorHAnsi" w:cstheme="minorHAnsi"/>
          <w:spacing w:val="-1"/>
          <w:sz w:val="24"/>
          <w:szCs w:val="24"/>
        </w:rPr>
        <w:t>wrongdoings</w:t>
      </w:r>
      <w:r w:rsidR="00EE1126">
        <w:rPr>
          <w:rStyle w:val="TextStyle19"/>
          <w:rFonts w:asciiTheme="minorHAnsi" w:hAnsiTheme="minorHAnsi" w:cstheme="minorHAnsi"/>
          <w:spacing w:val="-1"/>
          <w:sz w:val="24"/>
          <w:szCs w:val="24"/>
        </w:rPr>
        <w:t>.</w:t>
      </w:r>
      <w:r>
        <w:rPr>
          <w:rStyle w:val="TextStyle19"/>
          <w:rFonts w:asciiTheme="minorHAnsi" w:hAnsiTheme="minorHAnsi" w:cstheme="minorHAnsi"/>
          <w:spacing w:val="-1"/>
          <w:sz w:val="24"/>
          <w:szCs w:val="24"/>
        </w:rPr>
        <w:t xml:space="preserve"> </w:t>
      </w:r>
    </w:p>
    <w:p w14:paraId="26F89C56" w14:textId="3494ADBC" w:rsidR="00B03A02" w:rsidRPr="00E77410" w:rsidRDefault="00B03A02" w:rsidP="00B03A02">
      <w:pPr>
        <w:pStyle w:val="ListParagraph"/>
        <w:numPr>
          <w:ilvl w:val="0"/>
          <w:numId w:val="18"/>
        </w:numPr>
        <w:spacing w:before="120" w:after="240" w:line="300" w:lineRule="auto"/>
        <w:rPr>
          <w:rFonts w:asciiTheme="minorHAnsi" w:hAnsiTheme="minorHAnsi" w:cstheme="minorHAnsi"/>
          <w:sz w:val="24"/>
          <w:szCs w:val="24"/>
        </w:rPr>
      </w:pPr>
      <w:r w:rsidRPr="00E77410">
        <w:rPr>
          <w:rStyle w:val="TextStyle19"/>
          <w:rFonts w:asciiTheme="minorHAnsi" w:hAnsiTheme="minorHAnsi" w:cstheme="minorHAnsi"/>
          <w:spacing w:val="-1"/>
          <w:sz w:val="24"/>
          <w:szCs w:val="24"/>
        </w:rPr>
        <w:t>Encourage workers</w:t>
      </w:r>
      <w:r w:rsidRPr="00E77410">
        <w:rPr>
          <w:rStyle w:val="TextStyle19"/>
          <w:rFonts w:asciiTheme="minorHAnsi" w:hAnsiTheme="minorHAnsi" w:cstheme="minorHAnsi"/>
          <w:sz w:val="24"/>
          <w:szCs w:val="24"/>
        </w:rPr>
        <w:t xml:space="preserve"> </w:t>
      </w:r>
      <w:r w:rsidRPr="00E77410">
        <w:rPr>
          <w:rStyle w:val="TextStyle19"/>
          <w:rFonts w:asciiTheme="minorHAnsi" w:hAnsiTheme="minorHAnsi" w:cstheme="minorHAnsi"/>
          <w:spacing w:val="-1"/>
          <w:sz w:val="24"/>
          <w:szCs w:val="24"/>
        </w:rPr>
        <w:t>(as</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defined)</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z w:val="24"/>
          <w:szCs w:val="24"/>
        </w:rPr>
        <w:t>to</w:t>
      </w:r>
      <w:r>
        <w:rPr>
          <w:rStyle w:val="TextStyle19"/>
          <w:rFonts w:asciiTheme="minorHAnsi" w:hAnsiTheme="minorHAnsi" w:cstheme="minorHAnsi"/>
          <w:sz w:val="24"/>
          <w:szCs w:val="24"/>
        </w:rPr>
        <w:t xml:space="preserve"> </w:t>
      </w:r>
      <w:r w:rsidRPr="00E77410">
        <w:rPr>
          <w:rStyle w:val="TextStyle19"/>
          <w:rFonts w:asciiTheme="minorHAnsi" w:hAnsiTheme="minorHAnsi" w:cstheme="minorHAnsi"/>
          <w:spacing w:val="-1"/>
          <w:sz w:val="24"/>
          <w:szCs w:val="24"/>
        </w:rPr>
        <w:t>make</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protected</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disclosures</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internally</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and</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at</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z w:val="24"/>
          <w:szCs w:val="24"/>
        </w:rPr>
        <w:t>the</w:t>
      </w:r>
      <w:r w:rsidRPr="00E77410">
        <w:rPr>
          <w:rFonts w:asciiTheme="minorHAnsi" w:hAnsiTheme="minorHAnsi" w:cstheme="minorHAnsi"/>
          <w:sz w:val="24"/>
          <w:szCs w:val="24"/>
        </w:rPr>
        <w:t xml:space="preserve"> </w:t>
      </w:r>
      <w:r w:rsidRPr="00E77410">
        <w:rPr>
          <w:rStyle w:val="TextStyle19"/>
          <w:rFonts w:asciiTheme="minorHAnsi" w:hAnsiTheme="minorHAnsi" w:cstheme="minorHAnsi"/>
          <w:spacing w:val="-1"/>
          <w:sz w:val="24"/>
          <w:szCs w:val="24"/>
        </w:rPr>
        <w:t>earliest opport</w:t>
      </w:r>
      <w:r w:rsidR="00037CD4">
        <w:rPr>
          <w:rStyle w:val="TextStyle19"/>
          <w:rFonts w:asciiTheme="minorHAnsi" w:hAnsiTheme="minorHAnsi" w:cstheme="minorHAnsi"/>
          <w:spacing w:val="-1"/>
          <w:sz w:val="24"/>
          <w:szCs w:val="24"/>
        </w:rPr>
        <w:t>u</w:t>
      </w:r>
      <w:r w:rsidR="005B0AA3">
        <w:rPr>
          <w:rStyle w:val="TextStyle19"/>
          <w:rFonts w:asciiTheme="minorHAnsi" w:hAnsiTheme="minorHAnsi" w:cstheme="minorHAnsi"/>
          <w:spacing w:val="-1"/>
          <w:sz w:val="24"/>
          <w:szCs w:val="24"/>
        </w:rPr>
        <w:t>nit</w:t>
      </w:r>
      <w:r w:rsidRPr="00E77410">
        <w:rPr>
          <w:rStyle w:val="TextStyle19"/>
          <w:rFonts w:asciiTheme="minorHAnsi" w:hAnsiTheme="minorHAnsi" w:cstheme="minorHAnsi"/>
          <w:spacing w:val="-1"/>
          <w:sz w:val="24"/>
          <w:szCs w:val="24"/>
        </w:rPr>
        <w:t>y</w:t>
      </w:r>
      <w:r w:rsidR="00043BEE">
        <w:rPr>
          <w:rStyle w:val="TextStyle19"/>
          <w:rFonts w:asciiTheme="minorHAnsi" w:hAnsiTheme="minorHAnsi" w:cstheme="minorHAnsi"/>
          <w:spacing w:val="-1"/>
          <w:sz w:val="24"/>
          <w:szCs w:val="24"/>
        </w:rPr>
        <w:t xml:space="preserve"> </w:t>
      </w:r>
      <w:r w:rsidR="00043BEE" w:rsidRPr="00043BEE">
        <w:rPr>
          <w:rStyle w:val="TextStyle19"/>
          <w:rFonts w:asciiTheme="minorHAnsi" w:hAnsiTheme="minorHAnsi" w:cstheme="minorHAnsi"/>
          <w:spacing w:val="-1"/>
          <w:sz w:val="24"/>
          <w:szCs w:val="24"/>
        </w:rPr>
        <w:t>so they can be addressed promptly by management before escalating</w:t>
      </w:r>
      <w:r w:rsidR="00004B0F">
        <w:rPr>
          <w:rStyle w:val="TextStyle19"/>
          <w:rFonts w:asciiTheme="minorHAnsi" w:hAnsiTheme="minorHAnsi" w:cstheme="minorHAnsi"/>
          <w:spacing w:val="-1"/>
          <w:sz w:val="24"/>
          <w:szCs w:val="24"/>
        </w:rPr>
        <w:t>.</w:t>
      </w:r>
    </w:p>
    <w:p w14:paraId="2A9259DF" w14:textId="672AED47" w:rsidR="00B03A02" w:rsidRPr="00E77410" w:rsidRDefault="005B28DB" w:rsidP="00B03A02">
      <w:pPr>
        <w:pStyle w:val="ListParagraph"/>
        <w:numPr>
          <w:ilvl w:val="0"/>
          <w:numId w:val="18"/>
        </w:numPr>
        <w:spacing w:before="120" w:after="240" w:line="300" w:lineRule="auto"/>
        <w:rPr>
          <w:rFonts w:asciiTheme="minorHAnsi" w:hAnsiTheme="minorHAnsi" w:cstheme="minorHAnsi"/>
          <w:sz w:val="24"/>
          <w:szCs w:val="24"/>
        </w:rPr>
      </w:pPr>
      <w:r>
        <w:rPr>
          <w:rFonts w:asciiTheme="minorHAnsi" w:hAnsiTheme="minorHAnsi" w:cstheme="minorHAnsi"/>
          <w:sz w:val="24"/>
          <w:szCs w:val="24"/>
        </w:rPr>
        <w:t>S</w:t>
      </w:r>
      <w:r w:rsidR="00B03A02" w:rsidRPr="00E77410">
        <w:rPr>
          <w:rStyle w:val="TextStyle19"/>
          <w:rFonts w:asciiTheme="minorHAnsi" w:hAnsiTheme="minorHAnsi" w:cstheme="minorHAnsi"/>
          <w:spacing w:val="-1"/>
          <w:sz w:val="24"/>
          <w:szCs w:val="24"/>
        </w:rPr>
        <w:t>et out</w:t>
      </w:r>
      <w:r w:rsidR="00B03A02" w:rsidRPr="00E77410">
        <w:rPr>
          <w:rStyle w:val="TextStyle19"/>
          <w:rFonts w:asciiTheme="minorHAnsi" w:hAnsiTheme="minorHAnsi" w:cstheme="minorHAnsi"/>
          <w:sz w:val="24"/>
          <w:szCs w:val="24"/>
        </w:rPr>
        <w:t>:</w:t>
      </w:r>
    </w:p>
    <w:p w14:paraId="4B8E968E" w14:textId="77777777" w:rsidR="00B03A02" w:rsidRPr="00E77410" w:rsidRDefault="00B03A02" w:rsidP="00B03A02">
      <w:pPr>
        <w:pStyle w:val="ListParagraph"/>
        <w:numPr>
          <w:ilvl w:val="1"/>
          <w:numId w:val="19"/>
        </w:numPr>
        <w:tabs>
          <w:tab w:val="left" w:pos="896"/>
        </w:tabs>
        <w:spacing w:before="120" w:after="240" w:line="300" w:lineRule="auto"/>
        <w:rPr>
          <w:rFonts w:asciiTheme="minorHAnsi" w:hAnsiTheme="minorHAnsi" w:cstheme="minorHAnsi"/>
          <w:sz w:val="24"/>
          <w:szCs w:val="24"/>
        </w:rPr>
      </w:pPr>
      <w:r w:rsidRPr="00E77410">
        <w:rPr>
          <w:rStyle w:val="TextStyle19"/>
          <w:rFonts w:asciiTheme="minorHAnsi" w:hAnsiTheme="minorHAnsi" w:cstheme="minorHAnsi"/>
          <w:spacing w:val="-1"/>
          <w:sz w:val="24"/>
          <w:szCs w:val="24"/>
        </w:rPr>
        <w:t xml:space="preserve">the mechanism for </w:t>
      </w:r>
      <w:r w:rsidRPr="00E77410">
        <w:rPr>
          <w:rStyle w:val="TextStyle19"/>
          <w:rFonts w:asciiTheme="minorHAnsi" w:hAnsiTheme="minorHAnsi" w:cstheme="minorHAnsi"/>
          <w:sz w:val="24"/>
          <w:szCs w:val="24"/>
        </w:rPr>
        <w:t xml:space="preserve">workers to make a disclosure </w:t>
      </w:r>
      <w:r w:rsidRPr="00E77410">
        <w:rPr>
          <w:rStyle w:val="TextStyle19"/>
          <w:rFonts w:asciiTheme="minorHAnsi" w:hAnsiTheme="minorHAnsi" w:cstheme="minorHAnsi"/>
          <w:spacing w:val="-1"/>
          <w:sz w:val="24"/>
          <w:szCs w:val="24"/>
        </w:rPr>
        <w:t xml:space="preserve">internally </w:t>
      </w:r>
      <w:r w:rsidRPr="00E77410">
        <w:rPr>
          <w:rStyle w:val="TextStyle19"/>
          <w:rFonts w:asciiTheme="minorHAnsi" w:hAnsiTheme="minorHAnsi" w:cstheme="minorHAnsi"/>
          <w:sz w:val="24"/>
          <w:szCs w:val="24"/>
        </w:rPr>
        <w:t xml:space="preserve">to </w:t>
      </w:r>
      <w:r w:rsidRPr="00E77410">
        <w:rPr>
          <w:rStyle w:val="TextStyle19"/>
          <w:rFonts w:asciiTheme="minorHAnsi" w:hAnsiTheme="minorHAnsi" w:cstheme="minorHAnsi"/>
          <w:spacing w:val="-1"/>
          <w:sz w:val="24"/>
          <w:szCs w:val="24"/>
        </w:rPr>
        <w:t xml:space="preserve">the </w:t>
      </w:r>
      <w:r w:rsidRPr="00E77410">
        <w:rPr>
          <w:rStyle w:val="TextStyle19"/>
          <w:rFonts w:asciiTheme="minorHAnsi" w:hAnsiTheme="minorHAnsi" w:cstheme="minorHAnsi"/>
          <w:sz w:val="24"/>
          <w:szCs w:val="24"/>
        </w:rPr>
        <w:t>CSO</w:t>
      </w:r>
    </w:p>
    <w:p w14:paraId="3832978F" w14:textId="5345C8E4" w:rsidR="00B03A02" w:rsidRDefault="00B03A02" w:rsidP="00B03A02">
      <w:pPr>
        <w:pStyle w:val="ListParagraph"/>
        <w:numPr>
          <w:ilvl w:val="1"/>
          <w:numId w:val="19"/>
        </w:numPr>
        <w:tabs>
          <w:tab w:val="left" w:pos="897"/>
        </w:tabs>
        <w:spacing w:before="120" w:after="240" w:line="300" w:lineRule="auto"/>
        <w:rPr>
          <w:rStyle w:val="TextStyle19"/>
          <w:rFonts w:asciiTheme="minorHAnsi" w:hAnsiTheme="minorHAnsi" w:cstheme="minorHAnsi"/>
          <w:sz w:val="24"/>
          <w:szCs w:val="24"/>
        </w:rPr>
      </w:pPr>
      <w:r w:rsidRPr="00E77410">
        <w:rPr>
          <w:rStyle w:val="TextStyle19"/>
          <w:rFonts w:asciiTheme="minorHAnsi" w:hAnsiTheme="minorHAnsi" w:cstheme="minorHAnsi"/>
          <w:spacing w:val="-1"/>
          <w:sz w:val="24"/>
          <w:szCs w:val="24"/>
        </w:rPr>
        <w:t xml:space="preserve">the </w:t>
      </w:r>
      <w:r w:rsidRPr="00E77410">
        <w:rPr>
          <w:rStyle w:val="TextStyle19"/>
          <w:rFonts w:asciiTheme="minorHAnsi" w:hAnsiTheme="minorHAnsi" w:cstheme="minorHAnsi"/>
          <w:spacing w:val="-2"/>
          <w:sz w:val="24"/>
          <w:szCs w:val="24"/>
        </w:rPr>
        <w:t>typ</w:t>
      </w:r>
      <w:r>
        <w:rPr>
          <w:rStyle w:val="TextStyle19"/>
          <w:rFonts w:asciiTheme="minorHAnsi" w:hAnsiTheme="minorHAnsi" w:cstheme="minorHAnsi"/>
          <w:spacing w:val="-2"/>
          <w:sz w:val="24"/>
          <w:szCs w:val="24"/>
        </w:rPr>
        <w:t>es</w:t>
      </w:r>
      <w:r w:rsidRPr="00E77410">
        <w:rPr>
          <w:rStyle w:val="TextStyle19"/>
          <w:rFonts w:asciiTheme="minorHAnsi" w:hAnsiTheme="minorHAnsi" w:cstheme="minorHAnsi"/>
          <w:spacing w:val="-2"/>
          <w:sz w:val="24"/>
          <w:szCs w:val="24"/>
        </w:rPr>
        <w:t xml:space="preserve"> </w:t>
      </w:r>
      <w:r w:rsidRPr="00E77410">
        <w:rPr>
          <w:rStyle w:val="TextStyle19"/>
          <w:rFonts w:asciiTheme="minorHAnsi" w:hAnsiTheme="minorHAnsi" w:cstheme="minorHAnsi"/>
          <w:spacing w:val="-1"/>
          <w:sz w:val="24"/>
          <w:szCs w:val="24"/>
        </w:rPr>
        <w:t xml:space="preserve">of </w:t>
      </w:r>
      <w:r w:rsidRPr="00E77410">
        <w:rPr>
          <w:rStyle w:val="TextStyle19"/>
          <w:rFonts w:asciiTheme="minorHAnsi" w:hAnsiTheme="minorHAnsi" w:cstheme="minorHAnsi"/>
          <w:spacing w:val="1"/>
          <w:sz w:val="24"/>
          <w:szCs w:val="24"/>
        </w:rPr>
        <w:t>wrongdoing</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that</w:t>
      </w:r>
      <w:r>
        <w:rPr>
          <w:rStyle w:val="TextStyle19"/>
          <w:rFonts w:asciiTheme="minorHAnsi" w:hAnsiTheme="minorHAnsi" w:cstheme="minorHAnsi"/>
          <w:spacing w:val="-1"/>
          <w:sz w:val="24"/>
          <w:szCs w:val="24"/>
        </w:rPr>
        <w:t xml:space="preserve"> </w:t>
      </w:r>
      <w:r w:rsidR="00D32429">
        <w:rPr>
          <w:rStyle w:val="TextStyle19"/>
          <w:rFonts w:asciiTheme="minorHAnsi" w:hAnsiTheme="minorHAnsi" w:cstheme="minorHAnsi"/>
          <w:spacing w:val="-1"/>
          <w:sz w:val="24"/>
          <w:szCs w:val="24"/>
        </w:rPr>
        <w:t xml:space="preserve">may </w:t>
      </w:r>
      <w:r w:rsidRPr="00E77410">
        <w:rPr>
          <w:rStyle w:val="TextStyle19"/>
          <w:rFonts w:asciiTheme="minorHAnsi" w:hAnsiTheme="minorHAnsi" w:cstheme="minorHAnsi"/>
          <w:spacing w:val="-1"/>
          <w:sz w:val="24"/>
          <w:szCs w:val="24"/>
        </w:rPr>
        <w:t>constitute</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z w:val="24"/>
          <w:szCs w:val="24"/>
        </w:rPr>
        <w:t>a</w:t>
      </w:r>
      <w:r>
        <w:rPr>
          <w:rStyle w:val="TextStyle19"/>
          <w:rFonts w:asciiTheme="minorHAnsi" w:hAnsiTheme="minorHAnsi" w:cstheme="minorHAnsi"/>
          <w:sz w:val="24"/>
          <w:szCs w:val="24"/>
        </w:rPr>
        <w:t xml:space="preserve"> </w:t>
      </w:r>
      <w:r w:rsidRPr="00E77410">
        <w:rPr>
          <w:rStyle w:val="TextStyle19"/>
          <w:rFonts w:asciiTheme="minorHAnsi" w:hAnsiTheme="minorHAnsi" w:cstheme="minorHAnsi"/>
          <w:spacing w:val="-1"/>
          <w:sz w:val="24"/>
          <w:szCs w:val="24"/>
        </w:rPr>
        <w:t>protected</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disclosure</w:t>
      </w:r>
    </w:p>
    <w:p w14:paraId="07ED17DA" w14:textId="77777777" w:rsidR="00B03A02" w:rsidRDefault="00B03A02" w:rsidP="00B03A02">
      <w:pPr>
        <w:pStyle w:val="ListParagraph"/>
        <w:numPr>
          <w:ilvl w:val="1"/>
          <w:numId w:val="19"/>
        </w:numPr>
        <w:tabs>
          <w:tab w:val="left" w:pos="897"/>
        </w:tabs>
        <w:spacing w:before="120" w:after="240" w:line="300" w:lineRule="auto"/>
        <w:rPr>
          <w:rStyle w:val="TextStyle19"/>
          <w:rFonts w:asciiTheme="minorHAnsi" w:hAnsiTheme="minorHAnsi" w:cstheme="minorHAnsi"/>
          <w:sz w:val="24"/>
          <w:szCs w:val="24"/>
        </w:rPr>
      </w:pPr>
      <w:r w:rsidRPr="00E77410">
        <w:rPr>
          <w:rStyle w:val="TextStyle19"/>
          <w:rFonts w:asciiTheme="minorHAnsi" w:hAnsiTheme="minorHAnsi" w:cstheme="minorHAnsi"/>
          <w:spacing w:val="-1"/>
          <w:sz w:val="24"/>
          <w:szCs w:val="24"/>
        </w:rPr>
        <w:t>what</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happens</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pacing w:val="1"/>
          <w:sz w:val="24"/>
          <w:szCs w:val="24"/>
        </w:rPr>
        <w:t>when</w:t>
      </w:r>
      <w:r>
        <w:rPr>
          <w:rStyle w:val="TextStyle19"/>
          <w:rFonts w:asciiTheme="minorHAnsi" w:hAnsiTheme="minorHAnsi" w:cstheme="minorHAnsi"/>
          <w:spacing w:val="1"/>
          <w:sz w:val="24"/>
          <w:szCs w:val="24"/>
        </w:rPr>
        <w:t xml:space="preserve"> </w:t>
      </w:r>
      <w:r w:rsidRPr="00E77410">
        <w:rPr>
          <w:rStyle w:val="TextStyle19"/>
          <w:rFonts w:asciiTheme="minorHAnsi" w:hAnsiTheme="minorHAnsi" w:cstheme="minorHAnsi"/>
          <w:sz w:val="24"/>
          <w:szCs w:val="24"/>
        </w:rPr>
        <w:t>a</w:t>
      </w:r>
      <w:r>
        <w:rPr>
          <w:rStyle w:val="TextStyle19"/>
          <w:rFonts w:asciiTheme="minorHAnsi" w:hAnsiTheme="minorHAnsi" w:cstheme="minorHAnsi"/>
          <w:sz w:val="24"/>
          <w:szCs w:val="24"/>
        </w:rPr>
        <w:t xml:space="preserve"> </w:t>
      </w:r>
      <w:r w:rsidRPr="00E77410">
        <w:rPr>
          <w:rStyle w:val="TextStyle19"/>
          <w:rFonts w:asciiTheme="minorHAnsi" w:hAnsiTheme="minorHAnsi" w:cstheme="minorHAnsi"/>
          <w:sz w:val="24"/>
          <w:szCs w:val="24"/>
        </w:rPr>
        <w:t>disclosure report is received</w:t>
      </w:r>
    </w:p>
    <w:p w14:paraId="2DB8C3F0" w14:textId="77777777" w:rsidR="00B03A02" w:rsidRPr="00E77410" w:rsidRDefault="00B03A02" w:rsidP="00B03A02">
      <w:pPr>
        <w:pStyle w:val="ListParagraph"/>
        <w:numPr>
          <w:ilvl w:val="1"/>
          <w:numId w:val="19"/>
        </w:numPr>
        <w:tabs>
          <w:tab w:val="left" w:pos="897"/>
        </w:tabs>
        <w:spacing w:before="120" w:after="240" w:line="300" w:lineRule="auto"/>
        <w:rPr>
          <w:rFonts w:asciiTheme="minorHAnsi" w:hAnsiTheme="minorHAnsi" w:cstheme="minorHAnsi"/>
          <w:sz w:val="24"/>
          <w:szCs w:val="24"/>
        </w:rPr>
      </w:pPr>
      <w:r w:rsidRPr="00E77410">
        <w:rPr>
          <w:rStyle w:val="TextStyle19"/>
          <w:rFonts w:asciiTheme="minorHAnsi" w:hAnsiTheme="minorHAnsi" w:cstheme="minorHAnsi"/>
          <w:spacing w:val="-1"/>
          <w:sz w:val="24"/>
          <w:szCs w:val="24"/>
        </w:rPr>
        <w:t xml:space="preserve">and the protections available against penalisation for reporting </w:t>
      </w:r>
      <w:r w:rsidRPr="00E77410">
        <w:rPr>
          <w:rStyle w:val="TextStyle19"/>
          <w:rFonts w:asciiTheme="minorHAnsi" w:hAnsiTheme="minorHAnsi" w:cstheme="minorHAnsi"/>
          <w:sz w:val="24"/>
          <w:szCs w:val="24"/>
        </w:rPr>
        <w:t xml:space="preserve">a </w:t>
      </w:r>
      <w:r w:rsidRPr="00E77410">
        <w:rPr>
          <w:rStyle w:val="TextStyle19"/>
          <w:rFonts w:asciiTheme="minorHAnsi" w:hAnsiTheme="minorHAnsi" w:cstheme="minorHAnsi"/>
          <w:spacing w:val="-1"/>
          <w:sz w:val="24"/>
          <w:szCs w:val="24"/>
        </w:rPr>
        <w:t>concern about wrongdoing(s)</w:t>
      </w:r>
    </w:p>
    <w:p w14:paraId="24419B71" w14:textId="77777777" w:rsidR="00B03A02" w:rsidRPr="00E77410" w:rsidRDefault="00B03A02" w:rsidP="00B03A02">
      <w:pPr>
        <w:spacing w:before="120" w:after="240" w:line="300" w:lineRule="auto"/>
        <w:ind w:left="828" w:right="647"/>
        <w:jc w:val="both"/>
        <w:rPr>
          <w:rFonts w:asciiTheme="minorHAnsi" w:hAnsiTheme="minorHAnsi" w:cstheme="minorHAnsi"/>
          <w:sz w:val="24"/>
          <w:szCs w:val="24"/>
        </w:rPr>
        <w:sectPr w:rsidR="00B03A02" w:rsidRPr="00E77410" w:rsidSect="00B077C8">
          <w:type w:val="continuous"/>
          <w:pgSz w:w="11910" w:h="16840"/>
          <w:pgMar w:top="1440" w:right="1440" w:bottom="1440" w:left="1440" w:header="720" w:footer="720" w:gutter="0"/>
          <w:cols w:space="720"/>
        </w:sectPr>
      </w:pPr>
    </w:p>
    <w:p w14:paraId="03F4FBF2" w14:textId="46D9CDFA" w:rsidR="00B03A02" w:rsidRPr="00E77410" w:rsidRDefault="00B03A02" w:rsidP="00B03A02">
      <w:pPr>
        <w:pStyle w:val="ListParagraph"/>
        <w:numPr>
          <w:ilvl w:val="0"/>
          <w:numId w:val="18"/>
        </w:numPr>
        <w:spacing w:before="120" w:after="240" w:line="300" w:lineRule="auto"/>
        <w:ind w:left="851" w:hanging="425"/>
        <w:rPr>
          <w:rFonts w:asciiTheme="minorHAnsi" w:hAnsiTheme="minorHAnsi" w:cstheme="minorHAnsi"/>
          <w:sz w:val="24"/>
          <w:szCs w:val="24"/>
        </w:rPr>
      </w:pPr>
      <w:r w:rsidRPr="00E77410">
        <w:rPr>
          <w:rStyle w:val="TextStyle19"/>
          <w:rFonts w:asciiTheme="minorHAnsi" w:hAnsiTheme="minorHAnsi" w:cstheme="minorHAnsi"/>
          <w:spacing w:val="-1"/>
          <w:sz w:val="24"/>
          <w:szCs w:val="24"/>
        </w:rPr>
        <w:t xml:space="preserve">Provide </w:t>
      </w:r>
      <w:r w:rsidR="005B28DB">
        <w:rPr>
          <w:rStyle w:val="TextStyle19"/>
          <w:rFonts w:asciiTheme="minorHAnsi" w:hAnsiTheme="minorHAnsi" w:cstheme="minorHAnsi"/>
          <w:spacing w:val="-1"/>
          <w:sz w:val="24"/>
          <w:szCs w:val="24"/>
        </w:rPr>
        <w:t>p</w:t>
      </w:r>
      <w:r w:rsidRPr="00E77410">
        <w:rPr>
          <w:rStyle w:val="TextStyle19"/>
          <w:rFonts w:asciiTheme="minorHAnsi" w:hAnsiTheme="minorHAnsi" w:cstheme="minorHAnsi"/>
          <w:spacing w:val="-1"/>
          <w:sz w:val="24"/>
          <w:szCs w:val="24"/>
        </w:rPr>
        <w:t>rotections to workers where such disclosures are made</w:t>
      </w:r>
      <w:r w:rsidR="00004B0F">
        <w:rPr>
          <w:rStyle w:val="TextStyle19"/>
          <w:rFonts w:asciiTheme="minorHAnsi" w:hAnsiTheme="minorHAnsi" w:cstheme="minorHAnsi"/>
          <w:spacing w:val="-1"/>
          <w:sz w:val="24"/>
          <w:szCs w:val="24"/>
        </w:rPr>
        <w:t>.</w:t>
      </w:r>
    </w:p>
    <w:p w14:paraId="27B47948" w14:textId="4E3C3B31" w:rsidR="00B03A02" w:rsidRPr="00037CD4" w:rsidRDefault="00B03A02" w:rsidP="00643284">
      <w:pPr>
        <w:pStyle w:val="ListParagraph"/>
        <w:numPr>
          <w:ilvl w:val="0"/>
          <w:numId w:val="18"/>
        </w:numPr>
        <w:spacing w:before="120" w:after="240" w:line="300" w:lineRule="auto"/>
        <w:ind w:left="851" w:hanging="425"/>
        <w:rPr>
          <w:rStyle w:val="TextStyle19"/>
          <w:rFonts w:asciiTheme="minorHAnsi" w:hAnsiTheme="minorHAnsi" w:cstheme="minorHAnsi"/>
          <w:sz w:val="24"/>
          <w:szCs w:val="24"/>
        </w:rPr>
      </w:pPr>
      <w:r w:rsidRPr="00E77410">
        <w:rPr>
          <w:rStyle w:val="TextStyle19"/>
          <w:rFonts w:asciiTheme="minorHAnsi" w:hAnsiTheme="minorHAnsi" w:cstheme="minorHAnsi"/>
          <w:spacing w:val="-1"/>
          <w:sz w:val="24"/>
          <w:szCs w:val="24"/>
        </w:rPr>
        <w:t>Ensure all protected disclosures are subject to appropriate and diligent follow</w:t>
      </w:r>
      <w:r w:rsidRPr="00E77410">
        <w:rPr>
          <w:rStyle w:val="TextStyle19"/>
          <w:rFonts w:asciiTheme="minorHAnsi" w:hAnsiTheme="minorHAnsi" w:cstheme="minorHAnsi"/>
          <w:sz w:val="24"/>
          <w:szCs w:val="24"/>
        </w:rPr>
        <w:t>-</w:t>
      </w:r>
      <w:r w:rsidRPr="00E77410">
        <w:rPr>
          <w:rStyle w:val="TextStyle19"/>
          <w:rFonts w:asciiTheme="minorHAnsi" w:hAnsiTheme="minorHAnsi" w:cstheme="minorHAnsi"/>
          <w:spacing w:val="-1"/>
          <w:sz w:val="24"/>
          <w:szCs w:val="24"/>
        </w:rPr>
        <w:t>up actions</w:t>
      </w:r>
      <w:r>
        <w:rPr>
          <w:rStyle w:val="TextStyle19"/>
          <w:rFonts w:asciiTheme="minorHAnsi" w:hAnsiTheme="minorHAnsi" w:cstheme="minorHAnsi"/>
          <w:spacing w:val="-1"/>
          <w:sz w:val="24"/>
          <w:szCs w:val="24"/>
        </w:rPr>
        <w:t>.</w:t>
      </w:r>
    </w:p>
    <w:bookmarkEnd w:id="0"/>
    <w:p w14:paraId="21B47F61" w14:textId="36858520" w:rsidR="00643284" w:rsidRPr="00B03A02" w:rsidRDefault="00090D3C" w:rsidP="00643284">
      <w:pPr>
        <w:spacing w:before="120" w:after="240" w:line="300" w:lineRule="auto"/>
        <w:rPr>
          <w:rFonts w:ascii="Calibri" w:hAnsi="Calibri" w:cs="Calibri"/>
          <w:b/>
          <w:bCs/>
          <w:color w:val="006666"/>
          <w:sz w:val="28"/>
          <w:szCs w:val="28"/>
        </w:rPr>
      </w:pPr>
      <w:r>
        <w:rPr>
          <w:rStyle w:val="TextStyle45"/>
          <w:rFonts w:ascii="Calibri" w:hAnsi="Calibri" w:cs="Calibri"/>
          <w:b/>
          <w:bCs/>
          <w:color w:val="006666"/>
          <w:sz w:val="28"/>
          <w:szCs w:val="28"/>
        </w:rPr>
        <w:t>Policy Review</w:t>
      </w:r>
    </w:p>
    <w:p w14:paraId="301E9E87" w14:textId="40168830" w:rsidR="00643284" w:rsidRPr="00643284" w:rsidRDefault="00CC6021" w:rsidP="00643284">
      <w:pPr>
        <w:spacing w:before="120" w:after="240" w:line="300" w:lineRule="auto"/>
        <w:jc w:val="both"/>
        <w:rPr>
          <w:rFonts w:asciiTheme="minorHAnsi" w:hAnsiTheme="minorHAnsi" w:cstheme="minorHAnsi"/>
          <w:sz w:val="24"/>
          <w:szCs w:val="24"/>
        </w:rPr>
      </w:pPr>
      <w:r>
        <w:rPr>
          <w:rFonts w:asciiTheme="minorHAnsi" w:hAnsiTheme="minorHAnsi" w:cstheme="minorHAnsi"/>
          <w:spacing w:val="-1"/>
          <w:sz w:val="24"/>
          <w:szCs w:val="24"/>
        </w:rPr>
        <w:t>This Policy</w:t>
      </w:r>
      <w:r w:rsidR="00643284" w:rsidRPr="00643284">
        <w:rPr>
          <w:rFonts w:asciiTheme="minorHAnsi" w:hAnsiTheme="minorHAnsi" w:cstheme="minorHAnsi"/>
          <w:spacing w:val="-1"/>
          <w:sz w:val="24"/>
          <w:szCs w:val="24"/>
        </w:rPr>
        <w:t xml:space="preserve"> will be reviewed on an annual basis by the E</w:t>
      </w:r>
      <w:r w:rsidR="004E196D">
        <w:rPr>
          <w:rFonts w:asciiTheme="minorHAnsi" w:hAnsiTheme="minorHAnsi" w:cstheme="minorHAnsi"/>
          <w:spacing w:val="-1"/>
          <w:sz w:val="24"/>
          <w:szCs w:val="24"/>
        </w:rPr>
        <w:t>nforcement Legal and Governance (ELG)</w:t>
      </w:r>
      <w:r w:rsidR="00643284" w:rsidRPr="00643284">
        <w:rPr>
          <w:rFonts w:asciiTheme="minorHAnsi" w:hAnsiTheme="minorHAnsi" w:cstheme="minorHAnsi"/>
          <w:spacing w:val="-1"/>
          <w:sz w:val="24"/>
          <w:szCs w:val="24"/>
        </w:rPr>
        <w:t xml:space="preserve"> </w:t>
      </w:r>
      <w:r w:rsidR="005B0AA3">
        <w:rPr>
          <w:rFonts w:asciiTheme="minorHAnsi" w:hAnsiTheme="minorHAnsi" w:cstheme="minorHAnsi"/>
          <w:spacing w:val="-1"/>
          <w:sz w:val="24"/>
          <w:szCs w:val="24"/>
        </w:rPr>
        <w:t>Unit</w:t>
      </w:r>
      <w:r w:rsidR="00643284" w:rsidRPr="00643284">
        <w:rPr>
          <w:rFonts w:asciiTheme="minorHAnsi" w:hAnsiTheme="minorHAnsi" w:cstheme="minorHAnsi"/>
          <w:spacing w:val="-1"/>
          <w:sz w:val="24"/>
          <w:szCs w:val="24"/>
        </w:rPr>
        <w:t xml:space="preserve">, or earlier if required, such as with </w:t>
      </w:r>
      <w:r w:rsidR="00643284" w:rsidRPr="00643284">
        <w:rPr>
          <w:rFonts w:asciiTheme="minorHAnsi" w:hAnsiTheme="minorHAnsi" w:cstheme="minorHAnsi"/>
          <w:sz w:val="24"/>
          <w:szCs w:val="24"/>
        </w:rPr>
        <w:t>any future change in legislation or statutory guidance.</w:t>
      </w:r>
    </w:p>
    <w:p w14:paraId="6DC97F25" w14:textId="77777777" w:rsidR="00D376BC" w:rsidRPr="00090D3C" w:rsidRDefault="00D376BC" w:rsidP="00090D3C">
      <w:pPr>
        <w:spacing w:before="120" w:after="240" w:line="300" w:lineRule="auto"/>
        <w:rPr>
          <w:rFonts w:ascii="Calibri" w:hAnsi="Calibri" w:cs="Calibri"/>
          <w:b/>
          <w:bCs/>
          <w:color w:val="006666"/>
          <w:sz w:val="28"/>
          <w:szCs w:val="28"/>
        </w:rPr>
      </w:pPr>
      <w:bookmarkStart w:id="1" w:name="_Toc2071694157"/>
      <w:bookmarkStart w:id="2" w:name="_Toc180420414"/>
      <w:r w:rsidRPr="00090D3C">
        <w:rPr>
          <w:rFonts w:ascii="Calibri" w:hAnsi="Calibri" w:cs="Calibri"/>
          <w:b/>
          <w:bCs/>
          <w:color w:val="006666"/>
          <w:sz w:val="28"/>
          <w:szCs w:val="28"/>
        </w:rPr>
        <w:t>Circulation</w:t>
      </w:r>
      <w:bookmarkEnd w:id="1"/>
      <w:bookmarkEnd w:id="2"/>
    </w:p>
    <w:p w14:paraId="661F9F6E" w14:textId="77777777" w:rsidR="00D376BC" w:rsidRPr="00D376BC" w:rsidRDefault="00D376BC" w:rsidP="00D376BC">
      <w:pPr>
        <w:pStyle w:val="BodyJKF"/>
        <w:jc w:val="left"/>
        <w:rPr>
          <w:rFonts w:ascii="Calibri" w:hAnsi="Calibri" w:cs="Calibri"/>
        </w:rPr>
      </w:pPr>
      <w:r w:rsidRPr="00D376BC">
        <w:rPr>
          <w:rFonts w:ascii="Calibri" w:hAnsi="Calibri" w:cs="Calibri"/>
        </w:rPr>
        <w:t xml:space="preserve">Please bring this Office Notice to the attention of all officers serving in your Section without delay, including eligible officers who are currently on any form of leave not exceeding 12 </w:t>
      </w:r>
      <w:r w:rsidRPr="00D376BC">
        <w:rPr>
          <w:rFonts w:ascii="Calibri" w:hAnsi="Calibri" w:cs="Calibri"/>
        </w:rPr>
        <w:lastRenderedPageBreak/>
        <w:t>weeks duration. HR will circulate this Office Notice to any officers on leave exceeding 12 weeks duration. Please contact HR if you have any queries in relation to the circulation of this Office Notice.</w:t>
      </w:r>
    </w:p>
    <w:p w14:paraId="66343BDD" w14:textId="77777777" w:rsidR="00D376BC" w:rsidRPr="00D376BC" w:rsidRDefault="00D376BC" w:rsidP="00D376BC">
      <w:pPr>
        <w:spacing w:before="120" w:after="240" w:line="300" w:lineRule="auto"/>
        <w:jc w:val="both"/>
        <w:rPr>
          <w:rFonts w:ascii="Calibri" w:hAnsi="Calibri" w:cs="Calibri"/>
          <w:color w:val="000000" w:themeColor="text1"/>
          <w:sz w:val="24"/>
          <w:szCs w:val="24"/>
          <w:lang w:val="en-GB"/>
        </w:rPr>
      </w:pPr>
    </w:p>
    <w:p w14:paraId="7CE9859E" w14:textId="5F4A14E9" w:rsidR="00D376BC" w:rsidRPr="00D376BC" w:rsidRDefault="00B71F3C" w:rsidP="00D376BC">
      <w:pPr>
        <w:spacing w:before="120" w:after="240" w:line="300" w:lineRule="auto"/>
        <w:jc w:val="both"/>
        <w:rPr>
          <w:rFonts w:ascii="Calibri" w:hAnsi="Calibri" w:cs="Calibri"/>
          <w:color w:val="000000" w:themeColor="text1"/>
          <w:sz w:val="24"/>
          <w:szCs w:val="24"/>
          <w:lang w:val="en-GB"/>
        </w:rPr>
      </w:pPr>
      <w:r>
        <w:rPr>
          <w:rFonts w:ascii="Calibri" w:hAnsi="Calibri" w:cs="Calibri"/>
          <w:color w:val="000000" w:themeColor="text1"/>
          <w:sz w:val="24"/>
          <w:szCs w:val="24"/>
          <w:lang w:val="en-GB"/>
        </w:rPr>
        <w:t>Deirdre Harte</w:t>
      </w:r>
      <w:r w:rsidR="00D376BC" w:rsidRPr="00D376BC">
        <w:rPr>
          <w:rFonts w:ascii="Calibri" w:hAnsi="Calibri" w:cs="Calibri"/>
          <w:color w:val="000000" w:themeColor="text1"/>
          <w:sz w:val="24"/>
          <w:szCs w:val="24"/>
          <w:lang w:val="en-GB"/>
        </w:rPr>
        <w:t xml:space="preserve"> </w:t>
      </w:r>
    </w:p>
    <w:p w14:paraId="25B7F3AA" w14:textId="77777777" w:rsidR="00D376BC" w:rsidRPr="00D376BC" w:rsidRDefault="00D376BC" w:rsidP="00D376BC">
      <w:pPr>
        <w:spacing w:before="120" w:after="240" w:line="300" w:lineRule="auto"/>
        <w:jc w:val="both"/>
        <w:rPr>
          <w:rFonts w:ascii="Calibri" w:hAnsi="Calibri" w:cs="Calibri"/>
          <w:color w:val="000000" w:themeColor="text1"/>
          <w:sz w:val="24"/>
          <w:szCs w:val="24"/>
          <w:lang w:val="en-GB"/>
        </w:rPr>
      </w:pPr>
      <w:r w:rsidRPr="00D376BC">
        <w:rPr>
          <w:rFonts w:ascii="Calibri" w:hAnsi="Calibri" w:cs="Calibri"/>
          <w:color w:val="000000" w:themeColor="text1"/>
          <w:sz w:val="24"/>
          <w:szCs w:val="24"/>
          <w:lang w:val="en-GB"/>
        </w:rPr>
        <w:t>HR Manager</w:t>
      </w:r>
    </w:p>
    <w:p w14:paraId="60AEE4FE" w14:textId="62B1AA24" w:rsidR="002C2357" w:rsidRPr="00D376BC" w:rsidRDefault="00145627" w:rsidP="00D376BC">
      <w:pPr>
        <w:spacing w:before="120" w:after="240" w:line="300" w:lineRule="auto"/>
        <w:rPr>
          <w:rFonts w:ascii="Calibri" w:hAnsi="Calibri" w:cs="Calibri"/>
          <w:sz w:val="24"/>
          <w:szCs w:val="24"/>
        </w:rPr>
      </w:pPr>
      <w:r w:rsidRPr="00145627">
        <w:rPr>
          <w:rFonts w:ascii="Calibri" w:hAnsi="Calibri" w:cs="Calibri"/>
          <w:color w:val="000000" w:themeColor="text1"/>
          <w:sz w:val="24"/>
          <w:szCs w:val="24"/>
          <w:lang w:val="en-GB"/>
        </w:rPr>
        <w:t>02</w:t>
      </w:r>
      <w:r w:rsidR="00D376BC" w:rsidRPr="00145627">
        <w:rPr>
          <w:rFonts w:ascii="Calibri" w:hAnsi="Calibri" w:cs="Calibri"/>
          <w:color w:val="000000" w:themeColor="text1"/>
          <w:sz w:val="24"/>
          <w:szCs w:val="24"/>
          <w:lang w:val="en-GB"/>
        </w:rPr>
        <w:t>/</w:t>
      </w:r>
      <w:r w:rsidR="00AD30D6" w:rsidRPr="00145627">
        <w:rPr>
          <w:rFonts w:ascii="Calibri" w:hAnsi="Calibri" w:cs="Calibri"/>
          <w:color w:val="000000" w:themeColor="text1"/>
          <w:sz w:val="24"/>
          <w:szCs w:val="24"/>
          <w:lang w:val="en-GB"/>
        </w:rPr>
        <w:t>0</w:t>
      </w:r>
      <w:r w:rsidR="009772AB" w:rsidRPr="00145627">
        <w:rPr>
          <w:rFonts w:ascii="Calibri" w:hAnsi="Calibri" w:cs="Calibri"/>
          <w:color w:val="000000" w:themeColor="text1"/>
          <w:sz w:val="24"/>
          <w:szCs w:val="24"/>
          <w:lang w:val="en-GB"/>
        </w:rPr>
        <w:t>9</w:t>
      </w:r>
      <w:r w:rsidR="00D376BC" w:rsidRPr="00145627">
        <w:rPr>
          <w:rFonts w:ascii="Calibri" w:hAnsi="Calibri" w:cs="Calibri"/>
          <w:color w:val="000000" w:themeColor="text1"/>
          <w:sz w:val="24"/>
          <w:szCs w:val="24"/>
          <w:lang w:val="en-GB"/>
        </w:rPr>
        <w:t>/202</w:t>
      </w:r>
      <w:r w:rsidR="00EE1126" w:rsidRPr="00145627">
        <w:rPr>
          <w:rFonts w:ascii="Calibri" w:hAnsi="Calibri" w:cs="Calibri"/>
          <w:color w:val="000000" w:themeColor="text1"/>
          <w:sz w:val="24"/>
          <w:szCs w:val="24"/>
          <w:lang w:val="en-GB"/>
        </w:rPr>
        <w:t>6</w:t>
      </w:r>
    </w:p>
    <w:p w14:paraId="78A61E66" w14:textId="77777777" w:rsidR="003C2388" w:rsidRDefault="003C2388" w:rsidP="003E1EBF">
      <w:pPr>
        <w:pStyle w:val="Heading2"/>
        <w:rPr>
          <w:rStyle w:val="TextStyle45"/>
          <w:rFonts w:asciiTheme="majorHAnsi" w:eastAsiaTheme="majorEastAsia" w:hAnsiTheme="majorHAnsi" w:cstheme="majorBidi"/>
          <w:sz w:val="26"/>
          <w:szCs w:val="26"/>
        </w:rPr>
      </w:pPr>
    </w:p>
    <w:p w14:paraId="30227F1B" w14:textId="77777777" w:rsidR="00841435" w:rsidRDefault="00841435" w:rsidP="00841435"/>
    <w:p w14:paraId="71D2AB81" w14:textId="77777777" w:rsidR="00841435" w:rsidRDefault="00841435" w:rsidP="00841435"/>
    <w:p w14:paraId="3ED41955" w14:textId="77777777" w:rsidR="00841435" w:rsidRDefault="00841435" w:rsidP="00841435"/>
    <w:p w14:paraId="5297994C" w14:textId="77777777" w:rsidR="00841435" w:rsidRDefault="00841435" w:rsidP="00841435"/>
    <w:p w14:paraId="7AD91636" w14:textId="77777777" w:rsidR="00841435" w:rsidRDefault="00841435" w:rsidP="00841435"/>
    <w:p w14:paraId="3360B41C" w14:textId="77777777" w:rsidR="00841435" w:rsidRDefault="00841435" w:rsidP="00841435"/>
    <w:p w14:paraId="7C6E1C13" w14:textId="77777777" w:rsidR="00841435" w:rsidRDefault="00841435" w:rsidP="00841435"/>
    <w:p w14:paraId="291D8618" w14:textId="77777777" w:rsidR="00841435" w:rsidRDefault="00841435" w:rsidP="00841435"/>
    <w:p w14:paraId="6D88D21D" w14:textId="77777777" w:rsidR="00841435" w:rsidRDefault="00841435" w:rsidP="00841435"/>
    <w:p w14:paraId="3142A958" w14:textId="77777777" w:rsidR="00841435" w:rsidRDefault="00841435" w:rsidP="00841435"/>
    <w:p w14:paraId="4B1E77DD" w14:textId="77777777" w:rsidR="00841435" w:rsidRDefault="00841435" w:rsidP="00841435"/>
    <w:p w14:paraId="100A7C69" w14:textId="77777777" w:rsidR="00841435" w:rsidRDefault="00841435" w:rsidP="00841435"/>
    <w:p w14:paraId="093E3778" w14:textId="77777777" w:rsidR="00841435" w:rsidRDefault="00841435" w:rsidP="00841435"/>
    <w:p w14:paraId="3C3BCADE" w14:textId="77777777" w:rsidR="00841435" w:rsidRDefault="00841435" w:rsidP="00841435"/>
    <w:p w14:paraId="779356A6" w14:textId="77777777" w:rsidR="00841435" w:rsidRDefault="00841435" w:rsidP="00841435"/>
    <w:p w14:paraId="69F3371C" w14:textId="77777777" w:rsidR="00841435" w:rsidRDefault="00841435" w:rsidP="00841435"/>
    <w:p w14:paraId="4415C78B" w14:textId="77777777" w:rsidR="00841435" w:rsidRDefault="00841435" w:rsidP="00841435"/>
    <w:p w14:paraId="75C425B7" w14:textId="77777777" w:rsidR="00841435" w:rsidRDefault="00841435" w:rsidP="00841435"/>
    <w:p w14:paraId="5AABEED5" w14:textId="77777777" w:rsidR="00841435" w:rsidRDefault="00841435" w:rsidP="00841435"/>
    <w:p w14:paraId="55809FFB" w14:textId="77777777" w:rsidR="00841435" w:rsidRDefault="00841435" w:rsidP="00841435"/>
    <w:p w14:paraId="3546E901" w14:textId="77777777" w:rsidR="00841435" w:rsidRDefault="00841435" w:rsidP="00841435"/>
    <w:p w14:paraId="60CAA138" w14:textId="77777777" w:rsidR="00841435" w:rsidRDefault="00841435" w:rsidP="00841435"/>
    <w:p w14:paraId="51CC3689" w14:textId="77777777" w:rsidR="00841435" w:rsidRDefault="00841435" w:rsidP="00841435"/>
    <w:p w14:paraId="3400FCC6" w14:textId="77777777" w:rsidR="00841435" w:rsidRDefault="00841435" w:rsidP="00841435"/>
    <w:p w14:paraId="59BFA02C" w14:textId="77777777" w:rsidR="00841435" w:rsidRDefault="00841435" w:rsidP="00841435"/>
    <w:p w14:paraId="25B0D0A7" w14:textId="77777777" w:rsidR="00841435" w:rsidRDefault="00841435" w:rsidP="00841435"/>
    <w:p w14:paraId="656CA097" w14:textId="77777777" w:rsidR="00841435" w:rsidRDefault="00841435" w:rsidP="00841435"/>
    <w:p w14:paraId="7339862C" w14:textId="77777777" w:rsidR="00841435" w:rsidRDefault="00841435" w:rsidP="00841435"/>
    <w:p w14:paraId="43AC7341" w14:textId="77777777" w:rsidR="00841435" w:rsidRDefault="00841435" w:rsidP="00841435"/>
    <w:p w14:paraId="0C668CA7" w14:textId="77777777" w:rsidR="00841435" w:rsidRDefault="00841435" w:rsidP="00841435"/>
    <w:p w14:paraId="76B32194" w14:textId="77777777" w:rsidR="00841435" w:rsidRDefault="00841435" w:rsidP="00841435"/>
    <w:p w14:paraId="3CFA6843" w14:textId="77777777" w:rsidR="00841435" w:rsidRDefault="00841435" w:rsidP="00841435"/>
    <w:p w14:paraId="2C3379D4" w14:textId="77777777" w:rsidR="00841435" w:rsidRDefault="00841435" w:rsidP="00841435"/>
    <w:p w14:paraId="142BDA87" w14:textId="77777777" w:rsidR="00841435" w:rsidRDefault="00841435" w:rsidP="00841435"/>
    <w:p w14:paraId="38CDBD54" w14:textId="77777777" w:rsidR="00841435" w:rsidRDefault="00841435" w:rsidP="00841435"/>
    <w:p w14:paraId="3C357C48" w14:textId="77777777" w:rsidR="00841435" w:rsidRDefault="00841435" w:rsidP="00841435"/>
    <w:p w14:paraId="3A776777" w14:textId="77777777" w:rsidR="00841435" w:rsidRPr="00841435" w:rsidRDefault="00841435" w:rsidP="00841435"/>
    <w:p w14:paraId="0B113CCD" w14:textId="77777777" w:rsidR="008F2A96" w:rsidRDefault="008F2A96"/>
    <w:sdt>
      <w:sdtPr>
        <w:rPr>
          <w:rFonts w:ascii="Arial" w:eastAsia="Arial" w:hAnsi="Arial" w:cs="Arial"/>
          <w:color w:val="auto"/>
          <w:sz w:val="30"/>
          <w:szCs w:val="30"/>
          <w:lang w:val="en-IE" w:eastAsia="en-IE"/>
        </w:rPr>
        <w:id w:val="-924413709"/>
        <w:docPartObj>
          <w:docPartGallery w:val="Table of Contents"/>
          <w:docPartUnique/>
        </w:docPartObj>
      </w:sdtPr>
      <w:sdtEndPr>
        <w:rPr>
          <w:b/>
          <w:bCs/>
          <w:noProof/>
          <w:sz w:val="20"/>
          <w:szCs w:val="20"/>
        </w:rPr>
      </w:sdtEndPr>
      <w:sdtContent>
        <w:p w14:paraId="3A598AA8" w14:textId="7F7E41B8" w:rsidR="00841435" w:rsidRPr="008500DD" w:rsidRDefault="00D912A5">
          <w:pPr>
            <w:pStyle w:val="TOCHeading"/>
            <w:rPr>
              <w:b/>
              <w:bCs/>
              <w:color w:val="006666"/>
            </w:rPr>
          </w:pPr>
          <w:r w:rsidRPr="008500DD">
            <w:rPr>
              <w:b/>
              <w:bCs/>
              <w:color w:val="006666"/>
            </w:rPr>
            <w:t xml:space="preserve">Table of </w:t>
          </w:r>
          <w:r w:rsidR="00841435" w:rsidRPr="008500DD">
            <w:rPr>
              <w:b/>
              <w:bCs/>
              <w:color w:val="006666"/>
            </w:rPr>
            <w:t>Contents</w:t>
          </w:r>
        </w:p>
        <w:p w14:paraId="69F66439" w14:textId="77777777" w:rsidR="008500DD" w:rsidRPr="008500DD" w:rsidRDefault="008500DD" w:rsidP="008500DD">
          <w:pPr>
            <w:rPr>
              <w:lang w:val="en-US" w:eastAsia="en-US"/>
            </w:rPr>
          </w:pPr>
        </w:p>
        <w:p w14:paraId="2E7907E6" w14:textId="19217950" w:rsidR="00FD7494" w:rsidRDefault="00841435">
          <w:pPr>
            <w:pStyle w:val="TOC1"/>
            <w:tabs>
              <w:tab w:val="right" w:leader="dot" w:pos="902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8221299" w:history="1">
            <w:r w:rsidR="00FD7494" w:rsidRPr="00343F1A">
              <w:rPr>
                <w:rStyle w:val="Hyperlink"/>
                <w:rFonts w:cstheme="minorHAnsi"/>
                <w:bCs/>
                <w:noProof/>
              </w:rPr>
              <w:t>1. Background</w:t>
            </w:r>
            <w:r w:rsidR="00FD7494">
              <w:rPr>
                <w:noProof/>
                <w:webHidden/>
              </w:rPr>
              <w:tab/>
            </w:r>
            <w:r w:rsidR="00FD7494">
              <w:rPr>
                <w:noProof/>
                <w:webHidden/>
              </w:rPr>
              <w:fldChar w:fldCharType="begin"/>
            </w:r>
            <w:r w:rsidR="00FD7494">
              <w:rPr>
                <w:noProof/>
                <w:webHidden/>
              </w:rPr>
              <w:instrText xml:space="preserve"> PAGEREF _Toc238221299 \h </w:instrText>
            </w:r>
            <w:r w:rsidR="00FD7494">
              <w:rPr>
                <w:noProof/>
                <w:webHidden/>
              </w:rPr>
            </w:r>
            <w:r w:rsidR="00FD7494">
              <w:rPr>
                <w:noProof/>
                <w:webHidden/>
              </w:rPr>
              <w:fldChar w:fldCharType="separate"/>
            </w:r>
            <w:r w:rsidR="00FD7494">
              <w:rPr>
                <w:noProof/>
                <w:webHidden/>
              </w:rPr>
              <w:t>6</w:t>
            </w:r>
            <w:r w:rsidR="00FD7494">
              <w:rPr>
                <w:noProof/>
                <w:webHidden/>
              </w:rPr>
              <w:fldChar w:fldCharType="end"/>
            </w:r>
          </w:hyperlink>
        </w:p>
        <w:p w14:paraId="7430CBFB" w14:textId="55E7B007"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00" w:history="1">
            <w:r w:rsidRPr="00343F1A">
              <w:rPr>
                <w:rStyle w:val="Hyperlink"/>
                <w:noProof/>
              </w:rPr>
              <w:t>2. Definitions</w:t>
            </w:r>
            <w:r>
              <w:rPr>
                <w:noProof/>
                <w:webHidden/>
              </w:rPr>
              <w:tab/>
            </w:r>
            <w:r>
              <w:rPr>
                <w:noProof/>
                <w:webHidden/>
              </w:rPr>
              <w:fldChar w:fldCharType="begin"/>
            </w:r>
            <w:r>
              <w:rPr>
                <w:noProof/>
                <w:webHidden/>
              </w:rPr>
              <w:instrText xml:space="preserve"> PAGEREF _Toc238221300 \h </w:instrText>
            </w:r>
            <w:r>
              <w:rPr>
                <w:noProof/>
                <w:webHidden/>
              </w:rPr>
            </w:r>
            <w:r>
              <w:rPr>
                <w:noProof/>
                <w:webHidden/>
              </w:rPr>
              <w:fldChar w:fldCharType="separate"/>
            </w:r>
            <w:r>
              <w:rPr>
                <w:noProof/>
                <w:webHidden/>
              </w:rPr>
              <w:t>6</w:t>
            </w:r>
            <w:r>
              <w:rPr>
                <w:noProof/>
                <w:webHidden/>
              </w:rPr>
              <w:fldChar w:fldCharType="end"/>
            </w:r>
          </w:hyperlink>
        </w:p>
        <w:p w14:paraId="0F0E5CB0" w14:textId="511F2883"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1" w:history="1">
            <w:r w:rsidRPr="00343F1A">
              <w:rPr>
                <w:rStyle w:val="Hyperlink"/>
                <w:noProof/>
              </w:rPr>
              <w:t>2.1 What is a Protected Disclosure?</w:t>
            </w:r>
            <w:r>
              <w:rPr>
                <w:noProof/>
                <w:webHidden/>
              </w:rPr>
              <w:tab/>
            </w:r>
            <w:r>
              <w:rPr>
                <w:noProof/>
                <w:webHidden/>
              </w:rPr>
              <w:fldChar w:fldCharType="begin"/>
            </w:r>
            <w:r>
              <w:rPr>
                <w:noProof/>
                <w:webHidden/>
              </w:rPr>
              <w:instrText xml:space="preserve"> PAGEREF _Toc238221301 \h </w:instrText>
            </w:r>
            <w:r>
              <w:rPr>
                <w:noProof/>
                <w:webHidden/>
              </w:rPr>
            </w:r>
            <w:r>
              <w:rPr>
                <w:noProof/>
                <w:webHidden/>
              </w:rPr>
              <w:fldChar w:fldCharType="separate"/>
            </w:r>
            <w:r>
              <w:rPr>
                <w:noProof/>
                <w:webHidden/>
              </w:rPr>
              <w:t>6</w:t>
            </w:r>
            <w:r>
              <w:rPr>
                <w:noProof/>
                <w:webHidden/>
              </w:rPr>
              <w:fldChar w:fldCharType="end"/>
            </w:r>
          </w:hyperlink>
        </w:p>
        <w:p w14:paraId="35069332" w14:textId="52A31F33"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2" w:history="1">
            <w:r w:rsidRPr="00343F1A">
              <w:rPr>
                <w:rStyle w:val="Hyperlink"/>
                <w:noProof/>
              </w:rPr>
              <w:t>2.2 What is Relevant Information?</w:t>
            </w:r>
            <w:r>
              <w:rPr>
                <w:noProof/>
                <w:webHidden/>
              </w:rPr>
              <w:tab/>
            </w:r>
            <w:r>
              <w:rPr>
                <w:noProof/>
                <w:webHidden/>
              </w:rPr>
              <w:fldChar w:fldCharType="begin"/>
            </w:r>
            <w:r>
              <w:rPr>
                <w:noProof/>
                <w:webHidden/>
              </w:rPr>
              <w:instrText xml:space="preserve"> PAGEREF _Toc238221302 \h </w:instrText>
            </w:r>
            <w:r>
              <w:rPr>
                <w:noProof/>
                <w:webHidden/>
              </w:rPr>
            </w:r>
            <w:r>
              <w:rPr>
                <w:noProof/>
                <w:webHidden/>
              </w:rPr>
              <w:fldChar w:fldCharType="separate"/>
            </w:r>
            <w:r>
              <w:rPr>
                <w:noProof/>
                <w:webHidden/>
              </w:rPr>
              <w:t>7</w:t>
            </w:r>
            <w:r>
              <w:rPr>
                <w:noProof/>
                <w:webHidden/>
              </w:rPr>
              <w:fldChar w:fldCharType="end"/>
            </w:r>
          </w:hyperlink>
        </w:p>
        <w:p w14:paraId="5849B509" w14:textId="6FF46543"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3" w:history="1">
            <w:r w:rsidRPr="00343F1A">
              <w:rPr>
                <w:rStyle w:val="Hyperlink"/>
                <w:noProof/>
              </w:rPr>
              <w:t>2.3 What is a Reasonable Belief?</w:t>
            </w:r>
            <w:r>
              <w:rPr>
                <w:noProof/>
                <w:webHidden/>
              </w:rPr>
              <w:tab/>
            </w:r>
            <w:r>
              <w:rPr>
                <w:noProof/>
                <w:webHidden/>
              </w:rPr>
              <w:fldChar w:fldCharType="begin"/>
            </w:r>
            <w:r>
              <w:rPr>
                <w:noProof/>
                <w:webHidden/>
              </w:rPr>
              <w:instrText xml:space="preserve"> PAGEREF _Toc238221303 \h </w:instrText>
            </w:r>
            <w:r>
              <w:rPr>
                <w:noProof/>
                <w:webHidden/>
              </w:rPr>
            </w:r>
            <w:r>
              <w:rPr>
                <w:noProof/>
                <w:webHidden/>
              </w:rPr>
              <w:fldChar w:fldCharType="separate"/>
            </w:r>
            <w:r>
              <w:rPr>
                <w:noProof/>
                <w:webHidden/>
              </w:rPr>
              <w:t>7</w:t>
            </w:r>
            <w:r>
              <w:rPr>
                <w:noProof/>
                <w:webHidden/>
              </w:rPr>
              <w:fldChar w:fldCharType="end"/>
            </w:r>
          </w:hyperlink>
        </w:p>
        <w:p w14:paraId="1EB30C3D" w14:textId="0D28E3FD"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4" w:history="1">
            <w:r w:rsidRPr="00343F1A">
              <w:rPr>
                <w:rStyle w:val="Hyperlink"/>
                <w:noProof/>
              </w:rPr>
              <w:t>2.4 What are Relevant Wrongdoings?</w:t>
            </w:r>
            <w:r>
              <w:rPr>
                <w:noProof/>
                <w:webHidden/>
              </w:rPr>
              <w:tab/>
            </w:r>
            <w:r>
              <w:rPr>
                <w:noProof/>
                <w:webHidden/>
              </w:rPr>
              <w:fldChar w:fldCharType="begin"/>
            </w:r>
            <w:r>
              <w:rPr>
                <w:noProof/>
                <w:webHidden/>
              </w:rPr>
              <w:instrText xml:space="preserve"> PAGEREF _Toc238221304 \h </w:instrText>
            </w:r>
            <w:r>
              <w:rPr>
                <w:noProof/>
                <w:webHidden/>
              </w:rPr>
            </w:r>
            <w:r>
              <w:rPr>
                <w:noProof/>
                <w:webHidden/>
              </w:rPr>
              <w:fldChar w:fldCharType="separate"/>
            </w:r>
            <w:r>
              <w:rPr>
                <w:noProof/>
                <w:webHidden/>
              </w:rPr>
              <w:t>7</w:t>
            </w:r>
            <w:r>
              <w:rPr>
                <w:noProof/>
                <w:webHidden/>
              </w:rPr>
              <w:fldChar w:fldCharType="end"/>
            </w:r>
          </w:hyperlink>
        </w:p>
        <w:p w14:paraId="55E93E33" w14:textId="63E23017"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5" w:history="1">
            <w:r w:rsidRPr="00343F1A">
              <w:rPr>
                <w:rStyle w:val="Hyperlink"/>
                <w:noProof/>
              </w:rPr>
              <w:t>2.5 Matters that are Not Relevant Wrongdoings</w:t>
            </w:r>
            <w:r>
              <w:rPr>
                <w:noProof/>
                <w:webHidden/>
              </w:rPr>
              <w:tab/>
            </w:r>
            <w:r>
              <w:rPr>
                <w:noProof/>
                <w:webHidden/>
              </w:rPr>
              <w:fldChar w:fldCharType="begin"/>
            </w:r>
            <w:r>
              <w:rPr>
                <w:noProof/>
                <w:webHidden/>
              </w:rPr>
              <w:instrText xml:space="preserve"> PAGEREF _Toc238221305 \h </w:instrText>
            </w:r>
            <w:r>
              <w:rPr>
                <w:noProof/>
                <w:webHidden/>
              </w:rPr>
            </w:r>
            <w:r>
              <w:rPr>
                <w:noProof/>
                <w:webHidden/>
              </w:rPr>
              <w:fldChar w:fldCharType="separate"/>
            </w:r>
            <w:r>
              <w:rPr>
                <w:noProof/>
                <w:webHidden/>
              </w:rPr>
              <w:t>8</w:t>
            </w:r>
            <w:r>
              <w:rPr>
                <w:noProof/>
                <w:webHidden/>
              </w:rPr>
              <w:fldChar w:fldCharType="end"/>
            </w:r>
          </w:hyperlink>
        </w:p>
        <w:p w14:paraId="700413A6" w14:textId="15F09499"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6" w:history="1">
            <w:r w:rsidRPr="00343F1A">
              <w:rPr>
                <w:rStyle w:val="Hyperlink"/>
                <w:noProof/>
              </w:rPr>
              <w:t>2.6 What is a Work-Related Context?</w:t>
            </w:r>
            <w:r>
              <w:rPr>
                <w:noProof/>
                <w:webHidden/>
              </w:rPr>
              <w:tab/>
            </w:r>
            <w:r>
              <w:rPr>
                <w:noProof/>
                <w:webHidden/>
              </w:rPr>
              <w:fldChar w:fldCharType="begin"/>
            </w:r>
            <w:r>
              <w:rPr>
                <w:noProof/>
                <w:webHidden/>
              </w:rPr>
              <w:instrText xml:space="preserve"> PAGEREF _Toc238221306 \h </w:instrText>
            </w:r>
            <w:r>
              <w:rPr>
                <w:noProof/>
                <w:webHidden/>
              </w:rPr>
            </w:r>
            <w:r>
              <w:rPr>
                <w:noProof/>
                <w:webHidden/>
              </w:rPr>
              <w:fldChar w:fldCharType="separate"/>
            </w:r>
            <w:r>
              <w:rPr>
                <w:noProof/>
                <w:webHidden/>
              </w:rPr>
              <w:t>9</w:t>
            </w:r>
            <w:r>
              <w:rPr>
                <w:noProof/>
                <w:webHidden/>
              </w:rPr>
              <w:fldChar w:fldCharType="end"/>
            </w:r>
          </w:hyperlink>
        </w:p>
        <w:p w14:paraId="6772C170" w14:textId="03EC43AD"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7" w:history="1">
            <w:r w:rsidRPr="00343F1A">
              <w:rPr>
                <w:rStyle w:val="Hyperlink"/>
                <w:noProof/>
              </w:rPr>
              <w:t>2.7 Anonymous Reports</w:t>
            </w:r>
            <w:r>
              <w:rPr>
                <w:noProof/>
                <w:webHidden/>
              </w:rPr>
              <w:tab/>
            </w:r>
            <w:r>
              <w:rPr>
                <w:noProof/>
                <w:webHidden/>
              </w:rPr>
              <w:fldChar w:fldCharType="begin"/>
            </w:r>
            <w:r>
              <w:rPr>
                <w:noProof/>
                <w:webHidden/>
              </w:rPr>
              <w:instrText xml:space="preserve"> PAGEREF _Toc238221307 \h </w:instrText>
            </w:r>
            <w:r>
              <w:rPr>
                <w:noProof/>
                <w:webHidden/>
              </w:rPr>
            </w:r>
            <w:r>
              <w:rPr>
                <w:noProof/>
                <w:webHidden/>
              </w:rPr>
              <w:fldChar w:fldCharType="separate"/>
            </w:r>
            <w:r>
              <w:rPr>
                <w:noProof/>
                <w:webHidden/>
              </w:rPr>
              <w:t>9</w:t>
            </w:r>
            <w:r>
              <w:rPr>
                <w:noProof/>
                <w:webHidden/>
              </w:rPr>
              <w:fldChar w:fldCharType="end"/>
            </w:r>
          </w:hyperlink>
        </w:p>
        <w:p w14:paraId="3873C286" w14:textId="34712A76"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08" w:history="1">
            <w:r w:rsidRPr="00343F1A">
              <w:rPr>
                <w:rStyle w:val="Hyperlink"/>
                <w:noProof/>
              </w:rPr>
              <w:t>2.8 Group Disclosures</w:t>
            </w:r>
            <w:r>
              <w:rPr>
                <w:noProof/>
                <w:webHidden/>
              </w:rPr>
              <w:tab/>
            </w:r>
            <w:r>
              <w:rPr>
                <w:noProof/>
                <w:webHidden/>
              </w:rPr>
              <w:fldChar w:fldCharType="begin"/>
            </w:r>
            <w:r>
              <w:rPr>
                <w:noProof/>
                <w:webHidden/>
              </w:rPr>
              <w:instrText xml:space="preserve"> PAGEREF _Toc238221308 \h </w:instrText>
            </w:r>
            <w:r>
              <w:rPr>
                <w:noProof/>
                <w:webHidden/>
              </w:rPr>
            </w:r>
            <w:r>
              <w:rPr>
                <w:noProof/>
                <w:webHidden/>
              </w:rPr>
              <w:fldChar w:fldCharType="separate"/>
            </w:r>
            <w:r>
              <w:rPr>
                <w:noProof/>
                <w:webHidden/>
              </w:rPr>
              <w:t>9</w:t>
            </w:r>
            <w:r>
              <w:rPr>
                <w:noProof/>
                <w:webHidden/>
              </w:rPr>
              <w:fldChar w:fldCharType="end"/>
            </w:r>
          </w:hyperlink>
        </w:p>
        <w:p w14:paraId="4BFA6A8B" w14:textId="0AC46505"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09" w:history="1">
            <w:r w:rsidRPr="00343F1A">
              <w:rPr>
                <w:rStyle w:val="Hyperlink"/>
                <w:rFonts w:cstheme="minorHAnsi"/>
                <w:bCs/>
                <w:noProof/>
              </w:rPr>
              <w:t>3. Roles and Responsibilities</w:t>
            </w:r>
            <w:r>
              <w:rPr>
                <w:noProof/>
                <w:webHidden/>
              </w:rPr>
              <w:tab/>
            </w:r>
            <w:r>
              <w:rPr>
                <w:noProof/>
                <w:webHidden/>
              </w:rPr>
              <w:fldChar w:fldCharType="begin"/>
            </w:r>
            <w:r>
              <w:rPr>
                <w:noProof/>
                <w:webHidden/>
              </w:rPr>
              <w:instrText xml:space="preserve"> PAGEREF _Toc238221309 \h </w:instrText>
            </w:r>
            <w:r>
              <w:rPr>
                <w:noProof/>
                <w:webHidden/>
              </w:rPr>
            </w:r>
            <w:r>
              <w:rPr>
                <w:noProof/>
                <w:webHidden/>
              </w:rPr>
              <w:fldChar w:fldCharType="separate"/>
            </w:r>
            <w:r>
              <w:rPr>
                <w:noProof/>
                <w:webHidden/>
              </w:rPr>
              <w:t>10</w:t>
            </w:r>
            <w:r>
              <w:rPr>
                <w:noProof/>
                <w:webHidden/>
              </w:rPr>
              <w:fldChar w:fldCharType="end"/>
            </w:r>
          </w:hyperlink>
        </w:p>
        <w:p w14:paraId="60D6247F" w14:textId="3986BD4D"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10" w:history="1">
            <w:r w:rsidRPr="00343F1A">
              <w:rPr>
                <w:rStyle w:val="Hyperlink"/>
                <w:rFonts w:cstheme="minorHAnsi"/>
                <w:bCs/>
                <w:noProof/>
              </w:rPr>
              <w:t>4. How to Make a Report (Disclosure)</w:t>
            </w:r>
            <w:r>
              <w:rPr>
                <w:noProof/>
                <w:webHidden/>
              </w:rPr>
              <w:tab/>
            </w:r>
            <w:r>
              <w:rPr>
                <w:noProof/>
                <w:webHidden/>
              </w:rPr>
              <w:fldChar w:fldCharType="begin"/>
            </w:r>
            <w:r>
              <w:rPr>
                <w:noProof/>
                <w:webHidden/>
              </w:rPr>
              <w:instrText xml:space="preserve"> PAGEREF _Toc238221310 \h </w:instrText>
            </w:r>
            <w:r>
              <w:rPr>
                <w:noProof/>
                <w:webHidden/>
              </w:rPr>
            </w:r>
            <w:r>
              <w:rPr>
                <w:noProof/>
                <w:webHidden/>
              </w:rPr>
              <w:fldChar w:fldCharType="separate"/>
            </w:r>
            <w:r>
              <w:rPr>
                <w:noProof/>
                <w:webHidden/>
              </w:rPr>
              <w:t>11</w:t>
            </w:r>
            <w:r>
              <w:rPr>
                <w:noProof/>
                <w:webHidden/>
              </w:rPr>
              <w:fldChar w:fldCharType="end"/>
            </w:r>
          </w:hyperlink>
        </w:p>
        <w:p w14:paraId="1242F95A" w14:textId="387D9FB4"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11" w:history="1">
            <w:r w:rsidRPr="00343F1A">
              <w:rPr>
                <w:rStyle w:val="Hyperlink"/>
                <w:noProof/>
              </w:rPr>
              <w:t>4.1 Internal Reporting</w:t>
            </w:r>
            <w:r>
              <w:rPr>
                <w:noProof/>
                <w:webHidden/>
              </w:rPr>
              <w:tab/>
            </w:r>
            <w:r>
              <w:rPr>
                <w:noProof/>
                <w:webHidden/>
              </w:rPr>
              <w:fldChar w:fldCharType="begin"/>
            </w:r>
            <w:r>
              <w:rPr>
                <w:noProof/>
                <w:webHidden/>
              </w:rPr>
              <w:instrText xml:space="preserve"> PAGEREF _Toc238221311 \h </w:instrText>
            </w:r>
            <w:r>
              <w:rPr>
                <w:noProof/>
                <w:webHidden/>
              </w:rPr>
            </w:r>
            <w:r>
              <w:rPr>
                <w:noProof/>
                <w:webHidden/>
              </w:rPr>
              <w:fldChar w:fldCharType="separate"/>
            </w:r>
            <w:r>
              <w:rPr>
                <w:noProof/>
                <w:webHidden/>
              </w:rPr>
              <w:t>11</w:t>
            </w:r>
            <w:r>
              <w:rPr>
                <w:noProof/>
                <w:webHidden/>
              </w:rPr>
              <w:fldChar w:fldCharType="end"/>
            </w:r>
          </w:hyperlink>
        </w:p>
        <w:p w14:paraId="2E64A3AD" w14:textId="18355CFE"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12" w:history="1">
            <w:r w:rsidRPr="00343F1A">
              <w:rPr>
                <w:rStyle w:val="Hyperlink"/>
                <w:noProof/>
              </w:rPr>
              <w:t>4.2 Other Reporting Channels</w:t>
            </w:r>
            <w:r>
              <w:rPr>
                <w:noProof/>
                <w:webHidden/>
              </w:rPr>
              <w:tab/>
            </w:r>
            <w:r>
              <w:rPr>
                <w:noProof/>
                <w:webHidden/>
              </w:rPr>
              <w:fldChar w:fldCharType="begin"/>
            </w:r>
            <w:r>
              <w:rPr>
                <w:noProof/>
                <w:webHidden/>
              </w:rPr>
              <w:instrText xml:space="preserve"> PAGEREF _Toc238221312 \h </w:instrText>
            </w:r>
            <w:r>
              <w:rPr>
                <w:noProof/>
                <w:webHidden/>
              </w:rPr>
            </w:r>
            <w:r>
              <w:rPr>
                <w:noProof/>
                <w:webHidden/>
              </w:rPr>
              <w:fldChar w:fldCharType="separate"/>
            </w:r>
            <w:r>
              <w:rPr>
                <w:noProof/>
                <w:webHidden/>
              </w:rPr>
              <w:t>12</w:t>
            </w:r>
            <w:r>
              <w:rPr>
                <w:noProof/>
                <w:webHidden/>
              </w:rPr>
              <w:fldChar w:fldCharType="end"/>
            </w:r>
          </w:hyperlink>
        </w:p>
        <w:p w14:paraId="65E7DD3E" w14:textId="1071C985"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13" w:history="1">
            <w:r w:rsidRPr="00343F1A">
              <w:rPr>
                <w:rStyle w:val="Hyperlink"/>
                <w:rFonts w:cstheme="minorHAnsi"/>
                <w:bCs/>
                <w:noProof/>
              </w:rPr>
              <w:t>5. Disclosure Withdrawals</w:t>
            </w:r>
            <w:r>
              <w:rPr>
                <w:noProof/>
                <w:webHidden/>
              </w:rPr>
              <w:tab/>
            </w:r>
            <w:r>
              <w:rPr>
                <w:noProof/>
                <w:webHidden/>
              </w:rPr>
              <w:fldChar w:fldCharType="begin"/>
            </w:r>
            <w:r>
              <w:rPr>
                <w:noProof/>
                <w:webHidden/>
              </w:rPr>
              <w:instrText xml:space="preserve"> PAGEREF _Toc238221313 \h </w:instrText>
            </w:r>
            <w:r>
              <w:rPr>
                <w:noProof/>
                <w:webHidden/>
              </w:rPr>
            </w:r>
            <w:r>
              <w:rPr>
                <w:noProof/>
                <w:webHidden/>
              </w:rPr>
              <w:fldChar w:fldCharType="separate"/>
            </w:r>
            <w:r>
              <w:rPr>
                <w:noProof/>
                <w:webHidden/>
              </w:rPr>
              <w:t>12</w:t>
            </w:r>
            <w:r>
              <w:rPr>
                <w:noProof/>
                <w:webHidden/>
              </w:rPr>
              <w:fldChar w:fldCharType="end"/>
            </w:r>
          </w:hyperlink>
        </w:p>
        <w:p w14:paraId="0B1F729C" w14:textId="31035BC5"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14" w:history="1">
            <w:r w:rsidRPr="00343F1A">
              <w:rPr>
                <w:rStyle w:val="Hyperlink"/>
                <w:rFonts w:cstheme="minorHAnsi"/>
                <w:bCs/>
                <w:noProof/>
              </w:rPr>
              <w:t>6. CSO Process on Receipt of a Report</w:t>
            </w:r>
            <w:r>
              <w:rPr>
                <w:noProof/>
                <w:webHidden/>
              </w:rPr>
              <w:tab/>
            </w:r>
            <w:r>
              <w:rPr>
                <w:noProof/>
                <w:webHidden/>
              </w:rPr>
              <w:fldChar w:fldCharType="begin"/>
            </w:r>
            <w:r>
              <w:rPr>
                <w:noProof/>
                <w:webHidden/>
              </w:rPr>
              <w:instrText xml:space="preserve"> PAGEREF _Toc238221314 \h </w:instrText>
            </w:r>
            <w:r>
              <w:rPr>
                <w:noProof/>
                <w:webHidden/>
              </w:rPr>
            </w:r>
            <w:r>
              <w:rPr>
                <w:noProof/>
                <w:webHidden/>
              </w:rPr>
              <w:fldChar w:fldCharType="separate"/>
            </w:r>
            <w:r>
              <w:rPr>
                <w:noProof/>
                <w:webHidden/>
              </w:rPr>
              <w:t>12</w:t>
            </w:r>
            <w:r>
              <w:rPr>
                <w:noProof/>
                <w:webHidden/>
              </w:rPr>
              <w:fldChar w:fldCharType="end"/>
            </w:r>
          </w:hyperlink>
        </w:p>
        <w:p w14:paraId="507C9167" w14:textId="1E60DDF9"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15" w:history="1">
            <w:r w:rsidRPr="00343F1A">
              <w:rPr>
                <w:rStyle w:val="Hyperlink"/>
                <w:noProof/>
              </w:rPr>
              <w:t>6.1 Acknowledgement on Receipt of Report</w:t>
            </w:r>
            <w:r>
              <w:rPr>
                <w:noProof/>
                <w:webHidden/>
              </w:rPr>
              <w:tab/>
            </w:r>
            <w:r>
              <w:rPr>
                <w:noProof/>
                <w:webHidden/>
              </w:rPr>
              <w:fldChar w:fldCharType="begin"/>
            </w:r>
            <w:r>
              <w:rPr>
                <w:noProof/>
                <w:webHidden/>
              </w:rPr>
              <w:instrText xml:space="preserve"> PAGEREF _Toc238221315 \h </w:instrText>
            </w:r>
            <w:r>
              <w:rPr>
                <w:noProof/>
                <w:webHidden/>
              </w:rPr>
            </w:r>
            <w:r>
              <w:rPr>
                <w:noProof/>
                <w:webHidden/>
              </w:rPr>
              <w:fldChar w:fldCharType="separate"/>
            </w:r>
            <w:r>
              <w:rPr>
                <w:noProof/>
                <w:webHidden/>
              </w:rPr>
              <w:t>14</w:t>
            </w:r>
            <w:r>
              <w:rPr>
                <w:noProof/>
                <w:webHidden/>
              </w:rPr>
              <w:fldChar w:fldCharType="end"/>
            </w:r>
          </w:hyperlink>
        </w:p>
        <w:p w14:paraId="55E3083D" w14:textId="2B6B62D2"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16" w:history="1">
            <w:r w:rsidRPr="00343F1A">
              <w:rPr>
                <w:rStyle w:val="Hyperlink"/>
                <w:noProof/>
              </w:rPr>
              <w:t>6.2 Initial Assessment</w:t>
            </w:r>
            <w:r>
              <w:rPr>
                <w:noProof/>
                <w:webHidden/>
              </w:rPr>
              <w:tab/>
            </w:r>
            <w:r>
              <w:rPr>
                <w:noProof/>
                <w:webHidden/>
              </w:rPr>
              <w:fldChar w:fldCharType="begin"/>
            </w:r>
            <w:r>
              <w:rPr>
                <w:noProof/>
                <w:webHidden/>
              </w:rPr>
              <w:instrText xml:space="preserve"> PAGEREF _Toc238221316 \h </w:instrText>
            </w:r>
            <w:r>
              <w:rPr>
                <w:noProof/>
                <w:webHidden/>
              </w:rPr>
            </w:r>
            <w:r>
              <w:rPr>
                <w:noProof/>
                <w:webHidden/>
              </w:rPr>
              <w:fldChar w:fldCharType="separate"/>
            </w:r>
            <w:r>
              <w:rPr>
                <w:noProof/>
                <w:webHidden/>
              </w:rPr>
              <w:t>14</w:t>
            </w:r>
            <w:r>
              <w:rPr>
                <w:noProof/>
                <w:webHidden/>
              </w:rPr>
              <w:fldChar w:fldCharType="end"/>
            </w:r>
          </w:hyperlink>
        </w:p>
        <w:p w14:paraId="01BFF49D" w14:textId="0B017FAA"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17" w:history="1">
            <w:r w:rsidRPr="00343F1A">
              <w:rPr>
                <w:rStyle w:val="Hyperlink"/>
                <w:noProof/>
              </w:rPr>
              <w:t>6.3 Referral for Examination / Investigation</w:t>
            </w:r>
            <w:r>
              <w:rPr>
                <w:noProof/>
                <w:webHidden/>
              </w:rPr>
              <w:tab/>
            </w:r>
            <w:r>
              <w:rPr>
                <w:noProof/>
                <w:webHidden/>
              </w:rPr>
              <w:fldChar w:fldCharType="begin"/>
            </w:r>
            <w:r>
              <w:rPr>
                <w:noProof/>
                <w:webHidden/>
              </w:rPr>
              <w:instrText xml:space="preserve"> PAGEREF _Toc238221317 \h </w:instrText>
            </w:r>
            <w:r>
              <w:rPr>
                <w:noProof/>
                <w:webHidden/>
              </w:rPr>
            </w:r>
            <w:r>
              <w:rPr>
                <w:noProof/>
                <w:webHidden/>
              </w:rPr>
              <w:fldChar w:fldCharType="separate"/>
            </w:r>
            <w:r>
              <w:rPr>
                <w:noProof/>
                <w:webHidden/>
              </w:rPr>
              <w:t>15</w:t>
            </w:r>
            <w:r>
              <w:rPr>
                <w:noProof/>
                <w:webHidden/>
              </w:rPr>
              <w:fldChar w:fldCharType="end"/>
            </w:r>
          </w:hyperlink>
        </w:p>
        <w:p w14:paraId="3C17E674" w14:textId="2280A03F"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18" w:history="1">
            <w:r w:rsidRPr="00343F1A">
              <w:rPr>
                <w:rStyle w:val="Hyperlink"/>
                <w:noProof/>
              </w:rPr>
              <w:t>6.4 Statutory Feedback</w:t>
            </w:r>
            <w:r>
              <w:rPr>
                <w:noProof/>
                <w:webHidden/>
              </w:rPr>
              <w:tab/>
            </w:r>
            <w:r>
              <w:rPr>
                <w:noProof/>
                <w:webHidden/>
              </w:rPr>
              <w:fldChar w:fldCharType="begin"/>
            </w:r>
            <w:r>
              <w:rPr>
                <w:noProof/>
                <w:webHidden/>
              </w:rPr>
              <w:instrText xml:space="preserve"> PAGEREF _Toc238221318 \h </w:instrText>
            </w:r>
            <w:r>
              <w:rPr>
                <w:noProof/>
                <w:webHidden/>
              </w:rPr>
            </w:r>
            <w:r>
              <w:rPr>
                <w:noProof/>
                <w:webHidden/>
              </w:rPr>
              <w:fldChar w:fldCharType="separate"/>
            </w:r>
            <w:r>
              <w:rPr>
                <w:noProof/>
                <w:webHidden/>
              </w:rPr>
              <w:t>15</w:t>
            </w:r>
            <w:r>
              <w:rPr>
                <w:noProof/>
                <w:webHidden/>
              </w:rPr>
              <w:fldChar w:fldCharType="end"/>
            </w:r>
          </w:hyperlink>
        </w:p>
        <w:p w14:paraId="7BF0CB8D" w14:textId="2C3ECB8F"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19" w:history="1">
            <w:r w:rsidRPr="00343F1A">
              <w:rPr>
                <w:rStyle w:val="Hyperlink"/>
                <w:noProof/>
              </w:rPr>
              <w:t>6.5 Outcome and Final Feedback</w:t>
            </w:r>
            <w:r>
              <w:rPr>
                <w:noProof/>
                <w:webHidden/>
              </w:rPr>
              <w:tab/>
            </w:r>
            <w:r>
              <w:rPr>
                <w:noProof/>
                <w:webHidden/>
              </w:rPr>
              <w:fldChar w:fldCharType="begin"/>
            </w:r>
            <w:r>
              <w:rPr>
                <w:noProof/>
                <w:webHidden/>
              </w:rPr>
              <w:instrText xml:space="preserve"> PAGEREF _Toc238221319 \h </w:instrText>
            </w:r>
            <w:r>
              <w:rPr>
                <w:noProof/>
                <w:webHidden/>
              </w:rPr>
            </w:r>
            <w:r>
              <w:rPr>
                <w:noProof/>
                <w:webHidden/>
              </w:rPr>
              <w:fldChar w:fldCharType="separate"/>
            </w:r>
            <w:r>
              <w:rPr>
                <w:noProof/>
                <w:webHidden/>
              </w:rPr>
              <w:t>16</w:t>
            </w:r>
            <w:r>
              <w:rPr>
                <w:noProof/>
                <w:webHidden/>
              </w:rPr>
              <w:fldChar w:fldCharType="end"/>
            </w:r>
          </w:hyperlink>
        </w:p>
        <w:p w14:paraId="5FBDE824" w14:textId="16A3BB1E"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20" w:history="1">
            <w:r w:rsidRPr="00343F1A">
              <w:rPr>
                <w:rStyle w:val="Hyperlink"/>
                <w:rFonts w:cstheme="minorHAnsi"/>
                <w:bCs/>
                <w:noProof/>
              </w:rPr>
              <w:t>7. Confidentiality and Protection of Identity</w:t>
            </w:r>
            <w:r>
              <w:rPr>
                <w:noProof/>
                <w:webHidden/>
              </w:rPr>
              <w:tab/>
            </w:r>
            <w:r>
              <w:rPr>
                <w:noProof/>
                <w:webHidden/>
              </w:rPr>
              <w:fldChar w:fldCharType="begin"/>
            </w:r>
            <w:r>
              <w:rPr>
                <w:noProof/>
                <w:webHidden/>
              </w:rPr>
              <w:instrText xml:space="preserve"> PAGEREF _Toc238221320 \h </w:instrText>
            </w:r>
            <w:r>
              <w:rPr>
                <w:noProof/>
                <w:webHidden/>
              </w:rPr>
            </w:r>
            <w:r>
              <w:rPr>
                <w:noProof/>
                <w:webHidden/>
              </w:rPr>
              <w:fldChar w:fldCharType="separate"/>
            </w:r>
            <w:r>
              <w:rPr>
                <w:noProof/>
                <w:webHidden/>
              </w:rPr>
              <w:t>17</w:t>
            </w:r>
            <w:r>
              <w:rPr>
                <w:noProof/>
                <w:webHidden/>
              </w:rPr>
              <w:fldChar w:fldCharType="end"/>
            </w:r>
          </w:hyperlink>
        </w:p>
        <w:p w14:paraId="137F9A1A" w14:textId="29C24672"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21" w:history="1">
            <w:r w:rsidRPr="00343F1A">
              <w:rPr>
                <w:rStyle w:val="Hyperlink"/>
                <w:noProof/>
              </w:rPr>
              <w:t>7.1 Confidentiality and Protection of Identity of Reporting Person</w:t>
            </w:r>
            <w:r>
              <w:rPr>
                <w:noProof/>
                <w:webHidden/>
              </w:rPr>
              <w:tab/>
            </w:r>
            <w:r>
              <w:rPr>
                <w:noProof/>
                <w:webHidden/>
              </w:rPr>
              <w:fldChar w:fldCharType="begin"/>
            </w:r>
            <w:r>
              <w:rPr>
                <w:noProof/>
                <w:webHidden/>
              </w:rPr>
              <w:instrText xml:space="preserve"> PAGEREF _Toc238221321 \h </w:instrText>
            </w:r>
            <w:r>
              <w:rPr>
                <w:noProof/>
                <w:webHidden/>
              </w:rPr>
            </w:r>
            <w:r>
              <w:rPr>
                <w:noProof/>
                <w:webHidden/>
              </w:rPr>
              <w:fldChar w:fldCharType="separate"/>
            </w:r>
            <w:r>
              <w:rPr>
                <w:noProof/>
                <w:webHidden/>
              </w:rPr>
              <w:t>17</w:t>
            </w:r>
            <w:r>
              <w:rPr>
                <w:noProof/>
                <w:webHidden/>
              </w:rPr>
              <w:fldChar w:fldCharType="end"/>
            </w:r>
          </w:hyperlink>
        </w:p>
        <w:p w14:paraId="214795F0" w14:textId="56D581BA" w:rsidR="00FD7494" w:rsidRDefault="00FD7494">
          <w:pPr>
            <w:pStyle w:val="TOC3"/>
            <w:tabs>
              <w:tab w:val="right" w:leader="dot" w:pos="9020"/>
            </w:tabs>
            <w:rPr>
              <w:rFonts w:asciiTheme="minorHAnsi" w:eastAsiaTheme="minorEastAsia" w:hAnsiTheme="minorHAnsi" w:cstheme="minorBidi"/>
              <w:noProof/>
              <w:kern w:val="2"/>
              <w:sz w:val="24"/>
              <w:szCs w:val="24"/>
              <w14:ligatures w14:val="standardContextual"/>
            </w:rPr>
          </w:pPr>
          <w:hyperlink w:anchor="_Toc238221322" w:history="1">
            <w:r w:rsidRPr="00343F1A">
              <w:rPr>
                <w:rStyle w:val="Hyperlink"/>
                <w:noProof/>
              </w:rPr>
              <w:t>7.2 Confidentiality and Protection of Identity of Respondents</w:t>
            </w:r>
            <w:r>
              <w:rPr>
                <w:noProof/>
                <w:webHidden/>
              </w:rPr>
              <w:tab/>
            </w:r>
            <w:r>
              <w:rPr>
                <w:noProof/>
                <w:webHidden/>
              </w:rPr>
              <w:fldChar w:fldCharType="begin"/>
            </w:r>
            <w:r>
              <w:rPr>
                <w:noProof/>
                <w:webHidden/>
              </w:rPr>
              <w:instrText xml:space="preserve"> PAGEREF _Toc238221322 \h </w:instrText>
            </w:r>
            <w:r>
              <w:rPr>
                <w:noProof/>
                <w:webHidden/>
              </w:rPr>
            </w:r>
            <w:r>
              <w:rPr>
                <w:noProof/>
                <w:webHidden/>
              </w:rPr>
              <w:fldChar w:fldCharType="separate"/>
            </w:r>
            <w:r>
              <w:rPr>
                <w:noProof/>
                <w:webHidden/>
              </w:rPr>
              <w:t>18</w:t>
            </w:r>
            <w:r>
              <w:rPr>
                <w:noProof/>
                <w:webHidden/>
              </w:rPr>
              <w:fldChar w:fldCharType="end"/>
            </w:r>
          </w:hyperlink>
        </w:p>
        <w:p w14:paraId="524FDE65" w14:textId="1042F712"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23" w:history="1">
            <w:r w:rsidRPr="00343F1A">
              <w:rPr>
                <w:rStyle w:val="Hyperlink"/>
                <w:rFonts w:cstheme="minorHAnsi"/>
                <w:bCs/>
                <w:noProof/>
              </w:rPr>
              <w:t>8. Protections</w:t>
            </w:r>
            <w:r>
              <w:rPr>
                <w:noProof/>
                <w:webHidden/>
              </w:rPr>
              <w:tab/>
            </w:r>
            <w:r>
              <w:rPr>
                <w:noProof/>
                <w:webHidden/>
              </w:rPr>
              <w:fldChar w:fldCharType="begin"/>
            </w:r>
            <w:r>
              <w:rPr>
                <w:noProof/>
                <w:webHidden/>
              </w:rPr>
              <w:instrText xml:space="preserve"> PAGEREF _Toc238221323 \h </w:instrText>
            </w:r>
            <w:r>
              <w:rPr>
                <w:noProof/>
                <w:webHidden/>
              </w:rPr>
            </w:r>
            <w:r>
              <w:rPr>
                <w:noProof/>
                <w:webHidden/>
              </w:rPr>
              <w:fldChar w:fldCharType="separate"/>
            </w:r>
            <w:r>
              <w:rPr>
                <w:noProof/>
                <w:webHidden/>
              </w:rPr>
              <w:t>19</w:t>
            </w:r>
            <w:r>
              <w:rPr>
                <w:noProof/>
                <w:webHidden/>
              </w:rPr>
              <w:fldChar w:fldCharType="end"/>
            </w:r>
          </w:hyperlink>
        </w:p>
        <w:p w14:paraId="5D13AA19" w14:textId="38A3F203"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24" w:history="1">
            <w:r w:rsidRPr="00343F1A">
              <w:rPr>
                <w:rStyle w:val="Hyperlink"/>
                <w:noProof/>
              </w:rPr>
              <w:t>8.1 Protection from Penalisation</w:t>
            </w:r>
            <w:r>
              <w:rPr>
                <w:noProof/>
                <w:webHidden/>
              </w:rPr>
              <w:tab/>
            </w:r>
            <w:r>
              <w:rPr>
                <w:noProof/>
                <w:webHidden/>
              </w:rPr>
              <w:fldChar w:fldCharType="begin"/>
            </w:r>
            <w:r>
              <w:rPr>
                <w:noProof/>
                <w:webHidden/>
              </w:rPr>
              <w:instrText xml:space="preserve"> PAGEREF _Toc238221324 \h </w:instrText>
            </w:r>
            <w:r>
              <w:rPr>
                <w:noProof/>
                <w:webHidden/>
              </w:rPr>
            </w:r>
            <w:r>
              <w:rPr>
                <w:noProof/>
                <w:webHidden/>
              </w:rPr>
              <w:fldChar w:fldCharType="separate"/>
            </w:r>
            <w:r>
              <w:rPr>
                <w:noProof/>
                <w:webHidden/>
              </w:rPr>
              <w:t>19</w:t>
            </w:r>
            <w:r>
              <w:rPr>
                <w:noProof/>
                <w:webHidden/>
              </w:rPr>
              <w:fldChar w:fldCharType="end"/>
            </w:r>
          </w:hyperlink>
        </w:p>
        <w:p w14:paraId="56716004" w14:textId="76827338" w:rsidR="00FD7494" w:rsidRDefault="00FD7494">
          <w:pPr>
            <w:pStyle w:val="TOC2"/>
            <w:tabs>
              <w:tab w:val="right" w:leader="dot" w:pos="9020"/>
            </w:tabs>
            <w:rPr>
              <w:rFonts w:asciiTheme="minorHAnsi" w:eastAsiaTheme="minorEastAsia" w:hAnsiTheme="minorHAnsi" w:cstheme="minorBidi"/>
              <w:noProof/>
              <w:kern w:val="2"/>
              <w:sz w:val="24"/>
              <w:szCs w:val="24"/>
              <w14:ligatures w14:val="standardContextual"/>
            </w:rPr>
          </w:pPr>
          <w:hyperlink w:anchor="_Toc238221325" w:history="1">
            <w:r w:rsidRPr="00343F1A">
              <w:rPr>
                <w:rStyle w:val="Hyperlink"/>
                <w:noProof/>
              </w:rPr>
              <w:t>8.2 Protection from Legal Liability</w:t>
            </w:r>
            <w:r>
              <w:rPr>
                <w:noProof/>
                <w:webHidden/>
              </w:rPr>
              <w:tab/>
            </w:r>
            <w:r>
              <w:rPr>
                <w:noProof/>
                <w:webHidden/>
              </w:rPr>
              <w:fldChar w:fldCharType="begin"/>
            </w:r>
            <w:r>
              <w:rPr>
                <w:noProof/>
                <w:webHidden/>
              </w:rPr>
              <w:instrText xml:space="preserve"> PAGEREF _Toc238221325 \h </w:instrText>
            </w:r>
            <w:r>
              <w:rPr>
                <w:noProof/>
                <w:webHidden/>
              </w:rPr>
            </w:r>
            <w:r>
              <w:rPr>
                <w:noProof/>
                <w:webHidden/>
              </w:rPr>
              <w:fldChar w:fldCharType="separate"/>
            </w:r>
            <w:r>
              <w:rPr>
                <w:noProof/>
                <w:webHidden/>
              </w:rPr>
              <w:t>21</w:t>
            </w:r>
            <w:r>
              <w:rPr>
                <w:noProof/>
                <w:webHidden/>
              </w:rPr>
              <w:fldChar w:fldCharType="end"/>
            </w:r>
          </w:hyperlink>
        </w:p>
        <w:p w14:paraId="567D589C" w14:textId="461576FD"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26" w:history="1">
            <w:r w:rsidRPr="00343F1A">
              <w:rPr>
                <w:rStyle w:val="Hyperlink"/>
                <w:rFonts w:cstheme="minorHAnsi"/>
                <w:bCs/>
                <w:noProof/>
              </w:rPr>
              <w:t>9. System of Review</w:t>
            </w:r>
            <w:r>
              <w:rPr>
                <w:noProof/>
                <w:webHidden/>
              </w:rPr>
              <w:tab/>
            </w:r>
            <w:r>
              <w:rPr>
                <w:noProof/>
                <w:webHidden/>
              </w:rPr>
              <w:fldChar w:fldCharType="begin"/>
            </w:r>
            <w:r>
              <w:rPr>
                <w:noProof/>
                <w:webHidden/>
              </w:rPr>
              <w:instrText xml:space="preserve"> PAGEREF _Toc238221326 \h </w:instrText>
            </w:r>
            <w:r>
              <w:rPr>
                <w:noProof/>
                <w:webHidden/>
              </w:rPr>
            </w:r>
            <w:r>
              <w:rPr>
                <w:noProof/>
                <w:webHidden/>
              </w:rPr>
              <w:fldChar w:fldCharType="separate"/>
            </w:r>
            <w:r>
              <w:rPr>
                <w:noProof/>
                <w:webHidden/>
              </w:rPr>
              <w:t>21</w:t>
            </w:r>
            <w:r>
              <w:rPr>
                <w:noProof/>
                <w:webHidden/>
              </w:rPr>
              <w:fldChar w:fldCharType="end"/>
            </w:r>
          </w:hyperlink>
        </w:p>
        <w:p w14:paraId="21BD4CBD" w14:textId="6C594D61"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27" w:history="1">
            <w:r w:rsidRPr="00343F1A">
              <w:rPr>
                <w:rStyle w:val="Hyperlink"/>
                <w:rFonts w:cstheme="minorHAnsi"/>
                <w:bCs/>
                <w:noProof/>
              </w:rPr>
              <w:t>10. Statutory Reporting</w:t>
            </w:r>
            <w:r>
              <w:rPr>
                <w:noProof/>
                <w:webHidden/>
              </w:rPr>
              <w:tab/>
            </w:r>
            <w:r>
              <w:rPr>
                <w:noProof/>
                <w:webHidden/>
              </w:rPr>
              <w:fldChar w:fldCharType="begin"/>
            </w:r>
            <w:r>
              <w:rPr>
                <w:noProof/>
                <w:webHidden/>
              </w:rPr>
              <w:instrText xml:space="preserve"> PAGEREF _Toc238221327 \h </w:instrText>
            </w:r>
            <w:r>
              <w:rPr>
                <w:noProof/>
                <w:webHidden/>
              </w:rPr>
            </w:r>
            <w:r>
              <w:rPr>
                <w:noProof/>
                <w:webHidden/>
              </w:rPr>
              <w:fldChar w:fldCharType="separate"/>
            </w:r>
            <w:r>
              <w:rPr>
                <w:noProof/>
                <w:webHidden/>
              </w:rPr>
              <w:t>23</w:t>
            </w:r>
            <w:r>
              <w:rPr>
                <w:noProof/>
                <w:webHidden/>
              </w:rPr>
              <w:fldChar w:fldCharType="end"/>
            </w:r>
          </w:hyperlink>
        </w:p>
        <w:p w14:paraId="7635AFFF" w14:textId="7BCFED37"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28" w:history="1">
            <w:r w:rsidRPr="00343F1A">
              <w:rPr>
                <w:rStyle w:val="Hyperlink"/>
                <w:rFonts w:eastAsia="Georgia" w:cstheme="majorHAnsi"/>
                <w:noProof/>
              </w:rPr>
              <w:t>Appendix A: Protected Disclosures Reporting Form</w:t>
            </w:r>
            <w:r>
              <w:rPr>
                <w:noProof/>
                <w:webHidden/>
              </w:rPr>
              <w:tab/>
            </w:r>
            <w:r>
              <w:rPr>
                <w:noProof/>
                <w:webHidden/>
              </w:rPr>
              <w:fldChar w:fldCharType="begin"/>
            </w:r>
            <w:r>
              <w:rPr>
                <w:noProof/>
                <w:webHidden/>
              </w:rPr>
              <w:instrText xml:space="preserve"> PAGEREF _Toc238221328 \h </w:instrText>
            </w:r>
            <w:r>
              <w:rPr>
                <w:noProof/>
                <w:webHidden/>
              </w:rPr>
            </w:r>
            <w:r>
              <w:rPr>
                <w:noProof/>
                <w:webHidden/>
              </w:rPr>
              <w:fldChar w:fldCharType="separate"/>
            </w:r>
            <w:r>
              <w:rPr>
                <w:noProof/>
                <w:webHidden/>
              </w:rPr>
              <w:t>24</w:t>
            </w:r>
            <w:r>
              <w:rPr>
                <w:noProof/>
                <w:webHidden/>
              </w:rPr>
              <w:fldChar w:fldCharType="end"/>
            </w:r>
          </w:hyperlink>
        </w:p>
        <w:p w14:paraId="04ADB277" w14:textId="207C42F7"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29" w:history="1">
            <w:r w:rsidRPr="00343F1A">
              <w:rPr>
                <w:rStyle w:val="Hyperlink"/>
                <w:noProof/>
              </w:rPr>
              <w:t>Appendix B: Record Keeping, Data Protection and Freedom of Information</w:t>
            </w:r>
            <w:r>
              <w:rPr>
                <w:noProof/>
                <w:webHidden/>
              </w:rPr>
              <w:tab/>
            </w:r>
            <w:r>
              <w:rPr>
                <w:noProof/>
                <w:webHidden/>
              </w:rPr>
              <w:fldChar w:fldCharType="begin"/>
            </w:r>
            <w:r>
              <w:rPr>
                <w:noProof/>
                <w:webHidden/>
              </w:rPr>
              <w:instrText xml:space="preserve"> PAGEREF _Toc238221329 \h </w:instrText>
            </w:r>
            <w:r>
              <w:rPr>
                <w:noProof/>
                <w:webHidden/>
              </w:rPr>
            </w:r>
            <w:r>
              <w:rPr>
                <w:noProof/>
                <w:webHidden/>
              </w:rPr>
              <w:fldChar w:fldCharType="separate"/>
            </w:r>
            <w:r>
              <w:rPr>
                <w:noProof/>
                <w:webHidden/>
              </w:rPr>
              <w:t>26</w:t>
            </w:r>
            <w:r>
              <w:rPr>
                <w:noProof/>
                <w:webHidden/>
              </w:rPr>
              <w:fldChar w:fldCharType="end"/>
            </w:r>
          </w:hyperlink>
        </w:p>
        <w:p w14:paraId="16A43734" w14:textId="5A5007A6"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30" w:history="1">
            <w:r w:rsidRPr="00343F1A">
              <w:rPr>
                <w:rStyle w:val="Hyperlink"/>
                <w:noProof/>
              </w:rPr>
              <w:t>Appendix C: Other External Disclosure Channels</w:t>
            </w:r>
            <w:r>
              <w:rPr>
                <w:noProof/>
                <w:webHidden/>
              </w:rPr>
              <w:tab/>
            </w:r>
            <w:r>
              <w:rPr>
                <w:noProof/>
                <w:webHidden/>
              </w:rPr>
              <w:fldChar w:fldCharType="begin"/>
            </w:r>
            <w:r>
              <w:rPr>
                <w:noProof/>
                <w:webHidden/>
              </w:rPr>
              <w:instrText xml:space="preserve"> PAGEREF _Toc238221330 \h </w:instrText>
            </w:r>
            <w:r>
              <w:rPr>
                <w:noProof/>
                <w:webHidden/>
              </w:rPr>
            </w:r>
            <w:r>
              <w:rPr>
                <w:noProof/>
                <w:webHidden/>
              </w:rPr>
              <w:fldChar w:fldCharType="separate"/>
            </w:r>
            <w:r>
              <w:rPr>
                <w:noProof/>
                <w:webHidden/>
              </w:rPr>
              <w:t>28</w:t>
            </w:r>
            <w:r>
              <w:rPr>
                <w:noProof/>
                <w:webHidden/>
              </w:rPr>
              <w:fldChar w:fldCharType="end"/>
            </w:r>
          </w:hyperlink>
        </w:p>
        <w:p w14:paraId="34E693AB" w14:textId="490A269D"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31" w:history="1">
            <w:r w:rsidRPr="00343F1A">
              <w:rPr>
                <w:rStyle w:val="Hyperlink"/>
                <w:rFonts w:cstheme="minorHAnsi"/>
                <w:bCs/>
                <w:noProof/>
              </w:rPr>
              <w:t>Appendix D: Glossary of Terms/Abbreviations</w:t>
            </w:r>
            <w:r>
              <w:rPr>
                <w:noProof/>
                <w:webHidden/>
              </w:rPr>
              <w:tab/>
            </w:r>
            <w:r>
              <w:rPr>
                <w:noProof/>
                <w:webHidden/>
              </w:rPr>
              <w:fldChar w:fldCharType="begin"/>
            </w:r>
            <w:r>
              <w:rPr>
                <w:noProof/>
                <w:webHidden/>
              </w:rPr>
              <w:instrText xml:space="preserve"> PAGEREF _Toc238221331 \h </w:instrText>
            </w:r>
            <w:r>
              <w:rPr>
                <w:noProof/>
                <w:webHidden/>
              </w:rPr>
            </w:r>
            <w:r>
              <w:rPr>
                <w:noProof/>
                <w:webHidden/>
              </w:rPr>
              <w:fldChar w:fldCharType="separate"/>
            </w:r>
            <w:r>
              <w:rPr>
                <w:noProof/>
                <w:webHidden/>
              </w:rPr>
              <w:t>32</w:t>
            </w:r>
            <w:r>
              <w:rPr>
                <w:noProof/>
                <w:webHidden/>
              </w:rPr>
              <w:fldChar w:fldCharType="end"/>
            </w:r>
          </w:hyperlink>
        </w:p>
        <w:p w14:paraId="0CBBCF6E" w14:textId="0D46A916" w:rsidR="00FD7494" w:rsidRDefault="00FD7494">
          <w:pPr>
            <w:pStyle w:val="TOC1"/>
            <w:tabs>
              <w:tab w:val="right" w:leader="dot" w:pos="9020"/>
            </w:tabs>
            <w:rPr>
              <w:rFonts w:asciiTheme="minorHAnsi" w:eastAsiaTheme="minorEastAsia" w:hAnsiTheme="minorHAnsi" w:cstheme="minorBidi"/>
              <w:noProof/>
              <w:kern w:val="2"/>
              <w:sz w:val="24"/>
              <w:szCs w:val="24"/>
              <w14:ligatures w14:val="standardContextual"/>
            </w:rPr>
          </w:pPr>
          <w:hyperlink w:anchor="_Toc238221332" w:history="1">
            <w:r w:rsidRPr="00343F1A">
              <w:rPr>
                <w:rStyle w:val="Hyperlink"/>
                <w:rFonts w:cstheme="minorHAnsi"/>
                <w:bCs/>
                <w:noProof/>
              </w:rPr>
              <w:t>Appendix E: Supports and Information</w:t>
            </w:r>
            <w:r>
              <w:rPr>
                <w:noProof/>
                <w:webHidden/>
              </w:rPr>
              <w:tab/>
            </w:r>
            <w:r>
              <w:rPr>
                <w:noProof/>
                <w:webHidden/>
              </w:rPr>
              <w:fldChar w:fldCharType="begin"/>
            </w:r>
            <w:r>
              <w:rPr>
                <w:noProof/>
                <w:webHidden/>
              </w:rPr>
              <w:instrText xml:space="preserve"> PAGEREF _Toc238221332 \h </w:instrText>
            </w:r>
            <w:r>
              <w:rPr>
                <w:noProof/>
                <w:webHidden/>
              </w:rPr>
            </w:r>
            <w:r>
              <w:rPr>
                <w:noProof/>
                <w:webHidden/>
              </w:rPr>
              <w:fldChar w:fldCharType="separate"/>
            </w:r>
            <w:r>
              <w:rPr>
                <w:noProof/>
                <w:webHidden/>
              </w:rPr>
              <w:t>35</w:t>
            </w:r>
            <w:r>
              <w:rPr>
                <w:noProof/>
                <w:webHidden/>
              </w:rPr>
              <w:fldChar w:fldCharType="end"/>
            </w:r>
          </w:hyperlink>
        </w:p>
        <w:p w14:paraId="18292846" w14:textId="1C116D4E" w:rsidR="00841435" w:rsidRDefault="00841435">
          <w:r>
            <w:rPr>
              <w:b/>
              <w:bCs/>
              <w:noProof/>
            </w:rPr>
            <w:fldChar w:fldCharType="end"/>
          </w:r>
        </w:p>
      </w:sdtContent>
    </w:sdt>
    <w:p w14:paraId="47D1CCA4" w14:textId="61CCDB98" w:rsidR="008E300E" w:rsidRDefault="008E300E">
      <w:pPr>
        <w:rPr>
          <w:rFonts w:asciiTheme="majorHAnsi" w:eastAsiaTheme="majorEastAsia" w:hAnsiTheme="majorHAnsi" w:cstheme="majorBidi"/>
          <w:b/>
          <w:color w:val="006666"/>
          <w:sz w:val="28"/>
          <w:szCs w:val="32"/>
        </w:rPr>
      </w:pPr>
      <w:r>
        <w:br w:type="page"/>
      </w:r>
    </w:p>
    <w:p w14:paraId="276DBEA7" w14:textId="02C092DD" w:rsidR="00C1052A" w:rsidRPr="00841435" w:rsidRDefault="00841435" w:rsidP="00841435">
      <w:pPr>
        <w:pStyle w:val="Heading1"/>
        <w:rPr>
          <w:rFonts w:cstheme="minorHAnsi"/>
          <w:bCs/>
        </w:rPr>
      </w:pPr>
      <w:bookmarkStart w:id="3" w:name="_Toc238221299"/>
      <w:r w:rsidRPr="00841435">
        <w:rPr>
          <w:rFonts w:cstheme="minorHAnsi"/>
          <w:bCs/>
        </w:rPr>
        <w:lastRenderedPageBreak/>
        <w:t>1. Background</w:t>
      </w:r>
      <w:bookmarkEnd w:id="3"/>
    </w:p>
    <w:p w14:paraId="3837D25A" w14:textId="260C9677" w:rsidR="00C1052A" w:rsidRPr="00E81756" w:rsidRDefault="00C1052A" w:rsidP="00C1052A">
      <w:pPr>
        <w:pStyle w:val="BodyJKF"/>
        <w:rPr>
          <w:rFonts w:cstheme="minorHAnsi"/>
        </w:rPr>
      </w:pPr>
      <w:r w:rsidRPr="00CF2208">
        <w:t xml:space="preserve">This document is based on information contained in a variety of CSO Office </w:t>
      </w:r>
      <w:r w:rsidR="00090D3C" w:rsidRPr="00CF2208">
        <w:t>Notices</w:t>
      </w:r>
      <w:r w:rsidR="00090D3C">
        <w:t xml:space="preserve">, </w:t>
      </w:r>
      <w:r w:rsidR="00090D3C" w:rsidRPr="00090D3C">
        <w:t>Acts of the Oireachtas </w:t>
      </w:r>
      <w:r w:rsidR="00090D3C">
        <w:t>and the</w:t>
      </w:r>
      <w:r w:rsidRPr="00CF2208">
        <w:t xml:space="preserve"> </w:t>
      </w:r>
      <w:r w:rsidRPr="00E67DCC">
        <w:rPr>
          <w:rFonts w:ascii="Calibri" w:hAnsi="Calibri" w:cs="Calibri"/>
        </w:rPr>
        <w:t>Department of Public Expenditure, Infrastructure, Public Service Reform and Digitalisation</w:t>
      </w:r>
      <w:r w:rsidRPr="00CF2208">
        <w:t xml:space="preserve"> Circulars</w:t>
      </w:r>
      <w:r>
        <w:t xml:space="preserve">, </w:t>
      </w:r>
      <w:r w:rsidRPr="000B1D3F">
        <w:rPr>
          <w:rFonts w:cstheme="minorHAnsi"/>
        </w:rPr>
        <w:t>which are subject to change.</w:t>
      </w:r>
    </w:p>
    <w:p w14:paraId="508D9DB0" w14:textId="77777777" w:rsidR="00C1052A" w:rsidRPr="00CF2208" w:rsidRDefault="00C1052A" w:rsidP="00C1052A">
      <w:pPr>
        <w:pStyle w:val="BodyJKF"/>
      </w:pPr>
      <w:r w:rsidRPr="00CF2208">
        <w:t>The following are of particular relevance.</w:t>
      </w:r>
    </w:p>
    <w:tbl>
      <w:tblPr>
        <w:tblStyle w:val="TableGrid"/>
        <w:tblpPr w:leftFromText="180" w:rightFromText="180" w:vertAnchor="text" w:horzAnchor="margin" w:tblpY="206"/>
        <w:tblW w:w="9099" w:type="dxa"/>
        <w:tblLook w:val="04A0" w:firstRow="1" w:lastRow="0" w:firstColumn="1" w:lastColumn="0" w:noHBand="0" w:noVBand="1"/>
      </w:tblPr>
      <w:tblGrid>
        <w:gridCol w:w="3078"/>
        <w:gridCol w:w="6021"/>
      </w:tblGrid>
      <w:tr w:rsidR="00C1052A" w:rsidRPr="00BB7740" w14:paraId="39331019" w14:textId="77777777" w:rsidTr="00456A21">
        <w:trPr>
          <w:trHeight w:val="2332"/>
        </w:trPr>
        <w:tc>
          <w:tcPr>
            <w:tcW w:w="3078" w:type="dxa"/>
            <w:shd w:val="clear" w:color="auto" w:fill="E7E6E6" w:themeFill="background2"/>
          </w:tcPr>
          <w:p w14:paraId="63E73E5B" w14:textId="77777777" w:rsidR="00C1052A" w:rsidRPr="00FF7A23" w:rsidRDefault="00C1052A" w:rsidP="00456A21">
            <w:pPr>
              <w:spacing w:line="300" w:lineRule="auto"/>
              <w:rPr>
                <w:rFonts w:asciiTheme="minorHAnsi" w:hAnsiTheme="minorHAnsi" w:cstheme="minorHAnsi"/>
                <w:b/>
                <w:bCs/>
                <w:szCs w:val="22"/>
              </w:rPr>
            </w:pPr>
            <w:r w:rsidRPr="00FF7A23">
              <w:rPr>
                <w:rFonts w:asciiTheme="minorHAnsi" w:hAnsiTheme="minorHAnsi" w:cstheme="minorHAnsi"/>
                <w:b/>
                <w:bCs/>
                <w:szCs w:val="22"/>
              </w:rPr>
              <w:t xml:space="preserve">Relevant Office </w:t>
            </w:r>
          </w:p>
          <w:p w14:paraId="39500599" w14:textId="77777777" w:rsidR="00C1052A" w:rsidRPr="00FF7A23" w:rsidRDefault="00C1052A" w:rsidP="00456A21">
            <w:pPr>
              <w:spacing w:line="300" w:lineRule="auto"/>
              <w:rPr>
                <w:rFonts w:asciiTheme="minorHAnsi" w:hAnsiTheme="minorHAnsi" w:cstheme="minorHAnsi"/>
                <w:b/>
                <w:bCs/>
                <w:szCs w:val="22"/>
              </w:rPr>
            </w:pPr>
            <w:r w:rsidRPr="00FF7A23">
              <w:rPr>
                <w:rFonts w:asciiTheme="minorHAnsi" w:hAnsiTheme="minorHAnsi" w:cstheme="minorHAnsi"/>
                <w:b/>
                <w:bCs/>
                <w:szCs w:val="22"/>
              </w:rPr>
              <w:t xml:space="preserve">Notices/Circulars/ DPER Policy </w:t>
            </w:r>
          </w:p>
          <w:p w14:paraId="4DF37E92" w14:textId="77777777" w:rsidR="00C1052A" w:rsidRPr="00FF7A23" w:rsidRDefault="00C1052A" w:rsidP="00456A21">
            <w:pPr>
              <w:spacing w:line="300" w:lineRule="auto"/>
              <w:rPr>
                <w:rFonts w:asciiTheme="minorHAnsi" w:hAnsiTheme="minorHAnsi" w:cstheme="minorHAnsi"/>
                <w:szCs w:val="22"/>
              </w:rPr>
            </w:pPr>
            <w:r w:rsidRPr="00FF7A23">
              <w:rPr>
                <w:rFonts w:asciiTheme="minorHAnsi" w:hAnsiTheme="minorHAnsi" w:cstheme="minorHAnsi"/>
                <w:b/>
                <w:bCs/>
                <w:szCs w:val="22"/>
              </w:rPr>
              <w:t>Documents:</w:t>
            </w:r>
          </w:p>
        </w:tc>
        <w:tc>
          <w:tcPr>
            <w:tcW w:w="6021" w:type="dxa"/>
          </w:tcPr>
          <w:p w14:paraId="22C2FC15" w14:textId="6A38AB51" w:rsidR="00090D3C" w:rsidRPr="007C2179" w:rsidRDefault="00090D3C" w:rsidP="00090D3C">
            <w:pPr>
              <w:spacing w:before="120" w:after="240" w:line="300" w:lineRule="auto"/>
              <w:rPr>
                <w:rFonts w:cs="Calibri"/>
                <w:sz w:val="24"/>
              </w:rPr>
            </w:pPr>
            <w:hyperlink r:id="rId19" w:history="1">
              <w:r w:rsidRPr="007C2179">
                <w:rPr>
                  <w:rStyle w:val="Hyperlink"/>
                  <w:rFonts w:cs="Calibri"/>
                  <w:sz w:val="24"/>
                </w:rPr>
                <w:t xml:space="preserve">Circular 11/2001: Revised procedure for dealing with Grievance problems </w:t>
              </w:r>
            </w:hyperlink>
            <w:r w:rsidRPr="007C2179">
              <w:rPr>
                <w:rFonts w:cs="Calibri"/>
                <w:sz w:val="24"/>
              </w:rPr>
              <w:t xml:space="preserve"> </w:t>
            </w:r>
          </w:p>
          <w:p w14:paraId="194E4165" w14:textId="287DD1E1" w:rsidR="00C1052A" w:rsidRPr="007C2179" w:rsidRDefault="00C1052A" w:rsidP="00456A21">
            <w:pPr>
              <w:spacing w:before="120" w:after="240" w:line="300" w:lineRule="auto"/>
              <w:ind w:right="2"/>
              <w:rPr>
                <w:rFonts w:cs="Calibri"/>
                <w:i/>
                <w:sz w:val="24"/>
              </w:rPr>
            </w:pPr>
            <w:hyperlink r:id="rId20" w:history="1">
              <w:r w:rsidRPr="007C2179">
                <w:rPr>
                  <w:rStyle w:val="Hyperlink"/>
                  <w:rFonts w:cs="Calibri"/>
                  <w:spacing w:val="-1"/>
                  <w:sz w:val="24"/>
                </w:rPr>
                <w:t>Freedom of Information Act 2014</w:t>
              </w:r>
            </w:hyperlink>
            <w:r w:rsidRPr="007C2179">
              <w:rPr>
                <w:rFonts w:cs="Calibri"/>
                <w:spacing w:val="-1"/>
                <w:sz w:val="24"/>
              </w:rPr>
              <w:t xml:space="preserve">  (</w:t>
            </w:r>
            <w:r w:rsidRPr="007C2179">
              <w:rPr>
                <w:rFonts w:cs="Calibri"/>
                <w:i/>
                <w:spacing w:val="-1"/>
                <w:sz w:val="24"/>
              </w:rPr>
              <w:t xml:space="preserve">protected disclosure records are exempt and not subject to </w:t>
            </w:r>
            <w:r w:rsidRPr="007C2179">
              <w:rPr>
                <w:rFonts w:cs="Calibri"/>
                <w:i/>
                <w:sz w:val="24"/>
              </w:rPr>
              <w:t>the FOI Act 2014 under section 42(</w:t>
            </w:r>
            <w:proofErr w:type="spellStart"/>
            <w:r w:rsidRPr="007C2179">
              <w:rPr>
                <w:rFonts w:cs="Calibri"/>
                <w:i/>
                <w:sz w:val="24"/>
              </w:rPr>
              <w:t>ja</w:t>
            </w:r>
            <w:proofErr w:type="spellEnd"/>
            <w:r w:rsidRPr="007C2179">
              <w:rPr>
                <w:rFonts w:cs="Calibri"/>
                <w:i/>
                <w:sz w:val="24"/>
              </w:rPr>
              <w:t>) of that Act)</w:t>
            </w:r>
          </w:p>
          <w:p w14:paraId="2086FB8B" w14:textId="431E9104" w:rsidR="00090D3C" w:rsidRPr="007C2179" w:rsidRDefault="007C2179" w:rsidP="00090D3C">
            <w:pPr>
              <w:spacing w:before="120" w:after="240" w:line="300" w:lineRule="auto"/>
              <w:ind w:right="2"/>
              <w:rPr>
                <w:rFonts w:cs="Calibri"/>
                <w:sz w:val="24"/>
              </w:rPr>
            </w:pPr>
            <w:hyperlink r:id="rId21" w:history="1">
              <w:r w:rsidRPr="007C2179">
                <w:rPr>
                  <w:rStyle w:val="Hyperlink"/>
                  <w:rFonts w:cs="Calibri"/>
                  <w:sz w:val="24"/>
                </w:rPr>
                <w:t>Circular 12/2026: Dignity at Work</w:t>
              </w:r>
            </w:hyperlink>
            <w:r w:rsidR="00090D3C" w:rsidRPr="007C2179">
              <w:rPr>
                <w:rFonts w:cs="Calibri"/>
                <w:sz w:val="24"/>
              </w:rPr>
              <w:t xml:space="preserve"> </w:t>
            </w:r>
          </w:p>
          <w:p w14:paraId="3B44F491" w14:textId="24F49A12" w:rsidR="00C1052A" w:rsidRPr="008D42FD" w:rsidRDefault="00C1052A" w:rsidP="00456A21">
            <w:pPr>
              <w:spacing w:before="120" w:after="240" w:line="300" w:lineRule="auto"/>
              <w:rPr>
                <w:rFonts w:cs="Calibri"/>
                <w:sz w:val="24"/>
              </w:rPr>
            </w:pPr>
            <w:hyperlink r:id="rId22" w:history="1">
              <w:r w:rsidRPr="008D42FD">
                <w:rPr>
                  <w:rStyle w:val="Hyperlink"/>
                  <w:rFonts w:cs="Calibri"/>
                  <w:sz w:val="24"/>
                </w:rPr>
                <w:t>Circular 19/2016: Civil Service Disciplinary Code</w:t>
              </w:r>
            </w:hyperlink>
            <w:r w:rsidRPr="008D42FD">
              <w:rPr>
                <w:rFonts w:cs="Calibri"/>
                <w:sz w:val="24"/>
              </w:rPr>
              <w:t xml:space="preserve"> </w:t>
            </w:r>
          </w:p>
          <w:p w14:paraId="37EB5725" w14:textId="01CFE021" w:rsidR="00090D3C" w:rsidRPr="008D42FD" w:rsidRDefault="00090D3C" w:rsidP="00090D3C">
            <w:pPr>
              <w:spacing w:before="120" w:after="240" w:line="300" w:lineRule="auto"/>
              <w:rPr>
                <w:rFonts w:cs="Calibri"/>
                <w:sz w:val="24"/>
              </w:rPr>
            </w:pPr>
            <w:hyperlink r:id="rId23" w:history="1">
              <w:r w:rsidRPr="008D42FD">
                <w:rPr>
                  <w:rStyle w:val="Hyperlink"/>
                  <w:rFonts w:cs="Calibri"/>
                  <w:sz w:val="24"/>
                </w:rPr>
                <w:t>Protected Disclosures (Amendment) Act 2022</w:t>
              </w:r>
            </w:hyperlink>
          </w:p>
          <w:p w14:paraId="1599B582" w14:textId="77777777" w:rsidR="00C1052A" w:rsidRPr="008D42FD" w:rsidRDefault="00C1052A" w:rsidP="00456A21">
            <w:pPr>
              <w:pStyle w:val="Paragraphstyle25"/>
              <w:spacing w:before="120" w:after="240" w:line="300" w:lineRule="auto"/>
              <w:jc w:val="left"/>
              <w:rPr>
                <w:rFonts w:cs="Calibri"/>
                <w:sz w:val="24"/>
              </w:rPr>
            </w:pPr>
            <w:hyperlink r:id="rId24" w:history="1">
              <w:r w:rsidRPr="008D42FD">
                <w:rPr>
                  <w:rStyle w:val="Hyperlink"/>
                  <w:rFonts w:cs="Calibri"/>
                  <w:sz w:val="24"/>
                </w:rPr>
                <w:t>Office Notice 37/2025: CSO Data Management Policy</w:t>
              </w:r>
            </w:hyperlink>
            <w:r w:rsidRPr="008D42FD">
              <w:rPr>
                <w:rFonts w:cs="Calibri"/>
                <w:sz w:val="24"/>
              </w:rPr>
              <w:t xml:space="preserve"> </w:t>
            </w:r>
          </w:p>
          <w:p w14:paraId="44D4F7CB" w14:textId="35251F0C" w:rsidR="00B7658D" w:rsidRPr="00B7658D" w:rsidRDefault="00C1052A" w:rsidP="00456A21">
            <w:pPr>
              <w:spacing w:line="300" w:lineRule="auto"/>
              <w:rPr>
                <w:rFonts w:cs="Calibri"/>
                <w:sz w:val="24"/>
                <w:highlight w:val="yellow"/>
              </w:rPr>
            </w:pPr>
            <w:hyperlink r:id="rId25" w:history="1">
              <w:r w:rsidRPr="008D42FD">
                <w:rPr>
                  <w:rStyle w:val="Hyperlink"/>
                  <w:rFonts w:cs="Calibri"/>
                  <w:sz w:val="24"/>
                </w:rPr>
                <w:t>Office Notice 31/2025 - Information Security Program Charter</w:t>
              </w:r>
            </w:hyperlink>
            <w:r w:rsidRPr="008D42FD">
              <w:rPr>
                <w:rFonts w:cs="Calibri"/>
                <w:sz w:val="24"/>
              </w:rPr>
              <w:t xml:space="preserve"> </w:t>
            </w:r>
          </w:p>
        </w:tc>
      </w:tr>
      <w:tr w:rsidR="00C1052A" w:rsidRPr="00BB7740" w14:paraId="7AF84880" w14:textId="77777777" w:rsidTr="00456A21">
        <w:trPr>
          <w:trHeight w:val="672"/>
        </w:trPr>
        <w:tc>
          <w:tcPr>
            <w:tcW w:w="3078" w:type="dxa"/>
            <w:shd w:val="clear" w:color="auto" w:fill="E7E6E6" w:themeFill="background2"/>
          </w:tcPr>
          <w:p w14:paraId="76FD5164" w14:textId="77777777" w:rsidR="00C1052A" w:rsidRPr="00FF7A23" w:rsidRDefault="00C1052A" w:rsidP="00456A21">
            <w:pPr>
              <w:spacing w:line="300" w:lineRule="auto"/>
              <w:rPr>
                <w:rFonts w:asciiTheme="minorHAnsi" w:hAnsiTheme="minorHAnsi" w:cstheme="minorHAnsi"/>
                <w:b/>
                <w:bCs/>
                <w:szCs w:val="22"/>
              </w:rPr>
            </w:pPr>
            <w:r w:rsidRPr="00FF7A23">
              <w:rPr>
                <w:rFonts w:asciiTheme="minorHAnsi" w:hAnsiTheme="minorHAnsi" w:cstheme="minorHAnsi"/>
                <w:b/>
                <w:bCs/>
                <w:szCs w:val="22"/>
              </w:rPr>
              <w:t>Status:</w:t>
            </w:r>
          </w:p>
        </w:tc>
        <w:tc>
          <w:tcPr>
            <w:tcW w:w="6021" w:type="dxa"/>
          </w:tcPr>
          <w:p w14:paraId="6F286003" w14:textId="6C24EF76" w:rsidR="00B7658D" w:rsidRPr="00B7658D" w:rsidRDefault="00C1052A" w:rsidP="00456A21">
            <w:pPr>
              <w:spacing w:line="300" w:lineRule="auto"/>
              <w:rPr>
                <w:rFonts w:asciiTheme="minorHAnsi" w:hAnsiTheme="minorHAnsi" w:cstheme="minorHAnsi"/>
                <w:szCs w:val="22"/>
              </w:rPr>
            </w:pPr>
            <w:r w:rsidRPr="00B7658D">
              <w:rPr>
                <w:rFonts w:asciiTheme="minorHAnsi" w:hAnsiTheme="minorHAnsi" w:cstheme="minorHAnsi"/>
                <w:szCs w:val="22"/>
              </w:rPr>
              <w:t xml:space="preserve">This Office Notice updates and replaces </w:t>
            </w:r>
            <w:r w:rsidRPr="00B7658D">
              <w:t xml:space="preserve"> </w:t>
            </w:r>
            <w:hyperlink r:id="rId26" w:history="1">
              <w:r w:rsidRPr="00B7658D">
                <w:rPr>
                  <w:rStyle w:val="Hyperlink"/>
                  <w:rFonts w:asciiTheme="minorHAnsi" w:hAnsiTheme="minorHAnsi" w:cstheme="minorHAnsi"/>
                  <w:szCs w:val="22"/>
                </w:rPr>
                <w:t>Office Notice 08/2024: Protected Disclosure Reporting in the Workplace</w:t>
              </w:r>
            </w:hyperlink>
            <w:r w:rsidRPr="00B7658D">
              <w:rPr>
                <w:rFonts w:asciiTheme="minorHAnsi" w:hAnsiTheme="minorHAnsi" w:cstheme="minorHAnsi"/>
                <w:szCs w:val="22"/>
              </w:rPr>
              <w:t xml:space="preserve">  </w:t>
            </w:r>
          </w:p>
        </w:tc>
      </w:tr>
      <w:tr w:rsidR="00C1052A" w:rsidRPr="00BB7740" w14:paraId="7C46A0A0" w14:textId="77777777" w:rsidTr="00456A21">
        <w:trPr>
          <w:trHeight w:val="1409"/>
        </w:trPr>
        <w:tc>
          <w:tcPr>
            <w:tcW w:w="3078" w:type="dxa"/>
            <w:shd w:val="clear" w:color="auto" w:fill="E7E6E6" w:themeFill="background2"/>
          </w:tcPr>
          <w:p w14:paraId="2202489E" w14:textId="77777777" w:rsidR="00C1052A" w:rsidRPr="00FF7A23" w:rsidRDefault="00C1052A" w:rsidP="00456A21">
            <w:pPr>
              <w:spacing w:line="300" w:lineRule="auto"/>
              <w:rPr>
                <w:rFonts w:asciiTheme="minorHAnsi" w:hAnsiTheme="minorHAnsi" w:cstheme="minorHAnsi"/>
                <w:b/>
                <w:bCs/>
                <w:szCs w:val="22"/>
              </w:rPr>
            </w:pPr>
            <w:r w:rsidRPr="00FF7A23">
              <w:rPr>
                <w:rFonts w:asciiTheme="minorHAnsi" w:hAnsiTheme="minorHAnsi" w:cstheme="minorHAnsi"/>
                <w:b/>
                <w:bCs/>
                <w:szCs w:val="22"/>
              </w:rPr>
              <w:t>Effective Date:</w:t>
            </w:r>
          </w:p>
        </w:tc>
        <w:tc>
          <w:tcPr>
            <w:tcW w:w="6021" w:type="dxa"/>
          </w:tcPr>
          <w:p w14:paraId="4CA8A173" w14:textId="317FA8E2" w:rsidR="00C1052A" w:rsidRPr="004C5EBA" w:rsidRDefault="00145627" w:rsidP="00456A21">
            <w:pPr>
              <w:spacing w:line="300" w:lineRule="auto"/>
              <w:rPr>
                <w:rFonts w:asciiTheme="minorHAnsi" w:hAnsiTheme="minorHAnsi" w:cstheme="minorHAnsi"/>
                <w:szCs w:val="22"/>
                <w:highlight w:val="yellow"/>
              </w:rPr>
            </w:pPr>
            <w:r w:rsidRPr="00145627">
              <w:rPr>
                <w:rFonts w:asciiTheme="minorHAnsi" w:hAnsiTheme="minorHAnsi" w:cstheme="minorHAnsi"/>
                <w:szCs w:val="22"/>
              </w:rPr>
              <w:t>02/0</w:t>
            </w:r>
            <w:r w:rsidR="009772AB" w:rsidRPr="00145627">
              <w:rPr>
                <w:rFonts w:asciiTheme="minorHAnsi" w:hAnsiTheme="minorHAnsi" w:cstheme="minorHAnsi"/>
                <w:szCs w:val="22"/>
              </w:rPr>
              <w:t>9</w:t>
            </w:r>
            <w:r w:rsidR="00C1052A" w:rsidRPr="00145627">
              <w:rPr>
                <w:rFonts w:asciiTheme="minorHAnsi" w:hAnsiTheme="minorHAnsi" w:cstheme="minorHAnsi"/>
                <w:szCs w:val="22"/>
              </w:rPr>
              <w:t>/2026</w:t>
            </w:r>
          </w:p>
        </w:tc>
      </w:tr>
    </w:tbl>
    <w:p w14:paraId="0ACDAA90" w14:textId="77777777" w:rsidR="00C1052A" w:rsidRPr="00E67DCC" w:rsidRDefault="00C1052A" w:rsidP="00C1052A">
      <w:pPr>
        <w:spacing w:before="120" w:after="240" w:line="300" w:lineRule="auto"/>
        <w:rPr>
          <w:rFonts w:ascii="Calibri" w:hAnsi="Calibri" w:cs="Calibri"/>
          <w:sz w:val="24"/>
          <w:szCs w:val="24"/>
        </w:rPr>
      </w:pPr>
    </w:p>
    <w:p w14:paraId="519F88B5" w14:textId="24361A50" w:rsidR="002C2357" w:rsidRPr="00C54838" w:rsidRDefault="00090D3C" w:rsidP="00C54838">
      <w:pPr>
        <w:pStyle w:val="Heading1"/>
        <w:rPr>
          <w:rFonts w:ascii="Calibri" w:hAnsi="Calibri" w:cs="Calibri"/>
          <w:sz w:val="24"/>
          <w:szCs w:val="24"/>
        </w:rPr>
      </w:pPr>
      <w:bookmarkStart w:id="4" w:name="_Toc238221300"/>
      <w:r>
        <w:t xml:space="preserve">2. </w:t>
      </w:r>
      <w:r w:rsidR="005B28DB">
        <w:t>Definitions</w:t>
      </w:r>
      <w:bookmarkEnd w:id="4"/>
    </w:p>
    <w:p w14:paraId="704C57DA" w14:textId="4D6679A9" w:rsidR="002C2357" w:rsidRPr="004E196D" w:rsidRDefault="00090D3C" w:rsidP="004E196D">
      <w:pPr>
        <w:pStyle w:val="Heading2"/>
      </w:pPr>
      <w:bookmarkStart w:id="5" w:name="_Toc238221301"/>
      <w:r>
        <w:rPr>
          <w:rStyle w:val="TextStyle45"/>
          <w:rFonts w:asciiTheme="majorHAnsi" w:eastAsiaTheme="majorEastAsia" w:hAnsiTheme="majorHAnsi" w:cstheme="majorBidi"/>
          <w:sz w:val="26"/>
          <w:szCs w:val="26"/>
        </w:rPr>
        <w:t>2</w:t>
      </w:r>
      <w:r w:rsidR="000F7324" w:rsidRPr="004E196D">
        <w:rPr>
          <w:rStyle w:val="TextStyle45"/>
          <w:rFonts w:asciiTheme="majorHAnsi" w:eastAsiaTheme="majorEastAsia" w:hAnsiTheme="majorHAnsi" w:cstheme="majorBidi"/>
          <w:sz w:val="26"/>
          <w:szCs w:val="26"/>
        </w:rPr>
        <w:t>.</w:t>
      </w:r>
      <w:r w:rsidR="004E196D">
        <w:rPr>
          <w:rStyle w:val="TextStyle45"/>
          <w:rFonts w:asciiTheme="majorHAnsi" w:eastAsiaTheme="majorEastAsia" w:hAnsiTheme="majorHAnsi" w:cstheme="majorBidi"/>
          <w:sz w:val="26"/>
          <w:szCs w:val="26"/>
        </w:rPr>
        <w:t xml:space="preserve">1 </w:t>
      </w:r>
      <w:r w:rsidR="000F7324" w:rsidRPr="004E196D">
        <w:rPr>
          <w:rStyle w:val="TextStyle45"/>
          <w:rFonts w:asciiTheme="majorHAnsi" w:eastAsiaTheme="majorEastAsia" w:hAnsiTheme="majorHAnsi" w:cstheme="majorBidi"/>
          <w:sz w:val="26"/>
          <w:szCs w:val="26"/>
        </w:rPr>
        <w:t>What is a Protected Disclosure?</w:t>
      </w:r>
      <w:bookmarkEnd w:id="5"/>
    </w:p>
    <w:p w14:paraId="3BD326B4" w14:textId="2A662CF3" w:rsidR="002C2357" w:rsidRPr="00E67DCC" w:rsidRDefault="000F7324" w:rsidP="004F6423">
      <w:pPr>
        <w:spacing w:before="120" w:after="240" w:line="300" w:lineRule="auto"/>
        <w:ind w:firstLine="31"/>
        <w:rPr>
          <w:rFonts w:ascii="Calibri" w:hAnsi="Calibri" w:cs="Calibri"/>
          <w:sz w:val="24"/>
          <w:szCs w:val="24"/>
        </w:rPr>
      </w:pPr>
      <w:r w:rsidRPr="00E67DCC">
        <w:rPr>
          <w:rFonts w:ascii="Calibri" w:hAnsi="Calibri" w:cs="Calibri"/>
          <w:sz w:val="24"/>
          <w:szCs w:val="24"/>
        </w:rPr>
        <w:t>Making a report in accordance with the Act is referred to as “making a protected disclosure”. A “protected disclosure” means a disclosure of “relevant information” made by a “worker” (defined</w:t>
      </w:r>
      <w:r w:rsidR="00407D9E">
        <w:rPr>
          <w:rFonts w:ascii="Calibri" w:hAnsi="Calibri" w:cs="Calibri"/>
          <w:sz w:val="24"/>
          <w:szCs w:val="24"/>
        </w:rPr>
        <w:t xml:space="preserve"> above as Scope</w:t>
      </w:r>
      <w:r w:rsidRPr="00E67DCC">
        <w:rPr>
          <w:rFonts w:ascii="Calibri" w:hAnsi="Calibri" w:cs="Calibri"/>
          <w:sz w:val="24"/>
          <w:szCs w:val="24"/>
        </w:rPr>
        <w:t xml:space="preserve">) in the manner specified in the Act. The relevant information must, in the reasonable belief of the worker, tend to show one or more relevant </w:t>
      </w:r>
      <w:r w:rsidRPr="00E67DCC">
        <w:rPr>
          <w:rFonts w:ascii="Calibri" w:hAnsi="Calibri" w:cs="Calibri"/>
          <w:sz w:val="24"/>
          <w:szCs w:val="24"/>
        </w:rPr>
        <w:lastRenderedPageBreak/>
        <w:t>wrongdoings and have come to the attention of the worker in a work-related context. These requirements are explained in more detail below.</w:t>
      </w:r>
    </w:p>
    <w:p w14:paraId="2E809F6F" w14:textId="49722753" w:rsidR="002C2357" w:rsidRPr="004E196D" w:rsidRDefault="00090D3C" w:rsidP="004E196D">
      <w:pPr>
        <w:pStyle w:val="Heading2"/>
      </w:pPr>
      <w:bookmarkStart w:id="6" w:name="_Toc238221302"/>
      <w:r>
        <w:rPr>
          <w:rStyle w:val="TextStyle45"/>
          <w:rFonts w:asciiTheme="majorHAnsi" w:eastAsiaTheme="majorEastAsia" w:hAnsiTheme="majorHAnsi" w:cstheme="majorBidi"/>
          <w:sz w:val="26"/>
          <w:szCs w:val="26"/>
        </w:rPr>
        <w:t>2</w:t>
      </w:r>
      <w:r w:rsidR="000F7324" w:rsidRPr="004E196D">
        <w:rPr>
          <w:rStyle w:val="TextStyle45"/>
          <w:rFonts w:asciiTheme="majorHAnsi" w:eastAsiaTheme="majorEastAsia" w:hAnsiTheme="majorHAnsi" w:cstheme="majorBidi"/>
          <w:sz w:val="26"/>
          <w:szCs w:val="26"/>
        </w:rPr>
        <w:t>.</w:t>
      </w:r>
      <w:r w:rsidR="004E196D" w:rsidRPr="004E196D">
        <w:rPr>
          <w:rStyle w:val="TextStyle45"/>
          <w:rFonts w:asciiTheme="majorHAnsi" w:eastAsiaTheme="majorEastAsia" w:hAnsiTheme="majorHAnsi" w:cstheme="majorBidi"/>
          <w:sz w:val="26"/>
          <w:szCs w:val="26"/>
        </w:rPr>
        <w:t>2</w:t>
      </w:r>
      <w:r w:rsidR="00E77410" w:rsidRPr="004E196D">
        <w:rPr>
          <w:rStyle w:val="TextStyle45"/>
          <w:rFonts w:asciiTheme="majorHAnsi" w:eastAsiaTheme="majorEastAsia" w:hAnsiTheme="majorHAnsi" w:cstheme="majorBidi"/>
          <w:sz w:val="26"/>
          <w:szCs w:val="26"/>
        </w:rPr>
        <w:t xml:space="preserve"> </w:t>
      </w:r>
      <w:r w:rsidR="000F7324" w:rsidRPr="004E196D">
        <w:rPr>
          <w:rStyle w:val="TextStyle45"/>
          <w:rFonts w:asciiTheme="majorHAnsi" w:eastAsiaTheme="majorEastAsia" w:hAnsiTheme="majorHAnsi" w:cstheme="majorBidi"/>
          <w:sz w:val="26"/>
          <w:szCs w:val="26"/>
        </w:rPr>
        <w:t>What is Relevant Information?</w:t>
      </w:r>
      <w:bookmarkEnd w:id="6"/>
    </w:p>
    <w:p w14:paraId="17712936" w14:textId="77777777" w:rsidR="002C2357" w:rsidRPr="00E67DCC" w:rsidRDefault="000F7324" w:rsidP="00137396">
      <w:pPr>
        <w:spacing w:before="120" w:after="240" w:line="300" w:lineRule="auto"/>
        <w:rPr>
          <w:rFonts w:ascii="Calibri" w:hAnsi="Calibri" w:cs="Calibri"/>
          <w:sz w:val="24"/>
          <w:szCs w:val="24"/>
        </w:rPr>
      </w:pPr>
      <w:r w:rsidRPr="00E67DCC">
        <w:rPr>
          <w:rFonts w:ascii="Calibri" w:hAnsi="Calibri" w:cs="Calibri"/>
          <w:sz w:val="24"/>
          <w:szCs w:val="24"/>
        </w:rPr>
        <w:t>“Relevant information” is information which in the reasonable belief of the worker tends to show one or more relevant wrongdoings and it came to the attention of the worker in a work-related context.</w:t>
      </w:r>
    </w:p>
    <w:p w14:paraId="6B46C5D2" w14:textId="77777777" w:rsidR="002C2357" w:rsidRPr="00E67DCC" w:rsidRDefault="000F7324" w:rsidP="00137396">
      <w:pPr>
        <w:spacing w:before="120" w:after="240" w:line="300" w:lineRule="auto"/>
        <w:rPr>
          <w:rFonts w:ascii="Calibri" w:hAnsi="Calibri" w:cs="Calibri"/>
          <w:sz w:val="24"/>
          <w:szCs w:val="24"/>
        </w:rPr>
      </w:pPr>
      <w:r w:rsidRPr="00E67DCC">
        <w:rPr>
          <w:rFonts w:ascii="Calibri" w:hAnsi="Calibri" w:cs="Calibri"/>
          <w:sz w:val="24"/>
          <w:szCs w:val="24"/>
        </w:rPr>
        <w:t>The information should disclose facts about someone or something, rather than a general allegation that is not founded on any facts.</w:t>
      </w:r>
    </w:p>
    <w:p w14:paraId="151FF4E4" w14:textId="2024A814" w:rsidR="002C2357" w:rsidRPr="00E67DCC" w:rsidRDefault="000F7324" w:rsidP="00137396">
      <w:pPr>
        <w:spacing w:before="120" w:after="240" w:line="300" w:lineRule="auto"/>
        <w:rPr>
          <w:rFonts w:ascii="Calibri" w:hAnsi="Calibri" w:cs="Calibri"/>
          <w:sz w:val="24"/>
          <w:szCs w:val="24"/>
        </w:rPr>
      </w:pPr>
      <w:r w:rsidRPr="004C5EBA">
        <w:rPr>
          <w:rFonts w:ascii="Calibri" w:hAnsi="Calibri" w:cs="Calibri"/>
          <w:spacing w:val="-1"/>
          <w:sz w:val="24"/>
          <w:szCs w:val="24"/>
        </w:rPr>
        <w:t xml:space="preserve">Workers should not investigate allegations of wrongdoing. The </w:t>
      </w:r>
      <w:r w:rsidR="00C92247" w:rsidRPr="004C5EBA">
        <w:rPr>
          <w:rFonts w:ascii="Calibri" w:hAnsi="Calibri" w:cs="Calibri"/>
          <w:spacing w:val="-1"/>
          <w:sz w:val="24"/>
          <w:szCs w:val="24"/>
        </w:rPr>
        <w:t>Designated Person(s) within the</w:t>
      </w:r>
      <w:r w:rsidR="00AD30D6" w:rsidRPr="004C5EBA">
        <w:rPr>
          <w:rFonts w:ascii="Calibri" w:hAnsi="Calibri" w:cs="Calibri"/>
          <w:spacing w:val="-1"/>
          <w:sz w:val="24"/>
          <w:szCs w:val="24"/>
        </w:rPr>
        <w:t xml:space="preserve"> </w:t>
      </w:r>
      <w:r w:rsidR="004C5EBA">
        <w:rPr>
          <w:rFonts w:ascii="Calibri" w:hAnsi="Calibri" w:cs="Calibri"/>
          <w:spacing w:val="-1"/>
          <w:sz w:val="24"/>
          <w:szCs w:val="24"/>
        </w:rPr>
        <w:t>ELG Unit</w:t>
      </w:r>
      <w:r w:rsidR="00AD30D6" w:rsidRPr="004C5EBA">
        <w:rPr>
          <w:rFonts w:ascii="Calibri" w:hAnsi="Calibri" w:cs="Calibri"/>
          <w:spacing w:val="-1"/>
          <w:sz w:val="24"/>
          <w:szCs w:val="24"/>
        </w:rPr>
        <w:t xml:space="preserve"> </w:t>
      </w:r>
      <w:r w:rsidR="00C92247" w:rsidRPr="004C5EBA">
        <w:rPr>
          <w:rFonts w:ascii="Calibri" w:hAnsi="Calibri" w:cs="Calibri"/>
          <w:spacing w:val="-1"/>
          <w:sz w:val="24"/>
          <w:szCs w:val="24"/>
        </w:rPr>
        <w:t>are</w:t>
      </w:r>
      <w:r w:rsidRPr="004C5EBA">
        <w:rPr>
          <w:rFonts w:ascii="Calibri" w:hAnsi="Calibri" w:cs="Calibri"/>
          <w:spacing w:val="-1"/>
          <w:sz w:val="24"/>
          <w:szCs w:val="24"/>
        </w:rPr>
        <w:t xml:space="preserve"> responsible for performing an </w:t>
      </w:r>
      <w:r w:rsidRPr="004C5EBA">
        <w:rPr>
          <w:rFonts w:ascii="Calibri" w:hAnsi="Calibri" w:cs="Calibri"/>
          <w:spacing w:val="1"/>
          <w:sz w:val="24"/>
          <w:szCs w:val="24"/>
        </w:rPr>
        <w:t xml:space="preserve">initial assessment on all reports received and determining the appropriate follow-up related to each </w:t>
      </w:r>
      <w:r w:rsidRPr="004C5EBA">
        <w:rPr>
          <w:rFonts w:ascii="Calibri" w:hAnsi="Calibri" w:cs="Calibri"/>
          <w:sz w:val="24"/>
          <w:szCs w:val="24"/>
        </w:rPr>
        <w:t>report.</w:t>
      </w:r>
      <w:r w:rsidR="00E4584D">
        <w:rPr>
          <w:rFonts w:ascii="Calibri" w:hAnsi="Calibri" w:cs="Calibri"/>
          <w:sz w:val="24"/>
          <w:szCs w:val="24"/>
        </w:rPr>
        <w:t xml:space="preserve"> </w:t>
      </w:r>
    </w:p>
    <w:p w14:paraId="06027C04" w14:textId="2FDE5A0B" w:rsidR="002C2357" w:rsidRPr="00137396" w:rsidRDefault="00090D3C" w:rsidP="00137396">
      <w:pPr>
        <w:pStyle w:val="Heading2"/>
      </w:pPr>
      <w:bookmarkStart w:id="7" w:name="_Toc238221303"/>
      <w:r>
        <w:rPr>
          <w:rStyle w:val="TextStyle45"/>
          <w:rFonts w:asciiTheme="majorHAnsi" w:eastAsiaTheme="majorEastAsia" w:hAnsiTheme="majorHAnsi" w:cstheme="majorBidi"/>
          <w:sz w:val="26"/>
          <w:szCs w:val="26"/>
        </w:rPr>
        <w:t>2</w:t>
      </w:r>
      <w:r w:rsidR="000F7324" w:rsidRPr="00137396">
        <w:rPr>
          <w:rStyle w:val="TextStyle45"/>
          <w:rFonts w:asciiTheme="majorHAnsi" w:eastAsiaTheme="majorEastAsia" w:hAnsiTheme="majorHAnsi" w:cstheme="majorBidi"/>
          <w:sz w:val="26"/>
          <w:szCs w:val="26"/>
        </w:rPr>
        <w:t>.</w:t>
      </w:r>
      <w:r w:rsidR="008E300E">
        <w:rPr>
          <w:rStyle w:val="TextStyle45"/>
          <w:rFonts w:asciiTheme="majorHAnsi" w:eastAsiaTheme="majorEastAsia" w:hAnsiTheme="majorHAnsi" w:cstheme="majorBidi"/>
          <w:sz w:val="26"/>
          <w:szCs w:val="26"/>
        </w:rPr>
        <w:t>3</w:t>
      </w:r>
      <w:r w:rsidR="00E77410" w:rsidRPr="00137396">
        <w:rPr>
          <w:rStyle w:val="TextStyle45"/>
          <w:rFonts w:asciiTheme="majorHAnsi" w:eastAsiaTheme="majorEastAsia" w:hAnsiTheme="majorHAnsi" w:cstheme="majorBidi"/>
          <w:sz w:val="26"/>
          <w:szCs w:val="26"/>
        </w:rPr>
        <w:t xml:space="preserve"> </w:t>
      </w:r>
      <w:r w:rsidR="000F7324" w:rsidRPr="00137396">
        <w:rPr>
          <w:rStyle w:val="TextStyle45"/>
          <w:rFonts w:asciiTheme="majorHAnsi" w:eastAsiaTheme="majorEastAsia" w:hAnsiTheme="majorHAnsi" w:cstheme="majorBidi"/>
          <w:sz w:val="26"/>
          <w:szCs w:val="26"/>
        </w:rPr>
        <w:t>What is a Reasonable Belief?</w:t>
      </w:r>
      <w:bookmarkEnd w:id="7"/>
    </w:p>
    <w:p w14:paraId="285C46DF" w14:textId="77777777" w:rsidR="002C2357" w:rsidRPr="00E67DCC" w:rsidRDefault="000F7324" w:rsidP="00137396">
      <w:pPr>
        <w:spacing w:before="120" w:after="240" w:line="300" w:lineRule="auto"/>
        <w:rPr>
          <w:rFonts w:ascii="Calibri" w:hAnsi="Calibri" w:cs="Calibri"/>
          <w:sz w:val="24"/>
          <w:szCs w:val="24"/>
        </w:rPr>
      </w:pPr>
      <w:r w:rsidRPr="00E67DCC">
        <w:rPr>
          <w:rFonts w:ascii="Calibri" w:hAnsi="Calibri" w:cs="Calibri"/>
          <w:sz w:val="24"/>
          <w:szCs w:val="24"/>
        </w:rPr>
        <w:t>The worker’s belief must be based on reasonable grounds, but it is not a requirement that the worker is ultimately correct. Workers are not expected to prove the truth of an allegation.</w:t>
      </w:r>
    </w:p>
    <w:p w14:paraId="7717B34C" w14:textId="77777777" w:rsidR="002C2357" w:rsidRPr="00E67DCC" w:rsidRDefault="000F7324" w:rsidP="00137396">
      <w:pPr>
        <w:spacing w:before="120" w:after="240" w:line="300" w:lineRule="auto"/>
        <w:rPr>
          <w:rFonts w:ascii="Calibri" w:hAnsi="Calibri" w:cs="Calibri"/>
          <w:sz w:val="24"/>
          <w:szCs w:val="24"/>
        </w:rPr>
      </w:pPr>
      <w:r w:rsidRPr="00E67DCC">
        <w:rPr>
          <w:rFonts w:ascii="Calibri" w:hAnsi="Calibri" w:cs="Calibri"/>
          <w:spacing w:val="-1"/>
          <w:sz w:val="24"/>
          <w:szCs w:val="24"/>
        </w:rPr>
        <w:t xml:space="preserve">No disciplinary or other action will be taken against a worker who reasonably believes the information </w:t>
      </w:r>
      <w:r w:rsidRPr="00E67DCC">
        <w:rPr>
          <w:rFonts w:ascii="Calibri" w:hAnsi="Calibri" w:cs="Calibri"/>
          <w:sz w:val="24"/>
          <w:szCs w:val="24"/>
        </w:rPr>
        <w:t>they have reported tends to show a wrongdoing even if the concern raised turns out to be unfounded.</w:t>
      </w:r>
    </w:p>
    <w:p w14:paraId="63466617" w14:textId="77777777" w:rsidR="002C2357" w:rsidRPr="00E67DCC" w:rsidRDefault="000F7324" w:rsidP="00137396">
      <w:pPr>
        <w:pStyle w:val="Paragraphstyle85"/>
        <w:spacing w:before="120" w:after="240" w:line="300" w:lineRule="auto"/>
        <w:ind w:firstLine="0"/>
        <w:jc w:val="left"/>
        <w:rPr>
          <w:rFonts w:ascii="Calibri" w:hAnsi="Calibri" w:cs="Calibri"/>
          <w:sz w:val="24"/>
          <w:szCs w:val="24"/>
        </w:rPr>
      </w:pPr>
      <w:r w:rsidRPr="00E67DCC">
        <w:rPr>
          <w:rFonts w:ascii="Calibri" w:hAnsi="Calibri" w:cs="Calibri"/>
          <w:sz w:val="24"/>
          <w:szCs w:val="24"/>
        </w:rPr>
        <w:t>The motivation of the worker in making a report is irrelevant as to whether or not it is a protected disclosure. The worker will be protected if they reasonably believe when making the report that the information disclosed tended to show a relevant wrongdoing.</w:t>
      </w:r>
    </w:p>
    <w:p w14:paraId="1EC76762" w14:textId="77777777" w:rsidR="002C2357" w:rsidRPr="00E67DCC" w:rsidRDefault="000F7324" w:rsidP="00137396">
      <w:pPr>
        <w:pStyle w:val="Paragraphstyle85"/>
        <w:spacing w:before="120" w:after="240" w:line="300" w:lineRule="auto"/>
        <w:ind w:firstLine="0"/>
        <w:jc w:val="left"/>
        <w:rPr>
          <w:rFonts w:ascii="Calibri" w:hAnsi="Calibri" w:cs="Calibri"/>
          <w:sz w:val="24"/>
          <w:szCs w:val="24"/>
        </w:rPr>
      </w:pPr>
      <w:r w:rsidRPr="00E67DCC">
        <w:rPr>
          <w:rFonts w:ascii="Calibri" w:hAnsi="Calibri" w:cs="Calibri"/>
          <w:sz w:val="24"/>
          <w:szCs w:val="24"/>
        </w:rPr>
        <w:t>A report made in the absence of a reasonable belief is not a protected disclosure and may result in disciplinary action. It is a criminal offence to make a report that contains any information the reporting person knows to be false. A person who suffers damage resulting from the making of a known to be false report has a right to take legal action against the reporting person.</w:t>
      </w:r>
    </w:p>
    <w:p w14:paraId="62D5EB13" w14:textId="29F56D3F" w:rsidR="002C2357" w:rsidRPr="00137396" w:rsidRDefault="00090D3C" w:rsidP="00137396">
      <w:pPr>
        <w:pStyle w:val="Heading2"/>
      </w:pPr>
      <w:bookmarkStart w:id="8" w:name="_Toc238221304"/>
      <w:r>
        <w:rPr>
          <w:rStyle w:val="TextStyle45"/>
          <w:rFonts w:asciiTheme="majorHAnsi" w:eastAsiaTheme="majorEastAsia" w:hAnsiTheme="majorHAnsi" w:cstheme="majorBidi"/>
          <w:sz w:val="26"/>
          <w:szCs w:val="26"/>
        </w:rPr>
        <w:t>2</w:t>
      </w:r>
      <w:r w:rsidR="008E300E">
        <w:rPr>
          <w:rStyle w:val="TextStyle45"/>
          <w:rFonts w:asciiTheme="majorHAnsi" w:eastAsiaTheme="majorEastAsia" w:hAnsiTheme="majorHAnsi" w:cstheme="majorBidi"/>
          <w:sz w:val="26"/>
          <w:szCs w:val="26"/>
        </w:rPr>
        <w:t>.4</w:t>
      </w:r>
      <w:r w:rsidR="00E77410" w:rsidRPr="00137396">
        <w:rPr>
          <w:rStyle w:val="TextStyle45"/>
          <w:rFonts w:asciiTheme="majorHAnsi" w:eastAsiaTheme="majorEastAsia" w:hAnsiTheme="majorHAnsi" w:cstheme="majorBidi"/>
          <w:sz w:val="26"/>
          <w:szCs w:val="26"/>
        </w:rPr>
        <w:t xml:space="preserve"> </w:t>
      </w:r>
      <w:r w:rsidR="000F7324" w:rsidRPr="00137396">
        <w:rPr>
          <w:rStyle w:val="TextStyle45"/>
          <w:rFonts w:asciiTheme="majorHAnsi" w:eastAsiaTheme="majorEastAsia" w:hAnsiTheme="majorHAnsi" w:cstheme="majorBidi"/>
          <w:sz w:val="26"/>
          <w:szCs w:val="26"/>
        </w:rPr>
        <w:t>What are Relevant Wrongdoings?</w:t>
      </w:r>
      <w:bookmarkEnd w:id="8"/>
    </w:p>
    <w:p w14:paraId="43A814E3" w14:textId="77777777" w:rsidR="002C2357" w:rsidRPr="00E67DCC" w:rsidRDefault="000F7324" w:rsidP="004F6423">
      <w:pPr>
        <w:spacing w:before="120" w:after="240" w:line="300" w:lineRule="auto"/>
        <w:ind w:firstLine="31"/>
        <w:rPr>
          <w:rFonts w:ascii="Calibri" w:hAnsi="Calibri" w:cs="Calibri"/>
          <w:sz w:val="24"/>
          <w:szCs w:val="24"/>
        </w:rPr>
      </w:pPr>
      <w:r w:rsidRPr="00E67DCC">
        <w:rPr>
          <w:rFonts w:ascii="Calibri" w:hAnsi="Calibri" w:cs="Calibri"/>
          <w:sz w:val="24"/>
          <w:szCs w:val="24"/>
        </w:rPr>
        <w:t xml:space="preserve">To qualify as a protected disclosure, the matter reported must be a “relevant wrongdoing”. The following are relevant wrongdoings, per </w:t>
      </w:r>
      <w:r w:rsidRPr="00B7658D">
        <w:rPr>
          <w:rFonts w:ascii="Calibri" w:hAnsi="Calibri" w:cs="Calibri"/>
          <w:sz w:val="24"/>
          <w:szCs w:val="24"/>
        </w:rPr>
        <w:t>section 5(3) of the Act</w:t>
      </w:r>
      <w:r w:rsidRPr="00E67DCC">
        <w:rPr>
          <w:rFonts w:ascii="Calibri" w:hAnsi="Calibri" w:cs="Calibri"/>
          <w:sz w:val="24"/>
          <w:szCs w:val="24"/>
        </w:rPr>
        <w:t>:</w:t>
      </w:r>
    </w:p>
    <w:p w14:paraId="22363244" w14:textId="6C77DF75"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sidRPr="00E67DCC">
        <w:rPr>
          <w:rFonts w:ascii="Calibri" w:hAnsi="Calibri" w:cs="Calibri"/>
          <w:sz w:val="24"/>
          <w:szCs w:val="24"/>
        </w:rPr>
        <w:lastRenderedPageBreak/>
        <w:t>that an offence has been, is being or is likely to be committed</w:t>
      </w:r>
    </w:p>
    <w:p w14:paraId="14332077" w14:textId="4DC485F0" w:rsidR="002C2357" w:rsidRPr="00E67DCC" w:rsidRDefault="000F7324" w:rsidP="004F6423">
      <w:pPr>
        <w:pStyle w:val="Paragraphstyle40"/>
        <w:numPr>
          <w:ilvl w:val="0"/>
          <w:numId w:val="8"/>
        </w:numPr>
        <w:spacing w:before="120" w:after="240" w:line="300" w:lineRule="auto"/>
        <w:jc w:val="left"/>
        <w:rPr>
          <w:rFonts w:ascii="Calibri" w:hAnsi="Calibri" w:cs="Calibri"/>
          <w:sz w:val="24"/>
          <w:szCs w:val="24"/>
        </w:rPr>
      </w:pPr>
      <w:r w:rsidRPr="00E67DCC">
        <w:rPr>
          <w:rFonts w:ascii="Calibri" w:hAnsi="Calibri" w:cs="Calibri"/>
          <w:sz w:val="24"/>
          <w:szCs w:val="24"/>
        </w:rPr>
        <w:t>that a person has failed, is failing or is likely to fail to comply with any legal obligation, other than one arising under the worker’s contract of employment or other contract whereby the worker undertakes to do or perform personally any work or services</w:t>
      </w:r>
    </w:p>
    <w:p w14:paraId="08712CD5" w14:textId="07531A8A"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sidRPr="00E67DCC">
        <w:rPr>
          <w:rFonts w:ascii="Calibri" w:hAnsi="Calibri" w:cs="Calibri"/>
          <w:sz w:val="24"/>
          <w:szCs w:val="24"/>
        </w:rPr>
        <w:t>that a miscarriage of justice has occurred, is occurring or is likely to occur</w:t>
      </w:r>
    </w:p>
    <w:p w14:paraId="78D1924F" w14:textId="1A2DC526"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sidRPr="00E67DCC">
        <w:rPr>
          <w:rFonts w:ascii="Calibri" w:hAnsi="Calibri" w:cs="Calibri"/>
          <w:sz w:val="24"/>
          <w:szCs w:val="24"/>
        </w:rPr>
        <w:t>that the health or safety of any individual has been, is being or is likely to be endangered</w:t>
      </w:r>
    </w:p>
    <w:p w14:paraId="1AE6E3FA" w14:textId="227C7987"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sidRPr="00E67DCC">
        <w:rPr>
          <w:rFonts w:ascii="Calibri" w:hAnsi="Calibri" w:cs="Calibri"/>
          <w:sz w:val="24"/>
          <w:szCs w:val="24"/>
        </w:rPr>
        <w:t>that the environment has been, is being or is likely to be damaged</w:t>
      </w:r>
    </w:p>
    <w:p w14:paraId="61C5A2C3" w14:textId="6923C2A0" w:rsidR="002C2357" w:rsidRPr="009A2C24" w:rsidRDefault="000F7324" w:rsidP="004F6423">
      <w:pPr>
        <w:numPr>
          <w:ilvl w:val="0"/>
          <w:numId w:val="8"/>
        </w:numPr>
        <w:spacing w:before="120" w:after="240" w:line="300" w:lineRule="auto"/>
        <w:rPr>
          <w:rFonts w:ascii="Calibri" w:hAnsi="Calibri" w:cs="Calibri"/>
          <w:sz w:val="24"/>
          <w:szCs w:val="24"/>
        </w:rPr>
        <w:sectPr w:rsidR="002C2357" w:rsidRPr="009A2C24" w:rsidSect="00B077C8">
          <w:type w:val="continuous"/>
          <w:pgSz w:w="11910" w:h="16840"/>
          <w:pgMar w:top="1440" w:right="1440" w:bottom="1440" w:left="1440" w:header="720" w:footer="720" w:gutter="0"/>
          <w:cols w:space="720"/>
        </w:sectPr>
      </w:pPr>
      <w:r w:rsidRPr="00E67DCC">
        <w:rPr>
          <w:rFonts w:ascii="Calibri" w:hAnsi="Calibri" w:cs="Calibri"/>
          <w:sz w:val="24"/>
          <w:szCs w:val="24"/>
        </w:rPr>
        <w:t>that an unlawful or otherwise improper use of funds or resources of a public body, or of other public money, has occurred, is occurring or is likely to occur</w:t>
      </w:r>
    </w:p>
    <w:p w14:paraId="6CAC672A" w14:textId="1BEE7587" w:rsidR="002C2357" w:rsidRPr="00E67DCC" w:rsidRDefault="000F7324" w:rsidP="005B0AA3">
      <w:pPr>
        <w:spacing w:before="120" w:after="240" w:line="300" w:lineRule="auto"/>
        <w:ind w:left="709" w:right="1" w:hanging="425"/>
        <w:rPr>
          <w:rFonts w:ascii="Calibri" w:hAnsi="Calibri" w:cs="Calibri"/>
          <w:sz w:val="24"/>
          <w:szCs w:val="24"/>
        </w:rPr>
      </w:pPr>
      <w:r w:rsidRPr="00E67DCC">
        <w:rPr>
          <w:rFonts w:ascii="Calibri" w:hAnsi="Calibri" w:cs="Calibri"/>
          <w:sz w:val="24"/>
          <w:szCs w:val="24"/>
        </w:rPr>
        <w:t>g)</w:t>
      </w:r>
      <w:r w:rsidRPr="00E67DCC">
        <w:rPr>
          <w:rFonts w:ascii="Calibri" w:hAnsi="Calibri" w:cs="Calibri"/>
          <w:sz w:val="24"/>
          <w:szCs w:val="24"/>
        </w:rPr>
        <w:tab/>
      </w:r>
      <w:r w:rsidRPr="00E67DCC">
        <w:rPr>
          <w:rFonts w:ascii="Calibri" w:hAnsi="Calibri" w:cs="Calibri"/>
          <w:spacing w:val="-2"/>
          <w:sz w:val="24"/>
          <w:szCs w:val="24"/>
        </w:rPr>
        <w:t xml:space="preserve">that an act or omission by or on behalf of a public body is oppressive, discriminatory or grossly </w:t>
      </w:r>
      <w:r w:rsidRPr="00E67DCC">
        <w:rPr>
          <w:rFonts w:ascii="Calibri" w:hAnsi="Calibri" w:cs="Calibri"/>
          <w:sz w:val="24"/>
          <w:szCs w:val="24"/>
        </w:rPr>
        <w:t>negligent or constitutes gross mismanagement</w:t>
      </w:r>
    </w:p>
    <w:p w14:paraId="2CFEABAC" w14:textId="261F8A1F" w:rsidR="002C2357" w:rsidRPr="00E67DCC" w:rsidRDefault="000F7324" w:rsidP="005B0AA3">
      <w:pPr>
        <w:spacing w:before="120" w:after="240" w:line="300" w:lineRule="auto"/>
        <w:ind w:left="709" w:hanging="425"/>
        <w:rPr>
          <w:rFonts w:ascii="Calibri" w:hAnsi="Calibri" w:cs="Calibri"/>
          <w:sz w:val="24"/>
          <w:szCs w:val="24"/>
        </w:rPr>
      </w:pPr>
      <w:r w:rsidRPr="00E67DCC">
        <w:rPr>
          <w:rFonts w:ascii="Calibri" w:hAnsi="Calibri" w:cs="Calibri"/>
          <w:sz w:val="24"/>
          <w:szCs w:val="24"/>
        </w:rPr>
        <w:t>h)</w:t>
      </w:r>
      <w:r w:rsidRPr="00E67DCC">
        <w:rPr>
          <w:rFonts w:ascii="Calibri" w:hAnsi="Calibri" w:cs="Calibri"/>
          <w:sz w:val="24"/>
          <w:szCs w:val="24"/>
        </w:rPr>
        <w:tab/>
      </w:r>
      <w:r w:rsidRPr="00E67DCC">
        <w:rPr>
          <w:rFonts w:ascii="Calibri" w:hAnsi="Calibri" w:cs="Calibri"/>
          <w:spacing w:val="-1"/>
          <w:sz w:val="24"/>
          <w:szCs w:val="24"/>
        </w:rPr>
        <w:t>that a breach of EU law as set out in the Act, has occurred, is occurring or is likely to occur or</w:t>
      </w:r>
    </w:p>
    <w:p w14:paraId="410CB13D" w14:textId="77777777" w:rsidR="002C2357" w:rsidRPr="00E67DCC" w:rsidRDefault="000F7324" w:rsidP="005B0AA3">
      <w:pPr>
        <w:spacing w:before="120" w:after="240" w:line="300" w:lineRule="auto"/>
        <w:ind w:left="709" w:right="1" w:hanging="425"/>
        <w:rPr>
          <w:rFonts w:ascii="Calibri" w:hAnsi="Calibri" w:cs="Calibri"/>
          <w:sz w:val="24"/>
          <w:szCs w:val="24"/>
        </w:rPr>
      </w:pPr>
      <w:proofErr w:type="spellStart"/>
      <w:r w:rsidRPr="00E67DCC">
        <w:rPr>
          <w:rFonts w:ascii="Calibri" w:hAnsi="Calibri" w:cs="Calibri"/>
          <w:spacing w:val="-1"/>
          <w:sz w:val="24"/>
          <w:szCs w:val="24"/>
        </w:rPr>
        <w:t>i</w:t>
      </w:r>
      <w:proofErr w:type="spellEnd"/>
      <w:r w:rsidRPr="00E67DCC">
        <w:rPr>
          <w:rFonts w:ascii="Calibri" w:hAnsi="Calibri" w:cs="Calibri"/>
          <w:spacing w:val="-1"/>
          <w:sz w:val="24"/>
          <w:szCs w:val="24"/>
        </w:rPr>
        <w:t>)</w:t>
      </w:r>
      <w:r w:rsidRPr="00E67DCC">
        <w:rPr>
          <w:rFonts w:ascii="Calibri" w:hAnsi="Calibri" w:cs="Calibri"/>
          <w:spacing w:val="-1"/>
          <w:sz w:val="24"/>
          <w:szCs w:val="24"/>
        </w:rPr>
        <w:tab/>
        <w:t xml:space="preserve">that information tending to show any matter falling within any of the preceding paragraphs has </w:t>
      </w:r>
      <w:r w:rsidRPr="00E67DCC">
        <w:rPr>
          <w:rFonts w:ascii="Calibri" w:hAnsi="Calibri" w:cs="Calibri"/>
          <w:sz w:val="24"/>
          <w:szCs w:val="24"/>
        </w:rPr>
        <w:t>been, is being or is likely to be concealed or destroyed or an attempt has been, is being or is likely to be made to conceal or destroy such information.</w:t>
      </w:r>
    </w:p>
    <w:p w14:paraId="1EF83D24" w14:textId="77777777" w:rsidR="002C2357" w:rsidRPr="00E67DCC" w:rsidRDefault="000F7324" w:rsidP="005B0AA3">
      <w:pPr>
        <w:spacing w:before="120" w:after="240" w:line="300" w:lineRule="auto"/>
        <w:rPr>
          <w:rFonts w:ascii="Calibri" w:hAnsi="Calibri" w:cs="Calibri"/>
          <w:sz w:val="24"/>
          <w:szCs w:val="24"/>
        </w:rPr>
      </w:pPr>
      <w:r w:rsidRPr="00E67DCC">
        <w:rPr>
          <w:rFonts w:ascii="Calibri" w:hAnsi="Calibri" w:cs="Calibri"/>
          <w:sz w:val="24"/>
          <w:szCs w:val="24"/>
        </w:rPr>
        <w:t>It does not matter whether a relevant wrongdoing occurred, occurs or would occur in Ireland or elsewhere and whether the law applying to it is that of Ireland or that of any other country or territory.</w:t>
      </w:r>
    </w:p>
    <w:p w14:paraId="3A43EA1A" w14:textId="312C7A23" w:rsidR="002C2357" w:rsidRPr="00137396" w:rsidRDefault="00090D3C" w:rsidP="005B0AA3">
      <w:pPr>
        <w:pStyle w:val="Heading2"/>
      </w:pPr>
      <w:bookmarkStart w:id="9" w:name="_Toc238221305"/>
      <w:r>
        <w:rPr>
          <w:rStyle w:val="TextStyle45"/>
          <w:rFonts w:asciiTheme="majorHAnsi" w:eastAsiaTheme="majorEastAsia" w:hAnsiTheme="majorHAnsi" w:cstheme="majorBidi"/>
          <w:sz w:val="26"/>
          <w:szCs w:val="26"/>
        </w:rPr>
        <w:t>2</w:t>
      </w:r>
      <w:r w:rsidR="008E300E">
        <w:rPr>
          <w:rStyle w:val="TextStyle45"/>
          <w:rFonts w:asciiTheme="majorHAnsi" w:eastAsiaTheme="majorEastAsia" w:hAnsiTheme="majorHAnsi" w:cstheme="majorBidi"/>
          <w:sz w:val="26"/>
          <w:szCs w:val="26"/>
        </w:rPr>
        <w:t>.5</w:t>
      </w:r>
      <w:r w:rsidR="00E77410" w:rsidRPr="00137396">
        <w:rPr>
          <w:rStyle w:val="TextStyle45"/>
          <w:rFonts w:asciiTheme="majorHAnsi" w:eastAsiaTheme="majorEastAsia" w:hAnsiTheme="majorHAnsi" w:cstheme="majorBidi"/>
          <w:sz w:val="26"/>
          <w:szCs w:val="26"/>
        </w:rPr>
        <w:t xml:space="preserve"> </w:t>
      </w:r>
      <w:r w:rsidR="000F7324" w:rsidRPr="00137396">
        <w:rPr>
          <w:rStyle w:val="TextStyle45"/>
          <w:rFonts w:asciiTheme="majorHAnsi" w:eastAsiaTheme="majorEastAsia" w:hAnsiTheme="majorHAnsi" w:cstheme="majorBidi"/>
          <w:sz w:val="26"/>
          <w:szCs w:val="26"/>
        </w:rPr>
        <w:t>Matters that are Not Relevant Wrongdoings</w:t>
      </w:r>
      <w:bookmarkEnd w:id="9"/>
    </w:p>
    <w:p w14:paraId="5A78BD16" w14:textId="6B5775BA" w:rsidR="002C2357" w:rsidRPr="00E67DCC" w:rsidRDefault="000F7324" w:rsidP="005B0AA3">
      <w:pPr>
        <w:pStyle w:val="Paragraphstyle85"/>
        <w:spacing w:before="120" w:after="240" w:line="300" w:lineRule="auto"/>
        <w:ind w:firstLine="0"/>
        <w:jc w:val="left"/>
        <w:rPr>
          <w:rFonts w:ascii="Calibri" w:hAnsi="Calibri" w:cs="Calibri"/>
          <w:sz w:val="24"/>
          <w:szCs w:val="24"/>
        </w:rPr>
      </w:pPr>
      <w:r w:rsidRPr="00E67DCC">
        <w:rPr>
          <w:rFonts w:ascii="Calibri" w:hAnsi="Calibri" w:cs="Calibri"/>
          <w:sz w:val="24"/>
          <w:szCs w:val="24"/>
        </w:rPr>
        <w:t xml:space="preserve">A matter is not a relevant wrongdoing if it is a matter that is the function of the worker or the worker’s </w:t>
      </w:r>
      <w:r w:rsidRPr="00E67DCC">
        <w:rPr>
          <w:rFonts w:ascii="Calibri" w:hAnsi="Calibri" w:cs="Calibri"/>
          <w:spacing w:val="-1"/>
          <w:sz w:val="24"/>
          <w:szCs w:val="24"/>
        </w:rPr>
        <w:t>employer to</w:t>
      </w:r>
      <w:r w:rsidR="00137396">
        <w:rPr>
          <w:rFonts w:ascii="Calibri" w:hAnsi="Calibri" w:cs="Calibri"/>
          <w:spacing w:val="-1"/>
          <w:sz w:val="24"/>
          <w:szCs w:val="24"/>
        </w:rPr>
        <w:t>:</w:t>
      </w:r>
      <w:r w:rsidRPr="00E67DCC">
        <w:rPr>
          <w:rFonts w:ascii="Calibri" w:hAnsi="Calibri" w:cs="Calibri"/>
          <w:spacing w:val="-1"/>
          <w:sz w:val="24"/>
          <w:szCs w:val="24"/>
        </w:rPr>
        <w:t xml:space="preserve"> detect, investigate or prosecute and does not consist of, or involve an act or omission on </w:t>
      </w:r>
      <w:r w:rsidRPr="00E67DCC">
        <w:rPr>
          <w:rFonts w:ascii="Calibri" w:hAnsi="Calibri" w:cs="Calibri"/>
          <w:sz w:val="24"/>
          <w:szCs w:val="24"/>
        </w:rPr>
        <w:t>the part of the employer e.g. internal auditor.</w:t>
      </w:r>
    </w:p>
    <w:p w14:paraId="64FAE66F" w14:textId="52905972" w:rsidR="002C2357" w:rsidRPr="00E67DCC" w:rsidRDefault="000F7324" w:rsidP="001559FB">
      <w:pPr>
        <w:spacing w:before="120" w:after="240" w:line="300" w:lineRule="auto"/>
        <w:rPr>
          <w:rFonts w:ascii="Calibri" w:hAnsi="Calibri" w:cs="Calibri"/>
          <w:sz w:val="24"/>
          <w:szCs w:val="24"/>
        </w:rPr>
      </w:pPr>
      <w:r w:rsidRPr="00E67DCC">
        <w:rPr>
          <w:rFonts w:ascii="Calibri" w:hAnsi="Calibri" w:cs="Calibri"/>
          <w:spacing w:val="-2"/>
          <w:sz w:val="24"/>
          <w:szCs w:val="24"/>
        </w:rPr>
        <w:t xml:space="preserve">A matter concerning interpersonal grievances exclusively affecting a worker, such as grievances about </w:t>
      </w:r>
      <w:r w:rsidRPr="00E67DCC">
        <w:rPr>
          <w:rFonts w:ascii="Calibri" w:hAnsi="Calibri" w:cs="Calibri"/>
          <w:sz w:val="24"/>
          <w:szCs w:val="24"/>
        </w:rPr>
        <w:t xml:space="preserve">interpersonal conflicts involving the reporting person and another worker, or a complaint to the employer (e.g. related to contract issues) or about the employer which concerns the worker </w:t>
      </w:r>
      <w:r w:rsidRPr="00E67DCC">
        <w:rPr>
          <w:rFonts w:ascii="Calibri" w:hAnsi="Calibri" w:cs="Calibri"/>
          <w:spacing w:val="7"/>
          <w:sz w:val="24"/>
          <w:szCs w:val="24"/>
        </w:rPr>
        <w:t xml:space="preserve">exclusively, is not a relevant wrongdoing under the Act, and will not be dealt with under these </w:t>
      </w:r>
      <w:r w:rsidR="00090D3C">
        <w:rPr>
          <w:rFonts w:ascii="Calibri" w:hAnsi="Calibri" w:cs="Calibri"/>
          <w:sz w:val="24"/>
          <w:szCs w:val="24"/>
        </w:rPr>
        <w:t>Policy</w:t>
      </w:r>
      <w:r w:rsidRPr="00E67DCC">
        <w:rPr>
          <w:rFonts w:ascii="Calibri" w:hAnsi="Calibri" w:cs="Calibri"/>
          <w:sz w:val="24"/>
          <w:szCs w:val="24"/>
        </w:rPr>
        <w:t xml:space="preserve">. Such matters are dealt with under the </w:t>
      </w:r>
      <w:r w:rsidRPr="006868EF">
        <w:rPr>
          <w:rFonts w:ascii="Calibri" w:hAnsi="Calibri" w:cs="Calibri"/>
          <w:sz w:val="24"/>
          <w:szCs w:val="24"/>
        </w:rPr>
        <w:t>“</w:t>
      </w:r>
      <w:hyperlink r:id="rId27" w:history="1">
        <w:r w:rsidR="001559FB" w:rsidRPr="006868EF">
          <w:rPr>
            <w:rStyle w:val="Hyperlink"/>
            <w:rFonts w:ascii="Calibri" w:hAnsi="Calibri" w:cs="Calibri"/>
            <w:sz w:val="24"/>
            <w:szCs w:val="24"/>
          </w:rPr>
          <w:t xml:space="preserve">Circular </w:t>
        </w:r>
        <w:r w:rsidR="001559FB" w:rsidRPr="006868EF">
          <w:rPr>
            <w:rStyle w:val="Hyperlink"/>
            <w:rFonts w:ascii="Calibri" w:hAnsi="Calibri" w:cs="Calibri"/>
            <w:sz w:val="24"/>
            <w:szCs w:val="24"/>
          </w:rPr>
          <w:lastRenderedPageBreak/>
          <w:t>19/2016: Civil Service Disciplinary Code</w:t>
        </w:r>
      </w:hyperlink>
      <w:r w:rsidR="006868EF" w:rsidRPr="006868EF">
        <w:rPr>
          <w:rFonts w:ascii="Calibri" w:hAnsi="Calibri" w:cs="Calibri"/>
          <w:sz w:val="24"/>
          <w:szCs w:val="24"/>
        </w:rPr>
        <w:t>”</w:t>
      </w:r>
      <w:r w:rsidR="001559FB" w:rsidRPr="006868EF">
        <w:rPr>
          <w:rFonts w:ascii="Calibri" w:hAnsi="Calibri" w:cs="Calibri"/>
          <w:sz w:val="24"/>
          <w:szCs w:val="24"/>
        </w:rPr>
        <w:t xml:space="preserve">, </w:t>
      </w:r>
      <w:r w:rsidR="006868EF" w:rsidRPr="006868EF">
        <w:rPr>
          <w:rFonts w:ascii="Calibri" w:hAnsi="Calibri" w:cs="Calibri"/>
          <w:sz w:val="24"/>
          <w:szCs w:val="24"/>
        </w:rPr>
        <w:t>“</w:t>
      </w:r>
      <w:hyperlink r:id="rId28" w:history="1">
        <w:r w:rsidR="001559FB" w:rsidRPr="006868EF">
          <w:rPr>
            <w:rStyle w:val="Hyperlink"/>
            <w:rFonts w:ascii="Calibri" w:hAnsi="Calibri" w:cs="Calibri"/>
            <w:sz w:val="24"/>
            <w:szCs w:val="24"/>
          </w:rPr>
          <w:t>Circular 11/2001: Revised procedure for dealing with Grievance problems</w:t>
        </w:r>
      </w:hyperlink>
      <w:r w:rsidRPr="006868EF">
        <w:rPr>
          <w:rFonts w:ascii="Calibri" w:hAnsi="Calibri" w:cs="Calibri"/>
          <w:sz w:val="24"/>
          <w:szCs w:val="24"/>
        </w:rPr>
        <w:t>”</w:t>
      </w:r>
      <w:r w:rsidRPr="00E67DCC">
        <w:rPr>
          <w:rFonts w:ascii="Calibri" w:hAnsi="Calibri" w:cs="Calibri"/>
          <w:sz w:val="24"/>
          <w:szCs w:val="24"/>
        </w:rPr>
        <w:t xml:space="preserve"> or the </w:t>
      </w:r>
      <w:r w:rsidRPr="006868EF">
        <w:rPr>
          <w:rFonts w:ascii="Calibri" w:hAnsi="Calibri" w:cs="Calibri"/>
          <w:sz w:val="24"/>
          <w:szCs w:val="24"/>
        </w:rPr>
        <w:t>“</w:t>
      </w:r>
      <w:hyperlink r:id="rId29" w:history="1">
        <w:r w:rsidR="006868EF" w:rsidRPr="006868EF">
          <w:rPr>
            <w:rStyle w:val="Hyperlink"/>
            <w:rFonts w:ascii="Calibri" w:hAnsi="Calibri" w:cs="Calibri"/>
            <w:sz w:val="24"/>
            <w:szCs w:val="24"/>
          </w:rPr>
          <w:t xml:space="preserve">Circular 12/2026: </w:t>
        </w:r>
        <w:r w:rsidRPr="006868EF">
          <w:rPr>
            <w:rStyle w:val="Hyperlink"/>
            <w:rFonts w:ascii="Calibri" w:hAnsi="Calibri" w:cs="Calibri"/>
            <w:sz w:val="24"/>
            <w:szCs w:val="24"/>
          </w:rPr>
          <w:t>Dignity at Work</w:t>
        </w:r>
      </w:hyperlink>
      <w:r w:rsidRPr="006868EF">
        <w:rPr>
          <w:rFonts w:ascii="Calibri" w:hAnsi="Calibri" w:cs="Calibri"/>
          <w:sz w:val="24"/>
          <w:szCs w:val="24"/>
        </w:rPr>
        <w:t>”.</w:t>
      </w:r>
    </w:p>
    <w:p w14:paraId="08670A51" w14:textId="376B1AA7" w:rsidR="002C2357" w:rsidRPr="00E67DCC" w:rsidRDefault="000F7324" w:rsidP="005B0AA3">
      <w:pPr>
        <w:pStyle w:val="Paragraphstyle85"/>
        <w:spacing w:before="120" w:after="240" w:line="300" w:lineRule="auto"/>
        <w:ind w:firstLine="0"/>
        <w:jc w:val="left"/>
        <w:rPr>
          <w:rFonts w:ascii="Calibri" w:hAnsi="Calibri" w:cs="Calibri"/>
          <w:sz w:val="24"/>
          <w:szCs w:val="24"/>
        </w:rPr>
      </w:pPr>
      <w:r w:rsidRPr="00E67DCC">
        <w:rPr>
          <w:rFonts w:ascii="Calibri" w:hAnsi="Calibri" w:cs="Calibri"/>
          <w:sz w:val="24"/>
          <w:szCs w:val="24"/>
        </w:rPr>
        <w:t xml:space="preserve">Failure to comply with a legal obligation that arises solely under the worker’s contract of employment or other contract where the worker undertakes to do or perform personally any work or services is not a relevant wrongdoing. </w:t>
      </w:r>
    </w:p>
    <w:p w14:paraId="74037EAB" w14:textId="73A1D2EE" w:rsidR="002C2357" w:rsidRPr="00E67DCC" w:rsidRDefault="000F7324" w:rsidP="005B0AA3">
      <w:pPr>
        <w:pStyle w:val="Paragraphstyle85"/>
        <w:spacing w:before="120" w:after="240" w:line="300" w:lineRule="auto"/>
        <w:ind w:firstLine="0"/>
        <w:jc w:val="left"/>
        <w:rPr>
          <w:rFonts w:ascii="Calibri" w:hAnsi="Calibri" w:cs="Calibri"/>
          <w:sz w:val="24"/>
          <w:szCs w:val="24"/>
        </w:rPr>
      </w:pPr>
      <w:r w:rsidRPr="00E67DCC">
        <w:rPr>
          <w:rFonts w:ascii="Calibri" w:hAnsi="Calibri" w:cs="Calibri"/>
          <w:sz w:val="24"/>
          <w:szCs w:val="24"/>
        </w:rPr>
        <w:t>Protected disclosures can only be made by workers and be made in a work-related context (</w:t>
      </w:r>
      <w:r w:rsidRPr="006868EF">
        <w:rPr>
          <w:rFonts w:ascii="Calibri" w:hAnsi="Calibri" w:cs="Calibri"/>
          <w:sz w:val="24"/>
          <w:szCs w:val="24"/>
        </w:rPr>
        <w:t xml:space="preserve">see </w:t>
      </w:r>
      <w:r w:rsidRPr="006868EF">
        <w:rPr>
          <w:rFonts w:ascii="Calibri" w:hAnsi="Calibri" w:cs="Calibri"/>
          <w:spacing w:val="-2"/>
          <w:sz w:val="24"/>
          <w:szCs w:val="24"/>
        </w:rPr>
        <w:t xml:space="preserve">section </w:t>
      </w:r>
      <w:r w:rsidR="004C5EBA" w:rsidRPr="006868EF">
        <w:rPr>
          <w:rFonts w:ascii="Calibri" w:hAnsi="Calibri" w:cs="Calibri"/>
          <w:spacing w:val="-2"/>
          <w:sz w:val="24"/>
          <w:szCs w:val="24"/>
        </w:rPr>
        <w:t>2.6</w:t>
      </w:r>
      <w:r w:rsidRPr="00E67DCC">
        <w:rPr>
          <w:rFonts w:ascii="Calibri" w:hAnsi="Calibri" w:cs="Calibri"/>
          <w:spacing w:val="-2"/>
          <w:sz w:val="24"/>
          <w:szCs w:val="24"/>
        </w:rPr>
        <w:t xml:space="preserve">). Reports of wrongdoing that do not fulfil these criteria will be dealt with under other relevant </w:t>
      </w:r>
      <w:r w:rsidRPr="00E67DCC">
        <w:rPr>
          <w:rFonts w:ascii="Calibri" w:hAnsi="Calibri" w:cs="Calibri"/>
          <w:sz w:val="24"/>
          <w:szCs w:val="24"/>
        </w:rPr>
        <w:t xml:space="preserve">policies. In such cases, information disclosed, where appropriate, may be referred to the </w:t>
      </w:r>
      <w:r w:rsidR="0057642E" w:rsidRPr="00E67DCC">
        <w:rPr>
          <w:rFonts w:ascii="Calibri" w:hAnsi="Calibri" w:cs="Calibri"/>
          <w:sz w:val="24"/>
          <w:szCs w:val="24"/>
        </w:rPr>
        <w:t>Head of ELG</w:t>
      </w:r>
      <w:r w:rsidRPr="00E67DCC">
        <w:rPr>
          <w:rFonts w:ascii="Calibri" w:hAnsi="Calibri" w:cs="Calibri"/>
          <w:sz w:val="24"/>
          <w:szCs w:val="24"/>
        </w:rPr>
        <w:t xml:space="preserve"> for their consideration and appropriate attention outside of the Protected </w:t>
      </w:r>
      <w:r w:rsidRPr="00E67DCC">
        <w:rPr>
          <w:rFonts w:ascii="Calibri" w:hAnsi="Calibri" w:cs="Calibri"/>
          <w:spacing w:val="1"/>
          <w:sz w:val="24"/>
          <w:szCs w:val="24"/>
        </w:rPr>
        <w:t>Disclosures framework.</w:t>
      </w:r>
    </w:p>
    <w:p w14:paraId="5F57DEE6" w14:textId="5A9F4265" w:rsidR="002C2357" w:rsidRPr="005B0AA3" w:rsidRDefault="00090D3C" w:rsidP="005B0AA3">
      <w:pPr>
        <w:pStyle w:val="Heading2"/>
      </w:pPr>
      <w:bookmarkStart w:id="10" w:name="_Toc238221306"/>
      <w:r>
        <w:rPr>
          <w:rStyle w:val="TextStyle45"/>
          <w:rFonts w:asciiTheme="majorHAnsi" w:eastAsiaTheme="majorEastAsia" w:hAnsiTheme="majorHAnsi" w:cstheme="majorBidi"/>
          <w:sz w:val="26"/>
          <w:szCs w:val="26"/>
        </w:rPr>
        <w:t>2</w:t>
      </w:r>
      <w:r w:rsidR="008E300E">
        <w:rPr>
          <w:rStyle w:val="TextStyle45"/>
          <w:rFonts w:asciiTheme="majorHAnsi" w:eastAsiaTheme="majorEastAsia" w:hAnsiTheme="majorHAnsi" w:cstheme="majorBidi"/>
          <w:sz w:val="26"/>
          <w:szCs w:val="26"/>
        </w:rPr>
        <w:t>.6</w:t>
      </w:r>
      <w:r w:rsidR="00E77410" w:rsidRPr="005B0AA3">
        <w:rPr>
          <w:rStyle w:val="TextStyle45"/>
          <w:rFonts w:asciiTheme="majorHAnsi" w:eastAsiaTheme="majorEastAsia" w:hAnsiTheme="majorHAnsi" w:cstheme="majorBidi"/>
          <w:sz w:val="26"/>
          <w:szCs w:val="26"/>
        </w:rPr>
        <w:t xml:space="preserve"> </w:t>
      </w:r>
      <w:r w:rsidR="000F7324" w:rsidRPr="005B0AA3">
        <w:rPr>
          <w:rStyle w:val="TextStyle45"/>
          <w:rFonts w:asciiTheme="majorHAnsi" w:eastAsiaTheme="majorEastAsia" w:hAnsiTheme="majorHAnsi" w:cstheme="majorBidi"/>
          <w:sz w:val="26"/>
          <w:szCs w:val="26"/>
        </w:rPr>
        <w:t>What is a Work-Related Context?</w:t>
      </w:r>
      <w:bookmarkEnd w:id="10"/>
    </w:p>
    <w:p w14:paraId="490F0F98" w14:textId="77777777" w:rsidR="002C2357" w:rsidRPr="00E67DCC" w:rsidRDefault="000F7324" w:rsidP="005B0AA3">
      <w:pPr>
        <w:pStyle w:val="Paragraphstyle85"/>
        <w:spacing w:before="120" w:after="240" w:line="300" w:lineRule="auto"/>
        <w:ind w:firstLine="0"/>
        <w:jc w:val="left"/>
        <w:rPr>
          <w:rFonts w:ascii="Calibri" w:hAnsi="Calibri" w:cs="Calibri"/>
          <w:sz w:val="24"/>
          <w:szCs w:val="24"/>
        </w:rPr>
      </w:pPr>
      <w:r w:rsidRPr="00E67DCC">
        <w:rPr>
          <w:rFonts w:ascii="Calibri" w:hAnsi="Calibri" w:cs="Calibri"/>
          <w:spacing w:val="-1"/>
          <w:sz w:val="24"/>
          <w:szCs w:val="24"/>
        </w:rPr>
        <w:t>"Work</w:t>
      </w:r>
      <w:r w:rsidRPr="00E67DCC">
        <w:rPr>
          <w:rFonts w:ascii="Calibri" w:hAnsi="Calibri" w:cs="Calibri"/>
          <w:sz w:val="24"/>
          <w:szCs w:val="24"/>
        </w:rPr>
        <w:t>-related context" means current or past work activities through which, irrespective of the nature of those activities, persons acquire information concerning a relevant wrongdoing and within which those persons could suffer penalisation if they reported such information.</w:t>
      </w:r>
    </w:p>
    <w:p w14:paraId="0E83677E" w14:textId="0F8845EA" w:rsidR="002C2357" w:rsidRPr="005B0AA3" w:rsidRDefault="00090D3C" w:rsidP="005B0AA3">
      <w:pPr>
        <w:pStyle w:val="Heading2"/>
      </w:pPr>
      <w:bookmarkStart w:id="11" w:name="_Toc238221307"/>
      <w:r>
        <w:rPr>
          <w:rStyle w:val="TextStyle45"/>
          <w:rFonts w:asciiTheme="majorHAnsi" w:eastAsiaTheme="majorEastAsia" w:hAnsiTheme="majorHAnsi" w:cstheme="majorBidi"/>
          <w:sz w:val="26"/>
          <w:szCs w:val="26"/>
        </w:rPr>
        <w:t>2</w:t>
      </w:r>
      <w:r w:rsidR="008E300E">
        <w:rPr>
          <w:rStyle w:val="TextStyle45"/>
          <w:rFonts w:asciiTheme="majorHAnsi" w:eastAsiaTheme="majorEastAsia" w:hAnsiTheme="majorHAnsi" w:cstheme="majorBidi"/>
          <w:sz w:val="26"/>
          <w:szCs w:val="26"/>
        </w:rPr>
        <w:t>.7</w:t>
      </w:r>
      <w:r w:rsidR="00E77410" w:rsidRPr="005B0AA3">
        <w:rPr>
          <w:rStyle w:val="TextStyle45"/>
          <w:rFonts w:asciiTheme="majorHAnsi" w:eastAsiaTheme="majorEastAsia" w:hAnsiTheme="majorHAnsi" w:cstheme="majorBidi"/>
          <w:sz w:val="26"/>
          <w:szCs w:val="26"/>
        </w:rPr>
        <w:t xml:space="preserve"> </w:t>
      </w:r>
      <w:r w:rsidR="000F7324" w:rsidRPr="005B0AA3">
        <w:rPr>
          <w:rStyle w:val="TextStyle45"/>
          <w:rFonts w:asciiTheme="majorHAnsi" w:eastAsiaTheme="majorEastAsia" w:hAnsiTheme="majorHAnsi" w:cstheme="majorBidi"/>
          <w:sz w:val="26"/>
          <w:szCs w:val="26"/>
        </w:rPr>
        <w:t>Anonymous Reports</w:t>
      </w:r>
      <w:bookmarkEnd w:id="11"/>
    </w:p>
    <w:p w14:paraId="6225F742" w14:textId="23028514" w:rsidR="002C2357" w:rsidRPr="00E67DCC" w:rsidRDefault="000F7324" w:rsidP="004F6423">
      <w:pPr>
        <w:pStyle w:val="Paragraphstyle85"/>
        <w:spacing w:before="120" w:after="240" w:line="300" w:lineRule="auto"/>
        <w:jc w:val="left"/>
        <w:rPr>
          <w:rFonts w:ascii="Calibri" w:hAnsi="Calibri" w:cs="Calibri"/>
          <w:sz w:val="24"/>
          <w:szCs w:val="24"/>
        </w:rPr>
      </w:pPr>
      <w:r w:rsidRPr="00E67DCC">
        <w:rPr>
          <w:rFonts w:ascii="Calibri" w:hAnsi="Calibri" w:cs="Calibri"/>
          <w:sz w:val="24"/>
          <w:szCs w:val="24"/>
        </w:rPr>
        <w:t xml:space="preserve">Reports can be made anonymously. Persons who choose to report anonymously and whose report meets the requirements of the Act remain entitled to all the protections of the Act. The </w:t>
      </w:r>
      <w:r w:rsidR="002B33B5" w:rsidRPr="00E67DCC">
        <w:rPr>
          <w:rFonts w:ascii="Calibri" w:hAnsi="Calibri" w:cs="Calibri"/>
          <w:sz w:val="24"/>
          <w:szCs w:val="24"/>
        </w:rPr>
        <w:t xml:space="preserve">ELG </w:t>
      </w:r>
      <w:r w:rsidR="005B0AA3">
        <w:rPr>
          <w:rFonts w:ascii="Calibri" w:hAnsi="Calibri" w:cs="Calibri"/>
          <w:sz w:val="24"/>
          <w:szCs w:val="24"/>
        </w:rPr>
        <w:t>Unit</w:t>
      </w:r>
      <w:r w:rsidRPr="00E67DCC">
        <w:rPr>
          <w:rFonts w:ascii="Calibri" w:hAnsi="Calibri" w:cs="Calibri"/>
          <w:sz w:val="24"/>
          <w:szCs w:val="24"/>
        </w:rPr>
        <w:t xml:space="preserve"> would encourage individuals (reporting persons) to provide contact details so that the CSO can </w:t>
      </w:r>
      <w:r w:rsidR="005B0AA3" w:rsidRPr="00E67DCC">
        <w:rPr>
          <w:rFonts w:ascii="Calibri" w:hAnsi="Calibri" w:cs="Calibri"/>
          <w:sz w:val="24"/>
          <w:szCs w:val="24"/>
        </w:rPr>
        <w:t>fully address the disclosures with them</w:t>
      </w:r>
      <w:r w:rsidR="005B0AA3">
        <w:rPr>
          <w:rFonts w:ascii="Calibri" w:hAnsi="Calibri" w:cs="Calibri"/>
          <w:sz w:val="24"/>
          <w:szCs w:val="24"/>
        </w:rPr>
        <w:t>.</w:t>
      </w:r>
    </w:p>
    <w:p w14:paraId="658B7870" w14:textId="77777777" w:rsidR="002C2357" w:rsidRPr="00E67DCC" w:rsidRDefault="000F7324" w:rsidP="004F6423">
      <w:pPr>
        <w:pStyle w:val="Paragraphstyle85"/>
        <w:spacing w:before="120" w:after="240" w:line="300" w:lineRule="auto"/>
        <w:jc w:val="left"/>
        <w:rPr>
          <w:rFonts w:ascii="Calibri" w:hAnsi="Calibri" w:cs="Calibri"/>
          <w:sz w:val="24"/>
          <w:szCs w:val="24"/>
        </w:rPr>
      </w:pPr>
      <w:r w:rsidRPr="00E67DCC">
        <w:rPr>
          <w:rFonts w:ascii="Calibri" w:hAnsi="Calibri" w:cs="Calibri"/>
          <w:spacing w:val="-2"/>
          <w:sz w:val="24"/>
          <w:szCs w:val="24"/>
        </w:rPr>
        <w:t xml:space="preserve">Anonymous reports will be followed up to the greatest extent possible. However, it may not be possible </w:t>
      </w:r>
      <w:r w:rsidRPr="00E67DCC">
        <w:rPr>
          <w:rFonts w:ascii="Calibri" w:hAnsi="Calibri" w:cs="Calibri"/>
          <w:sz w:val="24"/>
          <w:szCs w:val="24"/>
        </w:rPr>
        <w:t>to fully assess and follow up on an anonymous report, in the absence of the knowledge of the identity of the reporting person.</w:t>
      </w:r>
    </w:p>
    <w:p w14:paraId="32985C3F" w14:textId="227D7F15" w:rsidR="002C2357" w:rsidRPr="00E67DCC" w:rsidRDefault="000F7324" w:rsidP="004F6423">
      <w:pPr>
        <w:pStyle w:val="Paragraphstyle85"/>
        <w:spacing w:before="120" w:after="240" w:line="300" w:lineRule="auto"/>
        <w:jc w:val="left"/>
        <w:rPr>
          <w:rFonts w:ascii="Calibri" w:hAnsi="Calibri" w:cs="Calibri"/>
          <w:sz w:val="24"/>
          <w:szCs w:val="24"/>
        </w:rPr>
      </w:pPr>
      <w:r w:rsidRPr="00E67DCC">
        <w:rPr>
          <w:rFonts w:ascii="Calibri" w:hAnsi="Calibri" w:cs="Calibri"/>
          <w:spacing w:val="-1"/>
          <w:sz w:val="24"/>
          <w:szCs w:val="24"/>
        </w:rPr>
        <w:t>In addition, implementing certain elements of t</w:t>
      </w:r>
      <w:r w:rsidR="00090D3C">
        <w:rPr>
          <w:rFonts w:ascii="Calibri" w:hAnsi="Calibri" w:cs="Calibri"/>
          <w:spacing w:val="-1"/>
          <w:sz w:val="24"/>
          <w:szCs w:val="24"/>
        </w:rPr>
        <w:t>his</w:t>
      </w:r>
      <w:r w:rsidRPr="00E67DCC">
        <w:rPr>
          <w:rFonts w:ascii="Calibri" w:hAnsi="Calibri" w:cs="Calibri"/>
          <w:spacing w:val="-1"/>
          <w:sz w:val="24"/>
          <w:szCs w:val="24"/>
        </w:rPr>
        <w:t xml:space="preserve"> </w:t>
      </w:r>
      <w:r w:rsidR="00090D3C">
        <w:rPr>
          <w:rFonts w:ascii="Calibri" w:hAnsi="Calibri" w:cs="Calibri"/>
          <w:spacing w:val="-1"/>
          <w:sz w:val="24"/>
          <w:szCs w:val="24"/>
        </w:rPr>
        <w:t>Policy</w:t>
      </w:r>
      <w:r w:rsidRPr="00E67DCC">
        <w:rPr>
          <w:rFonts w:ascii="Calibri" w:hAnsi="Calibri" w:cs="Calibri"/>
          <w:spacing w:val="-1"/>
          <w:sz w:val="24"/>
          <w:szCs w:val="24"/>
        </w:rPr>
        <w:t xml:space="preserve"> – such as seeking further information, </w:t>
      </w:r>
      <w:r w:rsidRPr="00E67DCC">
        <w:rPr>
          <w:rFonts w:ascii="Calibri" w:hAnsi="Calibri" w:cs="Calibri"/>
          <w:sz w:val="24"/>
          <w:szCs w:val="24"/>
        </w:rPr>
        <w:t>providing feedback/outcomes, maintaining communication and protecting the reporting person’s identity or protecting them from penalisation – may not be possible.</w:t>
      </w:r>
    </w:p>
    <w:p w14:paraId="1A17A485" w14:textId="26DE8457" w:rsidR="002C2357" w:rsidRPr="005B0AA3" w:rsidRDefault="00090D3C" w:rsidP="005B0AA3">
      <w:pPr>
        <w:pStyle w:val="Heading2"/>
      </w:pPr>
      <w:bookmarkStart w:id="12" w:name="_Toc238221308"/>
      <w:r>
        <w:rPr>
          <w:rStyle w:val="TextStyle45"/>
          <w:rFonts w:asciiTheme="majorHAnsi" w:eastAsiaTheme="majorEastAsia" w:hAnsiTheme="majorHAnsi" w:cstheme="majorBidi"/>
          <w:sz w:val="26"/>
          <w:szCs w:val="26"/>
        </w:rPr>
        <w:t>2</w:t>
      </w:r>
      <w:r w:rsidR="008E300E">
        <w:rPr>
          <w:rStyle w:val="TextStyle45"/>
          <w:rFonts w:asciiTheme="majorHAnsi" w:eastAsiaTheme="majorEastAsia" w:hAnsiTheme="majorHAnsi" w:cstheme="majorBidi"/>
          <w:sz w:val="26"/>
          <w:szCs w:val="26"/>
        </w:rPr>
        <w:t xml:space="preserve">.8 </w:t>
      </w:r>
      <w:r w:rsidR="000F7324" w:rsidRPr="005B0AA3">
        <w:rPr>
          <w:rStyle w:val="TextStyle45"/>
          <w:rFonts w:asciiTheme="majorHAnsi" w:eastAsiaTheme="majorEastAsia" w:hAnsiTheme="majorHAnsi" w:cstheme="majorBidi"/>
          <w:sz w:val="26"/>
          <w:szCs w:val="26"/>
        </w:rPr>
        <w:t>Group Disclosures</w:t>
      </w:r>
      <w:bookmarkEnd w:id="12"/>
    </w:p>
    <w:p w14:paraId="180F4EAC" w14:textId="32B8247C" w:rsidR="002C2357" w:rsidRPr="00E67DCC" w:rsidRDefault="000F7324" w:rsidP="004F6423">
      <w:pPr>
        <w:pStyle w:val="Paragraphstyle85"/>
        <w:spacing w:before="120" w:after="240" w:line="300" w:lineRule="auto"/>
        <w:jc w:val="left"/>
        <w:rPr>
          <w:rFonts w:ascii="Calibri" w:hAnsi="Calibri" w:cs="Calibri"/>
          <w:sz w:val="24"/>
          <w:szCs w:val="24"/>
        </w:rPr>
      </w:pPr>
      <w:r w:rsidRPr="00E67DCC">
        <w:rPr>
          <w:rFonts w:ascii="Calibri" w:hAnsi="Calibri" w:cs="Calibri"/>
          <w:sz w:val="24"/>
          <w:szCs w:val="24"/>
        </w:rPr>
        <w:t xml:space="preserve">If a disclosure is received from a group of “workers”, the </w:t>
      </w:r>
      <w:r w:rsidR="002B33B5" w:rsidRPr="00E67DCC">
        <w:rPr>
          <w:rFonts w:ascii="Calibri" w:hAnsi="Calibri" w:cs="Calibri"/>
          <w:sz w:val="24"/>
          <w:szCs w:val="24"/>
        </w:rPr>
        <w:t xml:space="preserve">ELG </w:t>
      </w:r>
      <w:r w:rsidR="005B0AA3">
        <w:rPr>
          <w:rFonts w:ascii="Calibri" w:hAnsi="Calibri" w:cs="Calibri"/>
          <w:sz w:val="24"/>
          <w:szCs w:val="24"/>
        </w:rPr>
        <w:t xml:space="preserve">Unit </w:t>
      </w:r>
      <w:r w:rsidRPr="00E67DCC">
        <w:rPr>
          <w:rFonts w:ascii="Calibri" w:hAnsi="Calibri" w:cs="Calibri"/>
          <w:sz w:val="24"/>
          <w:szCs w:val="24"/>
        </w:rPr>
        <w:t>will inform the contact person(s) in writing and state that there is no provision in the legislation for making a “group” protected disclosure, or for one reporting person to act as a contact person or representative for others.</w:t>
      </w:r>
    </w:p>
    <w:p w14:paraId="1E49D37C" w14:textId="2A582EA5" w:rsidR="002C2357" w:rsidRPr="00E67DCC" w:rsidRDefault="000F7324" w:rsidP="00A56DCC">
      <w:pPr>
        <w:spacing w:before="120" w:after="240" w:line="300" w:lineRule="auto"/>
        <w:rPr>
          <w:rFonts w:ascii="Calibri" w:hAnsi="Calibri" w:cs="Calibri"/>
          <w:sz w:val="24"/>
          <w:szCs w:val="24"/>
        </w:rPr>
      </w:pPr>
      <w:r w:rsidRPr="00E67DCC">
        <w:rPr>
          <w:rFonts w:ascii="Calibri" w:hAnsi="Calibri" w:cs="Calibri"/>
          <w:sz w:val="24"/>
          <w:szCs w:val="24"/>
        </w:rPr>
        <w:lastRenderedPageBreak/>
        <w:t xml:space="preserve">The </w:t>
      </w:r>
      <w:r w:rsidR="002B33B5" w:rsidRPr="00E67DCC">
        <w:rPr>
          <w:rFonts w:ascii="Calibri" w:hAnsi="Calibri" w:cs="Calibri"/>
          <w:sz w:val="24"/>
          <w:szCs w:val="24"/>
        </w:rPr>
        <w:t xml:space="preserve">ELG </w:t>
      </w:r>
      <w:r w:rsidR="005B0AA3">
        <w:rPr>
          <w:rFonts w:ascii="Calibri" w:hAnsi="Calibri" w:cs="Calibri"/>
          <w:sz w:val="24"/>
          <w:szCs w:val="24"/>
        </w:rPr>
        <w:t>Unit</w:t>
      </w:r>
      <w:r w:rsidRPr="00E67DCC">
        <w:rPr>
          <w:rFonts w:ascii="Calibri" w:hAnsi="Calibri" w:cs="Calibri"/>
          <w:sz w:val="24"/>
          <w:szCs w:val="24"/>
        </w:rPr>
        <w:t xml:space="preserve"> will inform the contact person(s) that the CSO has a legal obligation to protect the identity of the individuals making the disclosure and an obligation to protect them from penalisation </w:t>
      </w:r>
      <w:r w:rsidRPr="006868EF">
        <w:rPr>
          <w:rFonts w:ascii="Calibri" w:hAnsi="Calibri" w:cs="Calibri"/>
          <w:sz w:val="24"/>
          <w:szCs w:val="24"/>
        </w:rPr>
        <w:t xml:space="preserve">(see Section </w:t>
      </w:r>
      <w:r w:rsidR="00484939" w:rsidRPr="006868EF">
        <w:rPr>
          <w:rFonts w:ascii="Calibri" w:hAnsi="Calibri" w:cs="Calibri"/>
          <w:sz w:val="24"/>
          <w:szCs w:val="24"/>
        </w:rPr>
        <w:t>8</w:t>
      </w:r>
      <w:r w:rsidR="004C5EBA" w:rsidRPr="006868EF">
        <w:rPr>
          <w:rFonts w:ascii="Calibri" w:hAnsi="Calibri" w:cs="Calibri"/>
          <w:sz w:val="24"/>
          <w:szCs w:val="24"/>
        </w:rPr>
        <w:t>.1</w:t>
      </w:r>
      <w:r w:rsidRPr="00E67DCC">
        <w:rPr>
          <w:rFonts w:ascii="Calibri" w:hAnsi="Calibri" w:cs="Calibri"/>
          <w:sz w:val="24"/>
          <w:szCs w:val="24"/>
        </w:rPr>
        <w:t>). In order to meet these obligations, the CSO must correspond directly with each of the persons making the disclosure.</w:t>
      </w:r>
    </w:p>
    <w:p w14:paraId="1142FBF7" w14:textId="48EE3AAF" w:rsidR="002C2357" w:rsidRPr="00E67DCC" w:rsidRDefault="000F7324" w:rsidP="004F6423">
      <w:pPr>
        <w:spacing w:before="120" w:after="240" w:line="300" w:lineRule="auto"/>
        <w:ind w:firstLine="30"/>
        <w:rPr>
          <w:rFonts w:ascii="Calibri" w:hAnsi="Calibri" w:cs="Calibri"/>
          <w:sz w:val="24"/>
          <w:szCs w:val="24"/>
        </w:rPr>
      </w:pPr>
      <w:r w:rsidRPr="00E67DCC">
        <w:rPr>
          <w:rFonts w:ascii="Calibri" w:hAnsi="Calibri" w:cs="Calibri"/>
          <w:sz w:val="24"/>
          <w:szCs w:val="24"/>
        </w:rPr>
        <w:t xml:space="preserve">The </w:t>
      </w:r>
      <w:r w:rsidR="002B33B5" w:rsidRPr="00E67DCC">
        <w:rPr>
          <w:rFonts w:ascii="Calibri" w:hAnsi="Calibri" w:cs="Calibri"/>
          <w:sz w:val="24"/>
          <w:szCs w:val="24"/>
        </w:rPr>
        <w:t>ELG</w:t>
      </w:r>
      <w:r w:rsidR="005B0AA3">
        <w:rPr>
          <w:rFonts w:ascii="Calibri" w:hAnsi="Calibri" w:cs="Calibri"/>
          <w:sz w:val="24"/>
          <w:szCs w:val="24"/>
        </w:rPr>
        <w:t xml:space="preserve"> Unit</w:t>
      </w:r>
      <w:r w:rsidRPr="00E67DCC">
        <w:rPr>
          <w:rFonts w:ascii="Calibri" w:hAnsi="Calibri" w:cs="Calibri"/>
          <w:sz w:val="24"/>
          <w:szCs w:val="24"/>
        </w:rPr>
        <w:t xml:space="preserve"> </w:t>
      </w:r>
      <w:r w:rsidR="001464DD">
        <w:rPr>
          <w:rFonts w:ascii="Calibri" w:hAnsi="Calibri" w:cs="Calibri"/>
          <w:sz w:val="24"/>
          <w:szCs w:val="24"/>
        </w:rPr>
        <w:t xml:space="preserve">will </w:t>
      </w:r>
      <w:r w:rsidRPr="00E67DCC">
        <w:rPr>
          <w:rFonts w:ascii="Calibri" w:hAnsi="Calibri" w:cs="Calibri"/>
          <w:sz w:val="24"/>
          <w:szCs w:val="24"/>
        </w:rPr>
        <w:t>request that each of the individuals (reporting persons) contact the CSO protected disclosures email address to confirm that they have made a disclosure and to provide their contact details, so that the CSO can address the disclosures with them to the fullest extent possible (such as seeking further information for the purpose of initial assessment, providing feedback and protecti</w:t>
      </w:r>
      <w:r w:rsidRPr="00E67DCC">
        <w:rPr>
          <w:rFonts w:ascii="Calibri" w:hAnsi="Calibri" w:cs="Calibri"/>
          <w:spacing w:val="-1"/>
          <w:sz w:val="24"/>
          <w:szCs w:val="24"/>
        </w:rPr>
        <w:t xml:space="preserve">ng </w:t>
      </w:r>
      <w:r w:rsidRPr="00E67DCC">
        <w:rPr>
          <w:rFonts w:ascii="Calibri" w:hAnsi="Calibri" w:cs="Calibri"/>
          <w:sz w:val="24"/>
          <w:szCs w:val="24"/>
        </w:rPr>
        <w:t>the identity of each individual and protecting them from penalisation).</w:t>
      </w:r>
    </w:p>
    <w:p w14:paraId="5EEFE5AA" w14:textId="77777777" w:rsidR="00841435" w:rsidRDefault="000F7324" w:rsidP="00841435">
      <w:pPr>
        <w:spacing w:before="120" w:after="240" w:line="300" w:lineRule="auto"/>
        <w:rPr>
          <w:rFonts w:ascii="Calibri" w:hAnsi="Calibri" w:cs="Calibri"/>
          <w:sz w:val="24"/>
          <w:szCs w:val="24"/>
        </w:rPr>
      </w:pPr>
      <w:r w:rsidRPr="00E67DCC">
        <w:rPr>
          <w:rFonts w:ascii="Calibri" w:hAnsi="Calibri" w:cs="Calibri"/>
          <w:sz w:val="24"/>
          <w:szCs w:val="24"/>
        </w:rPr>
        <w:t xml:space="preserve">The </w:t>
      </w:r>
      <w:r w:rsidR="002B33B5" w:rsidRPr="00E67DCC">
        <w:rPr>
          <w:rFonts w:ascii="Calibri" w:hAnsi="Calibri" w:cs="Calibri"/>
          <w:sz w:val="24"/>
          <w:szCs w:val="24"/>
        </w:rPr>
        <w:t xml:space="preserve">ELG </w:t>
      </w:r>
      <w:r w:rsidR="005B0AA3">
        <w:rPr>
          <w:rFonts w:ascii="Calibri" w:hAnsi="Calibri" w:cs="Calibri"/>
          <w:sz w:val="24"/>
          <w:szCs w:val="24"/>
        </w:rPr>
        <w:t>Unit</w:t>
      </w:r>
      <w:r w:rsidRPr="00E67DCC">
        <w:rPr>
          <w:rFonts w:ascii="Calibri" w:hAnsi="Calibri" w:cs="Calibri"/>
          <w:sz w:val="24"/>
          <w:szCs w:val="24"/>
        </w:rPr>
        <w:t xml:space="preserve"> will assign each worker with their own unique </w:t>
      </w:r>
      <w:r w:rsidR="002B33B5" w:rsidRPr="00E67DCC">
        <w:rPr>
          <w:rFonts w:ascii="Calibri" w:hAnsi="Calibri" w:cs="Calibri"/>
          <w:spacing w:val="-1"/>
          <w:sz w:val="24"/>
          <w:szCs w:val="24"/>
        </w:rPr>
        <w:t xml:space="preserve">ELG </w:t>
      </w:r>
      <w:r w:rsidR="005B0AA3">
        <w:rPr>
          <w:rFonts w:ascii="Calibri" w:hAnsi="Calibri" w:cs="Calibri"/>
          <w:spacing w:val="-1"/>
          <w:sz w:val="24"/>
          <w:szCs w:val="24"/>
        </w:rPr>
        <w:t xml:space="preserve">Unit </w:t>
      </w:r>
      <w:r w:rsidRPr="00E67DCC">
        <w:rPr>
          <w:rFonts w:ascii="Calibri" w:hAnsi="Calibri" w:cs="Calibri"/>
          <w:sz w:val="24"/>
          <w:szCs w:val="24"/>
        </w:rPr>
        <w:t xml:space="preserve">reference number; thereby providing </w:t>
      </w:r>
      <w:r w:rsidRPr="00E67DCC">
        <w:rPr>
          <w:rFonts w:ascii="Calibri" w:hAnsi="Calibri" w:cs="Calibri"/>
          <w:spacing w:val="-1"/>
          <w:sz w:val="24"/>
          <w:szCs w:val="24"/>
        </w:rPr>
        <w:t xml:space="preserve">each reporting person with the same procedural treatment individually. On receipt of these details, the </w:t>
      </w:r>
      <w:r w:rsidRPr="00E67DCC">
        <w:rPr>
          <w:rFonts w:ascii="Calibri" w:hAnsi="Calibri" w:cs="Calibri"/>
          <w:sz w:val="24"/>
          <w:szCs w:val="24"/>
        </w:rPr>
        <w:t xml:space="preserve">disclosure report, if assessed as suitable for follow-up under the Act, will be treated as one disclosure report for the purpose of referral to </w:t>
      </w:r>
      <w:r w:rsidR="00C92247">
        <w:rPr>
          <w:rFonts w:ascii="Calibri" w:hAnsi="Calibri" w:cs="Calibri"/>
          <w:sz w:val="24"/>
          <w:szCs w:val="24"/>
        </w:rPr>
        <w:t xml:space="preserve">the </w:t>
      </w:r>
      <w:r w:rsidR="00C92247" w:rsidRPr="00E67DCC">
        <w:rPr>
          <w:rFonts w:ascii="Calibri" w:hAnsi="Calibri" w:cs="Calibri"/>
          <w:sz w:val="24"/>
          <w:szCs w:val="24"/>
        </w:rPr>
        <w:t>HOD</w:t>
      </w:r>
      <w:r w:rsidR="00BE2AC7">
        <w:rPr>
          <w:rFonts w:ascii="Calibri" w:hAnsi="Calibri" w:cs="Calibri"/>
          <w:sz w:val="24"/>
          <w:szCs w:val="24"/>
        </w:rPr>
        <w:t xml:space="preserve"> of ELG Unit</w:t>
      </w:r>
      <w:r w:rsidRPr="00E67DCC">
        <w:rPr>
          <w:rFonts w:ascii="Calibri" w:hAnsi="Calibri" w:cs="Calibri"/>
          <w:sz w:val="24"/>
          <w:szCs w:val="24"/>
        </w:rPr>
        <w:t xml:space="preserve">, submitted by several workers. This will result in a </w:t>
      </w:r>
      <w:r w:rsidR="00C368CE">
        <w:rPr>
          <w:rFonts w:ascii="Calibri" w:hAnsi="Calibri" w:cs="Calibri"/>
          <w:sz w:val="24"/>
          <w:szCs w:val="24"/>
        </w:rPr>
        <w:t xml:space="preserve">single </w:t>
      </w:r>
      <w:r w:rsidR="00C368CE" w:rsidRPr="00E67DCC">
        <w:rPr>
          <w:rFonts w:ascii="Calibri" w:hAnsi="Calibri" w:cs="Calibri"/>
          <w:sz w:val="24"/>
          <w:szCs w:val="24"/>
        </w:rPr>
        <w:t>examination</w:t>
      </w:r>
      <w:r w:rsidR="00C368CE">
        <w:rPr>
          <w:rFonts w:ascii="Calibri" w:hAnsi="Calibri" w:cs="Calibri"/>
          <w:sz w:val="24"/>
          <w:szCs w:val="24"/>
        </w:rPr>
        <w:t xml:space="preserve">/ </w:t>
      </w:r>
      <w:r w:rsidR="00C368CE" w:rsidRPr="00E67DCC">
        <w:rPr>
          <w:rFonts w:ascii="Calibri" w:hAnsi="Calibri" w:cs="Calibri"/>
          <w:sz w:val="24"/>
          <w:szCs w:val="24"/>
        </w:rPr>
        <w:t>investigation</w:t>
      </w:r>
      <w:r w:rsidR="00C368CE">
        <w:rPr>
          <w:rFonts w:ascii="Calibri" w:hAnsi="Calibri" w:cs="Calibri"/>
          <w:sz w:val="24"/>
          <w:szCs w:val="24"/>
        </w:rPr>
        <w:t>.</w:t>
      </w:r>
    </w:p>
    <w:p w14:paraId="22B7E230" w14:textId="44DD05B7" w:rsidR="00841435" w:rsidRPr="00841435" w:rsidRDefault="00841435" w:rsidP="00841435">
      <w:pPr>
        <w:pStyle w:val="Heading1"/>
        <w:rPr>
          <w:rFonts w:cstheme="minorHAnsi"/>
          <w:bCs/>
        </w:rPr>
      </w:pPr>
      <w:bookmarkStart w:id="13" w:name="_Toc238221309"/>
      <w:r>
        <w:rPr>
          <w:rFonts w:cstheme="minorHAnsi"/>
          <w:bCs/>
        </w:rPr>
        <w:t>3</w:t>
      </w:r>
      <w:r w:rsidRPr="00841435">
        <w:rPr>
          <w:rFonts w:cstheme="minorHAnsi"/>
          <w:bCs/>
        </w:rPr>
        <w:t xml:space="preserve">. </w:t>
      </w:r>
      <w:r>
        <w:rPr>
          <w:rFonts w:cstheme="minorHAnsi"/>
          <w:bCs/>
        </w:rPr>
        <w:t>Roles and Responsibilities</w:t>
      </w:r>
      <w:bookmarkEnd w:id="13"/>
    </w:p>
    <w:p w14:paraId="41E3C886" w14:textId="344A8FD6" w:rsidR="008E300E" w:rsidRPr="00E67DCC" w:rsidRDefault="008E300E" w:rsidP="00841435">
      <w:pPr>
        <w:spacing w:before="120" w:after="240" w:line="300" w:lineRule="auto"/>
        <w:rPr>
          <w:rFonts w:ascii="Calibri" w:hAnsi="Calibri" w:cs="Calibri"/>
          <w:sz w:val="24"/>
          <w:szCs w:val="24"/>
        </w:rPr>
      </w:pPr>
      <w:r w:rsidRPr="00E67DCC">
        <w:rPr>
          <w:rFonts w:ascii="Calibri" w:hAnsi="Calibri" w:cs="Calibri"/>
          <w:sz w:val="24"/>
          <w:szCs w:val="24"/>
        </w:rPr>
        <w:t xml:space="preserve">The CSO’s </w:t>
      </w:r>
      <w:r w:rsidRPr="00A56DCC">
        <w:rPr>
          <w:rStyle w:val="TextStyle12"/>
          <w:rFonts w:ascii="Calibri" w:hAnsi="Calibri" w:cs="Calibri"/>
          <w:b w:val="0"/>
          <w:bCs/>
          <w:sz w:val="24"/>
          <w:szCs w:val="24"/>
        </w:rPr>
        <w:t>Director General</w:t>
      </w:r>
      <w:r w:rsidRPr="00E67DCC">
        <w:rPr>
          <w:rStyle w:val="TextStyle12"/>
          <w:rFonts w:ascii="Calibri" w:hAnsi="Calibri" w:cs="Calibri"/>
          <w:sz w:val="24"/>
          <w:szCs w:val="24"/>
        </w:rPr>
        <w:t xml:space="preserve"> </w:t>
      </w:r>
      <w:r w:rsidRPr="00E67DCC">
        <w:rPr>
          <w:rFonts w:ascii="Calibri" w:hAnsi="Calibri" w:cs="Calibri"/>
          <w:sz w:val="24"/>
          <w:szCs w:val="24"/>
        </w:rPr>
        <w:t xml:space="preserve">has overall </w:t>
      </w:r>
      <w:r w:rsidRPr="00E67DCC">
        <w:rPr>
          <w:rFonts w:ascii="Calibri" w:hAnsi="Calibri" w:cs="Calibri"/>
          <w:spacing w:val="3"/>
          <w:sz w:val="24"/>
          <w:szCs w:val="24"/>
        </w:rPr>
        <w:t xml:space="preserve">responsibility for this Policy. Day to day responsibility is delegated to the Head of the </w:t>
      </w:r>
      <w:r w:rsidR="008E43F2">
        <w:rPr>
          <w:rFonts w:ascii="Calibri" w:hAnsi="Calibri" w:cs="Calibri"/>
          <w:spacing w:val="3"/>
          <w:sz w:val="24"/>
          <w:szCs w:val="24"/>
        </w:rPr>
        <w:t xml:space="preserve">ELG </w:t>
      </w:r>
      <w:r>
        <w:rPr>
          <w:rFonts w:ascii="Calibri" w:hAnsi="Calibri" w:cs="Calibri"/>
          <w:spacing w:val="3"/>
          <w:sz w:val="24"/>
          <w:szCs w:val="24"/>
        </w:rPr>
        <w:t>Unit</w:t>
      </w:r>
      <w:r w:rsidRPr="00E67DCC">
        <w:rPr>
          <w:rFonts w:ascii="Calibri" w:hAnsi="Calibri" w:cs="Calibri"/>
          <w:spacing w:val="3"/>
          <w:sz w:val="24"/>
          <w:szCs w:val="24"/>
        </w:rPr>
        <w:t>.</w:t>
      </w:r>
      <w:r w:rsidR="002F1EF9">
        <w:rPr>
          <w:rFonts w:ascii="Calibri" w:hAnsi="Calibri" w:cs="Calibri"/>
          <w:spacing w:val="3"/>
          <w:sz w:val="24"/>
          <w:szCs w:val="24"/>
        </w:rPr>
        <w:t xml:space="preserve"> Designated Person(s) </w:t>
      </w:r>
      <w:r w:rsidRPr="00E67DCC">
        <w:rPr>
          <w:rFonts w:ascii="Calibri" w:hAnsi="Calibri" w:cs="Calibri"/>
          <w:spacing w:val="3"/>
          <w:sz w:val="24"/>
          <w:szCs w:val="24"/>
        </w:rPr>
        <w:t>within the CSO E</w:t>
      </w:r>
      <w:r w:rsidR="008E43F2">
        <w:rPr>
          <w:rFonts w:ascii="Calibri" w:hAnsi="Calibri" w:cs="Calibri"/>
          <w:spacing w:val="3"/>
          <w:sz w:val="24"/>
          <w:szCs w:val="24"/>
        </w:rPr>
        <w:t>LG</w:t>
      </w:r>
      <w:r w:rsidRPr="00E67DCC">
        <w:rPr>
          <w:rFonts w:ascii="Calibri" w:hAnsi="Calibri" w:cs="Calibri"/>
          <w:spacing w:val="3"/>
          <w:sz w:val="24"/>
          <w:szCs w:val="24"/>
        </w:rPr>
        <w:t xml:space="preserve"> </w:t>
      </w:r>
      <w:r>
        <w:rPr>
          <w:rFonts w:ascii="Calibri" w:hAnsi="Calibri" w:cs="Calibri"/>
          <w:spacing w:val="3"/>
          <w:sz w:val="24"/>
          <w:szCs w:val="24"/>
        </w:rPr>
        <w:t>Unit</w:t>
      </w:r>
      <w:r w:rsidRPr="00E67DCC">
        <w:rPr>
          <w:rFonts w:ascii="Calibri" w:hAnsi="Calibri" w:cs="Calibri"/>
          <w:spacing w:val="3"/>
          <w:sz w:val="24"/>
          <w:szCs w:val="24"/>
        </w:rPr>
        <w:t xml:space="preserve"> </w:t>
      </w:r>
      <w:proofErr w:type="gramStart"/>
      <w:r w:rsidRPr="00E67DCC">
        <w:rPr>
          <w:rFonts w:ascii="Calibri" w:hAnsi="Calibri" w:cs="Calibri"/>
          <w:spacing w:val="3"/>
          <w:sz w:val="24"/>
          <w:szCs w:val="24"/>
        </w:rPr>
        <w:t>are</w:t>
      </w:r>
      <w:proofErr w:type="gramEnd"/>
      <w:r w:rsidRPr="00E67DCC">
        <w:rPr>
          <w:rFonts w:ascii="Calibri" w:hAnsi="Calibri" w:cs="Calibri"/>
          <w:spacing w:val="3"/>
          <w:sz w:val="24"/>
          <w:szCs w:val="24"/>
        </w:rPr>
        <w:t xml:space="preserve"> responsible for the</w:t>
      </w:r>
      <w:r w:rsidRPr="00E67DCC">
        <w:rPr>
          <w:rFonts w:ascii="Calibri" w:hAnsi="Calibri" w:cs="Calibri"/>
          <w:sz w:val="24"/>
          <w:szCs w:val="24"/>
        </w:rPr>
        <w:t xml:space="preserve"> day-to-day</w:t>
      </w:r>
      <w:r w:rsidR="00866FDC">
        <w:rPr>
          <w:rFonts w:ascii="Calibri" w:hAnsi="Calibri" w:cs="Calibri"/>
          <w:sz w:val="24"/>
          <w:szCs w:val="24"/>
        </w:rPr>
        <w:t xml:space="preserve"> administration </w:t>
      </w:r>
      <w:r w:rsidRPr="00E67DCC">
        <w:rPr>
          <w:rFonts w:ascii="Calibri" w:hAnsi="Calibri" w:cs="Calibri"/>
          <w:sz w:val="24"/>
          <w:szCs w:val="24"/>
        </w:rPr>
        <w:t>handling of disclosure reports</w:t>
      </w:r>
      <w:r w:rsidR="001559FB">
        <w:rPr>
          <w:rFonts w:ascii="Calibri" w:hAnsi="Calibri" w:cs="Calibri"/>
          <w:sz w:val="24"/>
          <w:szCs w:val="24"/>
        </w:rPr>
        <w:t>.</w:t>
      </w:r>
      <w:r w:rsidRPr="00E67DCC">
        <w:rPr>
          <w:rFonts w:ascii="Calibri" w:hAnsi="Calibri" w:cs="Calibri"/>
          <w:sz w:val="24"/>
          <w:szCs w:val="24"/>
        </w:rPr>
        <w:t xml:space="preserve"> </w:t>
      </w:r>
      <w:r w:rsidR="002F1EF9">
        <w:rPr>
          <w:rFonts w:ascii="Calibri" w:hAnsi="Calibri" w:cs="Calibri"/>
          <w:sz w:val="24"/>
          <w:szCs w:val="24"/>
        </w:rPr>
        <w:t>As defined in the Act, t</w:t>
      </w:r>
      <w:r w:rsidRPr="00E67DCC">
        <w:rPr>
          <w:rFonts w:ascii="Calibri" w:hAnsi="Calibri" w:cs="Calibri"/>
          <w:sz w:val="24"/>
          <w:szCs w:val="24"/>
        </w:rPr>
        <w:t xml:space="preserve">he role of the </w:t>
      </w:r>
      <w:r w:rsidR="002F1EF9">
        <w:rPr>
          <w:rFonts w:ascii="Calibri" w:hAnsi="Calibri" w:cs="Calibri"/>
          <w:sz w:val="24"/>
          <w:szCs w:val="24"/>
        </w:rPr>
        <w:t>Designated Person(s)</w:t>
      </w:r>
      <w:r w:rsidRPr="00E67DCC">
        <w:rPr>
          <w:rFonts w:ascii="Calibri" w:hAnsi="Calibri" w:cs="Calibri"/>
          <w:sz w:val="24"/>
          <w:szCs w:val="24"/>
        </w:rPr>
        <w:t xml:space="preserve"> is to:</w:t>
      </w:r>
    </w:p>
    <w:p w14:paraId="5A908249" w14:textId="77777777" w:rsidR="008E300E" w:rsidRPr="003E1EBF" w:rsidRDefault="008E300E" w:rsidP="008E300E">
      <w:pPr>
        <w:pStyle w:val="Paragraphstyle40"/>
        <w:numPr>
          <w:ilvl w:val="0"/>
          <w:numId w:val="33"/>
        </w:numPr>
        <w:spacing w:before="120" w:after="240" w:line="300" w:lineRule="auto"/>
        <w:ind w:right="2"/>
        <w:jc w:val="left"/>
        <w:rPr>
          <w:rFonts w:ascii="Calibri" w:hAnsi="Calibri" w:cs="Calibri"/>
          <w:sz w:val="24"/>
          <w:szCs w:val="24"/>
        </w:rPr>
      </w:pPr>
      <w:r w:rsidRPr="003E1EBF">
        <w:rPr>
          <w:rFonts w:ascii="Calibri" w:hAnsi="Calibri" w:cs="Calibri"/>
          <w:sz w:val="24"/>
          <w:szCs w:val="24"/>
        </w:rPr>
        <w:t>Be the nominated point of contact for individuals who are considering making a protected disclosure</w:t>
      </w:r>
    </w:p>
    <w:p w14:paraId="74E320E7" w14:textId="77777777" w:rsidR="008E300E" w:rsidRPr="003E1EBF" w:rsidRDefault="008E300E" w:rsidP="008E300E">
      <w:pPr>
        <w:numPr>
          <w:ilvl w:val="0"/>
          <w:numId w:val="33"/>
        </w:numPr>
        <w:spacing w:before="120" w:after="240" w:line="300" w:lineRule="auto"/>
        <w:ind w:right="1"/>
        <w:rPr>
          <w:rFonts w:ascii="Calibri" w:hAnsi="Calibri" w:cs="Calibri"/>
          <w:sz w:val="24"/>
          <w:szCs w:val="24"/>
        </w:rPr>
      </w:pPr>
      <w:r w:rsidRPr="003E1EBF">
        <w:rPr>
          <w:rFonts w:ascii="Calibri" w:hAnsi="Calibri" w:cs="Calibri"/>
          <w:sz w:val="24"/>
          <w:szCs w:val="24"/>
        </w:rPr>
        <w:t>Centrally manage the official receipt and initial assessment of protected disclosures received within the CSO</w:t>
      </w:r>
    </w:p>
    <w:p w14:paraId="48723DD2" w14:textId="77777777" w:rsidR="008E300E" w:rsidRPr="003E1EBF" w:rsidRDefault="008E300E" w:rsidP="008E300E">
      <w:pPr>
        <w:numPr>
          <w:ilvl w:val="0"/>
          <w:numId w:val="33"/>
        </w:numPr>
        <w:spacing w:before="120" w:after="240" w:line="300" w:lineRule="auto"/>
        <w:ind w:right="1"/>
        <w:rPr>
          <w:rFonts w:ascii="Calibri" w:hAnsi="Calibri" w:cs="Calibri"/>
          <w:sz w:val="24"/>
          <w:szCs w:val="24"/>
        </w:rPr>
      </w:pPr>
      <w:r w:rsidRPr="003E1EBF">
        <w:rPr>
          <w:rFonts w:ascii="Calibri" w:hAnsi="Calibri" w:cs="Calibri"/>
          <w:sz w:val="24"/>
          <w:szCs w:val="24"/>
        </w:rPr>
        <w:t>Ensure all protected disclosures referred for examination under the Act are examined/investigated and that feedback is provided to the reporting person as requested</w:t>
      </w:r>
    </w:p>
    <w:p w14:paraId="61BA7D86" w14:textId="77777777" w:rsidR="008E300E" w:rsidRPr="003E1EBF" w:rsidRDefault="008E300E" w:rsidP="008E300E">
      <w:pPr>
        <w:numPr>
          <w:ilvl w:val="0"/>
          <w:numId w:val="33"/>
        </w:numPr>
        <w:spacing w:before="120" w:after="240" w:line="300" w:lineRule="auto"/>
        <w:rPr>
          <w:rFonts w:ascii="Calibri" w:hAnsi="Calibri" w:cs="Calibri"/>
          <w:sz w:val="24"/>
          <w:szCs w:val="24"/>
        </w:rPr>
      </w:pPr>
      <w:r w:rsidRPr="003E1EBF">
        <w:rPr>
          <w:rFonts w:ascii="Calibri" w:hAnsi="Calibri" w:cs="Calibri"/>
          <w:sz w:val="24"/>
          <w:szCs w:val="24"/>
        </w:rPr>
        <w:t>Provide guidance on protected disclosures to “workers” under the Act</w:t>
      </w:r>
    </w:p>
    <w:p w14:paraId="4A6E6E85" w14:textId="77777777" w:rsidR="008E300E" w:rsidRPr="00E67DCC" w:rsidRDefault="008E300E" w:rsidP="008E300E">
      <w:pPr>
        <w:pStyle w:val="Paragraphstyle40"/>
        <w:numPr>
          <w:ilvl w:val="0"/>
          <w:numId w:val="33"/>
        </w:numPr>
        <w:spacing w:before="120" w:after="240" w:line="300" w:lineRule="auto"/>
        <w:ind w:right="1"/>
        <w:jc w:val="left"/>
        <w:rPr>
          <w:rFonts w:ascii="Calibri" w:hAnsi="Calibri" w:cs="Calibri"/>
          <w:sz w:val="24"/>
          <w:szCs w:val="24"/>
        </w:rPr>
      </w:pPr>
      <w:r w:rsidRPr="00E67DCC">
        <w:rPr>
          <w:rFonts w:ascii="Calibri" w:hAnsi="Calibri" w:cs="Calibri"/>
          <w:sz w:val="24"/>
          <w:szCs w:val="24"/>
        </w:rPr>
        <w:t>Be the principal point of contact between the CSO and the Office of the Protected Disclosures Commissioner (OPDC)</w:t>
      </w:r>
    </w:p>
    <w:p w14:paraId="0992D34A" w14:textId="306DFE3A" w:rsidR="008E300E" w:rsidRPr="00E67DCC" w:rsidRDefault="00145627" w:rsidP="008E300E">
      <w:pPr>
        <w:numPr>
          <w:ilvl w:val="0"/>
          <w:numId w:val="33"/>
        </w:numPr>
        <w:spacing w:before="120" w:after="240" w:line="300" w:lineRule="auto"/>
        <w:rPr>
          <w:rFonts w:ascii="Calibri" w:hAnsi="Calibri" w:cs="Calibri"/>
          <w:sz w:val="24"/>
          <w:szCs w:val="24"/>
        </w:rPr>
      </w:pPr>
      <w:r>
        <w:rPr>
          <w:rFonts w:ascii="Calibri" w:hAnsi="Calibri" w:cs="Calibri"/>
          <w:sz w:val="24"/>
          <w:szCs w:val="24"/>
        </w:rPr>
        <w:lastRenderedPageBreak/>
        <w:t>Organise</w:t>
      </w:r>
      <w:r w:rsidR="008E300E" w:rsidRPr="00E67DCC">
        <w:rPr>
          <w:rFonts w:ascii="Calibri" w:hAnsi="Calibri" w:cs="Calibri"/>
          <w:sz w:val="24"/>
          <w:szCs w:val="24"/>
        </w:rPr>
        <w:t xml:space="preserve"> training to the organisation on protected disclosures</w:t>
      </w:r>
    </w:p>
    <w:p w14:paraId="60C071BB" w14:textId="77777777" w:rsidR="008E300E" w:rsidRDefault="008E300E" w:rsidP="008E300E">
      <w:pPr>
        <w:pStyle w:val="Paragraphstyle40"/>
        <w:numPr>
          <w:ilvl w:val="0"/>
          <w:numId w:val="33"/>
        </w:numPr>
        <w:spacing w:before="120" w:after="240" w:line="300" w:lineRule="auto"/>
        <w:ind w:right="1"/>
        <w:jc w:val="left"/>
        <w:rPr>
          <w:rFonts w:ascii="Calibri" w:hAnsi="Calibri" w:cs="Calibri"/>
          <w:sz w:val="24"/>
          <w:szCs w:val="24"/>
        </w:rPr>
      </w:pPr>
      <w:r w:rsidRPr="00E67DCC">
        <w:rPr>
          <w:rFonts w:ascii="Calibri" w:hAnsi="Calibri" w:cs="Calibri"/>
          <w:sz w:val="24"/>
          <w:szCs w:val="24"/>
        </w:rPr>
        <w:t>Promote an open culture whereby staff are encouraged to speak up about concerns and be listened to</w:t>
      </w:r>
    </w:p>
    <w:p w14:paraId="51D80772" w14:textId="77777777" w:rsidR="008E300E" w:rsidRPr="003E1EBF" w:rsidRDefault="008E300E" w:rsidP="008E300E">
      <w:pPr>
        <w:pStyle w:val="Paragraphstyle40"/>
        <w:numPr>
          <w:ilvl w:val="0"/>
          <w:numId w:val="33"/>
        </w:numPr>
        <w:spacing w:before="120" w:after="240" w:line="300" w:lineRule="auto"/>
        <w:ind w:right="1"/>
        <w:jc w:val="left"/>
        <w:rPr>
          <w:rFonts w:ascii="Calibri" w:hAnsi="Calibri" w:cs="Calibri"/>
          <w:sz w:val="24"/>
          <w:szCs w:val="24"/>
        </w:rPr>
      </w:pPr>
      <w:r w:rsidRPr="003E1EBF">
        <w:rPr>
          <w:rFonts w:ascii="Calibri" w:hAnsi="Calibri" w:cs="Calibri"/>
          <w:sz w:val="24"/>
          <w:szCs w:val="24"/>
        </w:rPr>
        <w:t>Provide statutory reporting to the Minister for Public Expenditure, Infrastructure, Public S</w:t>
      </w:r>
      <w:r w:rsidRPr="003E1EBF">
        <w:rPr>
          <w:rFonts w:ascii="Calibri" w:hAnsi="Calibri" w:cs="Calibri"/>
          <w:spacing w:val="-1"/>
          <w:sz w:val="24"/>
          <w:szCs w:val="24"/>
        </w:rPr>
        <w:t xml:space="preserve">ervice </w:t>
      </w:r>
      <w:r w:rsidRPr="003E1EBF">
        <w:rPr>
          <w:rFonts w:ascii="Calibri" w:hAnsi="Calibri" w:cs="Calibri"/>
          <w:sz w:val="24"/>
          <w:szCs w:val="24"/>
        </w:rPr>
        <w:t>Reform and Digitalisation and to report as required to the CSO Senior Leadership Team, and the CSO Audit &amp; Risk Committee.</w:t>
      </w:r>
    </w:p>
    <w:p w14:paraId="22DB34F0" w14:textId="2834C756" w:rsidR="008E300E" w:rsidRPr="00E67DCC" w:rsidRDefault="008E300E" w:rsidP="00E26EB0">
      <w:pPr>
        <w:spacing w:before="120" w:after="240" w:line="300" w:lineRule="auto"/>
        <w:ind w:firstLine="30"/>
        <w:rPr>
          <w:rFonts w:ascii="Calibri" w:hAnsi="Calibri" w:cs="Calibri"/>
          <w:sz w:val="24"/>
          <w:szCs w:val="24"/>
        </w:rPr>
        <w:sectPr w:rsidR="008E300E" w:rsidRPr="00E67DCC" w:rsidSect="00B077C8">
          <w:type w:val="continuous"/>
          <w:pgSz w:w="11910" w:h="16840"/>
          <w:pgMar w:top="1440" w:right="1440" w:bottom="1440" w:left="1440" w:header="720" w:footer="720" w:gutter="0"/>
          <w:cols w:space="720"/>
        </w:sectPr>
      </w:pPr>
    </w:p>
    <w:p w14:paraId="6E3104E2" w14:textId="4203F865" w:rsidR="00841435" w:rsidRPr="00841435" w:rsidRDefault="00841435" w:rsidP="00841435">
      <w:pPr>
        <w:pStyle w:val="Heading1"/>
        <w:rPr>
          <w:rFonts w:cstheme="minorHAnsi"/>
          <w:bCs/>
        </w:rPr>
      </w:pPr>
      <w:bookmarkStart w:id="14" w:name="_Toc238221310"/>
      <w:r>
        <w:rPr>
          <w:rFonts w:cstheme="minorHAnsi"/>
          <w:bCs/>
        </w:rPr>
        <w:t>4</w:t>
      </w:r>
      <w:r w:rsidRPr="00841435">
        <w:rPr>
          <w:rFonts w:cstheme="minorHAnsi"/>
          <w:bCs/>
        </w:rPr>
        <w:t xml:space="preserve">. </w:t>
      </w:r>
      <w:r>
        <w:rPr>
          <w:rFonts w:cstheme="minorHAnsi"/>
          <w:bCs/>
        </w:rPr>
        <w:t>How to Make a Report (Disclosure)</w:t>
      </w:r>
      <w:bookmarkEnd w:id="14"/>
    </w:p>
    <w:p w14:paraId="44AB46A5" w14:textId="4130EB53" w:rsidR="00AB5112" w:rsidRDefault="00A56DCC" w:rsidP="00AB5112">
      <w:pPr>
        <w:pStyle w:val="Heading2"/>
      </w:pPr>
      <w:bookmarkStart w:id="15" w:name="_Toc238221311"/>
      <w:r>
        <w:t>4</w:t>
      </w:r>
      <w:r w:rsidR="00AB5112">
        <w:t>.1 Internal Reporting</w:t>
      </w:r>
      <w:bookmarkEnd w:id="15"/>
    </w:p>
    <w:p w14:paraId="5D29C34C" w14:textId="77777777" w:rsidR="002C2357" w:rsidRPr="00E67DCC" w:rsidRDefault="000F7324" w:rsidP="004F6423">
      <w:pPr>
        <w:pStyle w:val="Paragraphstyle25"/>
        <w:spacing w:before="120" w:after="240" w:line="300" w:lineRule="auto"/>
        <w:jc w:val="left"/>
        <w:rPr>
          <w:rFonts w:ascii="Calibri" w:hAnsi="Calibri" w:cs="Calibri"/>
          <w:sz w:val="24"/>
          <w:szCs w:val="24"/>
        </w:rPr>
      </w:pPr>
      <w:r w:rsidRPr="00E67DCC">
        <w:rPr>
          <w:rFonts w:ascii="Calibri" w:hAnsi="Calibri" w:cs="Calibri"/>
          <w:sz w:val="24"/>
          <w:szCs w:val="24"/>
        </w:rPr>
        <w:t>Reports can be made as follows:</w:t>
      </w:r>
    </w:p>
    <w:p w14:paraId="2636278F" w14:textId="06BEBB55" w:rsidR="002C2357" w:rsidRPr="00E67DCC" w:rsidRDefault="000F7324" w:rsidP="00B97EEE">
      <w:pPr>
        <w:numPr>
          <w:ilvl w:val="0"/>
          <w:numId w:val="26"/>
        </w:numPr>
        <w:spacing w:before="120" w:after="240" w:line="300" w:lineRule="auto"/>
        <w:rPr>
          <w:rFonts w:ascii="Calibri" w:hAnsi="Calibri" w:cs="Calibri"/>
          <w:sz w:val="24"/>
          <w:szCs w:val="24"/>
        </w:rPr>
      </w:pPr>
      <w:r w:rsidRPr="00E67DCC">
        <w:rPr>
          <w:rFonts w:ascii="Calibri" w:hAnsi="Calibri" w:cs="Calibri"/>
          <w:sz w:val="24"/>
          <w:szCs w:val="24"/>
        </w:rPr>
        <w:t xml:space="preserve">By email: </w:t>
      </w:r>
      <w:bookmarkStart w:id="16" w:name="_Hlk224124375"/>
      <w:r w:rsidR="009772AB">
        <w:fldChar w:fldCharType="begin"/>
      </w:r>
      <w:r w:rsidR="009772AB">
        <w:instrText>HYPERLINK "mailto:</w:instrText>
      </w:r>
      <w:r w:rsidR="009772AB" w:rsidRPr="009772AB">
        <w:instrText>protecteddisclosure@cso.ie</w:instrText>
      </w:r>
      <w:r w:rsidR="009772AB">
        <w:instrText>"</w:instrText>
      </w:r>
      <w:r w:rsidR="009772AB">
        <w:fldChar w:fldCharType="separate"/>
      </w:r>
      <w:r w:rsidR="009772AB" w:rsidRPr="00FD46FC">
        <w:rPr>
          <w:rStyle w:val="Hyperlink"/>
        </w:rPr>
        <w:t>protecteddisclosure@cso.ie</w:t>
      </w:r>
      <w:r w:rsidR="009772AB">
        <w:fldChar w:fldCharType="end"/>
      </w:r>
      <w:r w:rsidR="009772AB">
        <w:t xml:space="preserve"> </w:t>
      </w:r>
      <w:bookmarkEnd w:id="16"/>
    </w:p>
    <w:p w14:paraId="0698507A" w14:textId="4EB0708E" w:rsidR="002C2357" w:rsidRPr="00145627" w:rsidRDefault="000F7324" w:rsidP="00B97EEE">
      <w:pPr>
        <w:numPr>
          <w:ilvl w:val="0"/>
          <w:numId w:val="26"/>
        </w:numPr>
        <w:spacing w:before="120" w:after="240" w:line="300" w:lineRule="auto"/>
        <w:rPr>
          <w:rFonts w:ascii="Calibri" w:hAnsi="Calibri" w:cs="Calibri"/>
          <w:sz w:val="24"/>
          <w:szCs w:val="24"/>
        </w:rPr>
      </w:pPr>
      <w:r w:rsidRPr="00145627">
        <w:rPr>
          <w:rFonts w:ascii="Calibri" w:hAnsi="Calibri" w:cs="Calibri"/>
          <w:sz w:val="24"/>
          <w:szCs w:val="24"/>
        </w:rPr>
        <w:t xml:space="preserve">By post: </w:t>
      </w:r>
      <w:r w:rsidR="00145627" w:rsidRPr="00145627">
        <w:rPr>
          <w:rFonts w:ascii="Calibri" w:hAnsi="Calibri" w:cs="Calibri"/>
          <w:sz w:val="24"/>
          <w:szCs w:val="24"/>
        </w:rPr>
        <w:t>Protected Disclosure, ELG Unit, Central Statistics Office, Skehard Rd, Cork, T12 X00E</w:t>
      </w:r>
    </w:p>
    <w:p w14:paraId="1C53FC4A" w14:textId="03CA580B" w:rsidR="002C2357" w:rsidRPr="00E67DCC" w:rsidRDefault="000F7324" w:rsidP="00B97EEE">
      <w:pPr>
        <w:numPr>
          <w:ilvl w:val="0"/>
          <w:numId w:val="26"/>
        </w:numPr>
        <w:spacing w:before="120" w:after="240" w:line="300" w:lineRule="auto"/>
        <w:rPr>
          <w:rFonts w:ascii="Calibri" w:hAnsi="Calibri" w:cs="Calibri"/>
          <w:sz w:val="24"/>
          <w:szCs w:val="24"/>
        </w:rPr>
      </w:pPr>
      <w:r w:rsidRPr="00E67DCC">
        <w:rPr>
          <w:rFonts w:ascii="Calibri" w:hAnsi="Calibri" w:cs="Calibri"/>
          <w:sz w:val="24"/>
          <w:szCs w:val="24"/>
        </w:rPr>
        <w:t>By phone: +353</w:t>
      </w:r>
      <w:r w:rsidR="00501608">
        <w:rPr>
          <w:rFonts w:ascii="Calibri" w:hAnsi="Calibri" w:cs="Calibri"/>
          <w:sz w:val="24"/>
          <w:szCs w:val="24"/>
        </w:rPr>
        <w:t xml:space="preserve"> 21 453 5211</w:t>
      </w:r>
      <w:r w:rsidRPr="00E67DCC">
        <w:rPr>
          <w:rFonts w:ascii="Calibri" w:hAnsi="Calibri" w:cs="Calibri"/>
          <w:sz w:val="24"/>
          <w:szCs w:val="24"/>
        </w:rPr>
        <w:t xml:space="preserve"> </w:t>
      </w:r>
    </w:p>
    <w:p w14:paraId="5D025D8D" w14:textId="71FBF21F" w:rsidR="002C2357" w:rsidRPr="00E67DCC" w:rsidRDefault="000F7324" w:rsidP="004F6423">
      <w:pPr>
        <w:pStyle w:val="Paragraphstyle50"/>
        <w:spacing w:before="120" w:after="240" w:line="300" w:lineRule="auto"/>
        <w:jc w:val="left"/>
        <w:rPr>
          <w:rFonts w:ascii="Calibri" w:hAnsi="Calibri" w:cs="Calibri"/>
          <w:sz w:val="24"/>
          <w:szCs w:val="24"/>
        </w:rPr>
      </w:pPr>
      <w:r w:rsidRPr="00E67DCC">
        <w:rPr>
          <w:rFonts w:ascii="Calibri" w:hAnsi="Calibri" w:cs="Calibri"/>
          <w:sz w:val="24"/>
          <w:szCs w:val="24"/>
        </w:rPr>
        <w:t xml:space="preserve">Reporting persons are encouraged to use </w:t>
      </w:r>
      <w:r w:rsidRPr="00522F58">
        <w:rPr>
          <w:rFonts w:ascii="Calibri" w:hAnsi="Calibri" w:cs="Calibri"/>
          <w:color w:val="000000" w:themeColor="text1"/>
          <w:sz w:val="24"/>
          <w:szCs w:val="24"/>
        </w:rPr>
        <w:t xml:space="preserve">the </w:t>
      </w:r>
      <w:r w:rsidR="00BE2AC7" w:rsidRPr="00A56DCC">
        <w:rPr>
          <w:rFonts w:ascii="Calibri" w:hAnsi="Calibri" w:cs="Calibri"/>
          <w:color w:val="000000" w:themeColor="text1"/>
          <w:sz w:val="24"/>
          <w:szCs w:val="24"/>
        </w:rPr>
        <w:t xml:space="preserve">Protected Disclosure Reporting </w:t>
      </w:r>
      <w:r w:rsidRPr="00A56DCC">
        <w:rPr>
          <w:rStyle w:val="TextStyle48"/>
          <w:rFonts w:ascii="Calibri" w:hAnsi="Calibri" w:cs="Calibri"/>
          <w:color w:val="000000" w:themeColor="text1"/>
          <w:sz w:val="24"/>
          <w:szCs w:val="24"/>
          <w:u w:val="none"/>
        </w:rPr>
        <w:t>Form</w:t>
      </w:r>
      <w:r w:rsidRPr="00522F58">
        <w:rPr>
          <w:rStyle w:val="TextStyle48"/>
          <w:rFonts w:ascii="Calibri" w:hAnsi="Calibri" w:cs="Calibri"/>
          <w:color w:val="000000" w:themeColor="text1"/>
          <w:sz w:val="24"/>
          <w:szCs w:val="24"/>
          <w:u w:val="none"/>
        </w:rPr>
        <w:t xml:space="preserve"> </w:t>
      </w:r>
      <w:r w:rsidR="00E26EB0" w:rsidRPr="006868EF">
        <w:rPr>
          <w:rFonts w:ascii="Calibri" w:hAnsi="Calibri" w:cs="Calibri"/>
          <w:sz w:val="24"/>
          <w:szCs w:val="24"/>
        </w:rPr>
        <w:t xml:space="preserve">(Appendix </w:t>
      </w:r>
      <w:r w:rsidR="00DB1500" w:rsidRPr="006868EF">
        <w:rPr>
          <w:rFonts w:ascii="Calibri" w:hAnsi="Calibri" w:cs="Calibri"/>
          <w:sz w:val="24"/>
          <w:szCs w:val="24"/>
        </w:rPr>
        <w:t>A</w:t>
      </w:r>
      <w:r w:rsidR="00E26EB0" w:rsidRPr="006868EF">
        <w:rPr>
          <w:rFonts w:ascii="Calibri" w:hAnsi="Calibri" w:cs="Calibri"/>
          <w:sz w:val="24"/>
          <w:szCs w:val="24"/>
        </w:rPr>
        <w:t>)</w:t>
      </w:r>
      <w:r w:rsidR="00E26EB0">
        <w:rPr>
          <w:rFonts w:ascii="Calibri" w:hAnsi="Calibri" w:cs="Calibri"/>
          <w:sz w:val="24"/>
          <w:szCs w:val="24"/>
        </w:rPr>
        <w:t xml:space="preserve"> </w:t>
      </w:r>
      <w:r w:rsidRPr="00E67DCC">
        <w:rPr>
          <w:rFonts w:ascii="Calibri" w:hAnsi="Calibri" w:cs="Calibri"/>
          <w:sz w:val="24"/>
          <w:szCs w:val="24"/>
        </w:rPr>
        <w:t>when making a protected disclosure.</w:t>
      </w:r>
    </w:p>
    <w:p w14:paraId="3ECBCCAE" w14:textId="002BF2CF"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If a disclosure report is presented by a worker directly to a CSO </w:t>
      </w:r>
      <w:r w:rsidR="00A30D03" w:rsidRPr="00E67DCC">
        <w:rPr>
          <w:rFonts w:ascii="Calibri" w:hAnsi="Calibri" w:cs="Calibri"/>
          <w:sz w:val="24"/>
          <w:szCs w:val="24"/>
        </w:rPr>
        <w:t>business area</w:t>
      </w:r>
      <w:r w:rsidRPr="00E67DCC">
        <w:rPr>
          <w:rFonts w:ascii="Calibri" w:hAnsi="Calibri" w:cs="Calibri"/>
          <w:sz w:val="24"/>
          <w:szCs w:val="24"/>
        </w:rPr>
        <w:t xml:space="preserve">, the disclosure should be clearly marked as a protected disclosure. The relevant area will transmit the disclosure report to the </w:t>
      </w:r>
      <w:r w:rsidR="002B33B5" w:rsidRPr="00E67DCC">
        <w:rPr>
          <w:rFonts w:ascii="Calibri" w:hAnsi="Calibri" w:cs="Calibri"/>
          <w:sz w:val="24"/>
          <w:szCs w:val="24"/>
        </w:rPr>
        <w:t>ELG</w:t>
      </w:r>
      <w:r w:rsidR="00E26EB0">
        <w:rPr>
          <w:rFonts w:ascii="Calibri" w:hAnsi="Calibri" w:cs="Calibri"/>
          <w:sz w:val="24"/>
          <w:szCs w:val="24"/>
        </w:rPr>
        <w:t xml:space="preserve"> Unit</w:t>
      </w:r>
      <w:r w:rsidRPr="00E67DCC">
        <w:rPr>
          <w:rFonts w:ascii="Calibri" w:hAnsi="Calibri" w:cs="Calibri"/>
          <w:sz w:val="24"/>
          <w:szCs w:val="24"/>
        </w:rPr>
        <w:t xml:space="preserve"> for initial assessment.</w:t>
      </w:r>
    </w:p>
    <w:p w14:paraId="2B77FC9D" w14:textId="6EBAB757"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When a disclosure is made verbally, it will</w:t>
      </w:r>
      <w:r w:rsidR="00E26EB0">
        <w:rPr>
          <w:rFonts w:ascii="Calibri" w:hAnsi="Calibri" w:cs="Calibri"/>
          <w:sz w:val="24"/>
          <w:szCs w:val="24"/>
        </w:rPr>
        <w:t xml:space="preserve"> b</w:t>
      </w:r>
      <w:r w:rsidRPr="00E67DCC">
        <w:rPr>
          <w:rFonts w:ascii="Calibri" w:hAnsi="Calibri" w:cs="Calibri"/>
          <w:sz w:val="24"/>
          <w:szCs w:val="24"/>
        </w:rPr>
        <w:t xml:space="preserve">e documented by the </w:t>
      </w:r>
      <w:r w:rsidR="00866FDC">
        <w:rPr>
          <w:rFonts w:ascii="Calibri" w:hAnsi="Calibri" w:cs="Calibri"/>
          <w:sz w:val="24"/>
          <w:szCs w:val="24"/>
        </w:rPr>
        <w:t>Designated Person(s)</w:t>
      </w:r>
      <w:r w:rsidRPr="00E67DCC">
        <w:rPr>
          <w:rFonts w:ascii="Calibri" w:hAnsi="Calibri" w:cs="Calibri"/>
          <w:sz w:val="24"/>
          <w:szCs w:val="24"/>
        </w:rPr>
        <w:t xml:space="preserve"> by way of minutes. Where practicable, the reporting person will be asked to check and confirm in writing the accuracy of the information provided.</w:t>
      </w:r>
    </w:p>
    <w:p w14:paraId="3522DEDD" w14:textId="14B9EDD6" w:rsidR="002C2357"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Reports should contain at least the information set out in </w:t>
      </w:r>
      <w:r w:rsidRPr="006868EF">
        <w:rPr>
          <w:rFonts w:ascii="Calibri" w:hAnsi="Calibri" w:cs="Calibri"/>
          <w:sz w:val="24"/>
          <w:szCs w:val="24"/>
        </w:rPr>
        <w:t xml:space="preserve">Appendix </w:t>
      </w:r>
      <w:r w:rsidR="00DB1500" w:rsidRPr="006868EF">
        <w:rPr>
          <w:rFonts w:ascii="Calibri" w:hAnsi="Calibri" w:cs="Calibri"/>
          <w:sz w:val="24"/>
          <w:szCs w:val="24"/>
        </w:rPr>
        <w:t>A</w:t>
      </w:r>
      <w:r w:rsidRPr="00E67DCC">
        <w:rPr>
          <w:rFonts w:ascii="Calibri" w:hAnsi="Calibri" w:cs="Calibri"/>
          <w:sz w:val="24"/>
          <w:szCs w:val="24"/>
        </w:rPr>
        <w:t xml:space="preserve"> of this procedure. Reporting persons should provide sufficient prima facie evidence</w:t>
      </w:r>
      <w:hyperlink w:anchor="Bookmark_43" w:history="1">
        <w:r w:rsidR="00B97EEE">
          <w:rPr>
            <w:rFonts w:ascii="Calibri" w:hAnsi="Calibri" w:cs="Calibri"/>
            <w:sz w:val="24"/>
            <w:szCs w:val="24"/>
            <w:vertAlign w:val="superscript"/>
          </w:rPr>
          <w:t xml:space="preserve"> </w:t>
        </w:r>
        <w:r w:rsidR="00B97EEE">
          <w:rPr>
            <w:rStyle w:val="FootnoteReference"/>
            <w:rFonts w:ascii="Calibri" w:hAnsi="Calibri" w:cs="Calibri"/>
            <w:sz w:val="24"/>
            <w:szCs w:val="24"/>
          </w:rPr>
          <w:footnoteReference w:id="1"/>
        </w:r>
        <w:r w:rsidRPr="00E67DCC">
          <w:rPr>
            <w:rFonts w:ascii="Calibri" w:hAnsi="Calibri" w:cs="Calibri"/>
            <w:sz w:val="24"/>
            <w:szCs w:val="24"/>
            <w:vertAlign w:val="superscript"/>
          </w:rPr>
          <w:t xml:space="preserve"> </w:t>
        </w:r>
      </w:hyperlink>
      <w:r w:rsidRPr="00E67DCC">
        <w:rPr>
          <w:rFonts w:ascii="Calibri" w:hAnsi="Calibri" w:cs="Calibri"/>
          <w:sz w:val="24"/>
          <w:szCs w:val="24"/>
        </w:rPr>
        <w:t>as part of their report to enable the</w:t>
      </w:r>
      <w:r w:rsidR="00C368CE">
        <w:rPr>
          <w:rFonts w:ascii="Calibri" w:hAnsi="Calibri" w:cs="Calibri"/>
          <w:sz w:val="24"/>
          <w:szCs w:val="24"/>
        </w:rPr>
        <w:t xml:space="preserve"> Designated Person(s)</w:t>
      </w:r>
      <w:r w:rsidRPr="00E67DCC">
        <w:rPr>
          <w:rFonts w:ascii="Calibri" w:hAnsi="Calibri" w:cs="Calibri"/>
          <w:sz w:val="24"/>
          <w:szCs w:val="24"/>
        </w:rPr>
        <w:t xml:space="preserve"> to carry out the initial assessment.</w:t>
      </w:r>
    </w:p>
    <w:p w14:paraId="28EE3641" w14:textId="6FA07CF5" w:rsidR="00522F58" w:rsidRPr="00522F58" w:rsidRDefault="00A56DCC" w:rsidP="00522F58">
      <w:pPr>
        <w:pStyle w:val="Heading2"/>
      </w:pPr>
      <w:bookmarkStart w:id="17" w:name="_Toc238221312"/>
      <w:r>
        <w:rPr>
          <w:rStyle w:val="TextStyle45"/>
          <w:rFonts w:asciiTheme="majorHAnsi" w:eastAsiaTheme="majorEastAsia" w:hAnsiTheme="majorHAnsi" w:cstheme="majorBidi"/>
          <w:sz w:val="26"/>
          <w:szCs w:val="26"/>
        </w:rPr>
        <w:lastRenderedPageBreak/>
        <w:t>4</w:t>
      </w:r>
      <w:r w:rsidR="00A031D6">
        <w:rPr>
          <w:rStyle w:val="TextStyle45"/>
          <w:rFonts w:asciiTheme="majorHAnsi" w:eastAsiaTheme="majorEastAsia" w:hAnsiTheme="majorHAnsi" w:cstheme="majorBidi"/>
          <w:sz w:val="26"/>
          <w:szCs w:val="26"/>
        </w:rPr>
        <w:t>.2</w:t>
      </w:r>
      <w:r w:rsidR="00522F58">
        <w:rPr>
          <w:rStyle w:val="TextStyle45"/>
          <w:rFonts w:asciiTheme="majorHAnsi" w:eastAsiaTheme="majorEastAsia" w:hAnsiTheme="majorHAnsi" w:cstheme="majorBidi"/>
          <w:sz w:val="26"/>
          <w:szCs w:val="26"/>
        </w:rPr>
        <w:t xml:space="preserve"> </w:t>
      </w:r>
      <w:r w:rsidR="00522F58" w:rsidRPr="00C54838">
        <w:rPr>
          <w:rStyle w:val="TextStyle45"/>
          <w:rFonts w:asciiTheme="majorHAnsi" w:eastAsiaTheme="majorEastAsia" w:hAnsiTheme="majorHAnsi" w:cstheme="majorBidi"/>
          <w:sz w:val="26"/>
          <w:szCs w:val="26"/>
        </w:rPr>
        <w:t>Other Reporting Channels</w:t>
      </w:r>
      <w:bookmarkEnd w:id="17"/>
    </w:p>
    <w:p w14:paraId="72680E4A" w14:textId="3D76F83D" w:rsidR="00522F58" w:rsidRPr="00E67DCC" w:rsidRDefault="00522F58" w:rsidP="00522F58">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The CSO is confident that </w:t>
      </w:r>
      <w:r>
        <w:rPr>
          <w:rFonts w:ascii="Calibri" w:hAnsi="Calibri" w:cs="Calibri"/>
          <w:sz w:val="24"/>
          <w:szCs w:val="24"/>
        </w:rPr>
        <w:t xml:space="preserve">any concerns </w:t>
      </w:r>
      <w:r w:rsidR="00A031D6">
        <w:rPr>
          <w:rFonts w:ascii="Calibri" w:hAnsi="Calibri" w:cs="Calibri"/>
          <w:sz w:val="24"/>
          <w:szCs w:val="24"/>
        </w:rPr>
        <w:t xml:space="preserve">about relevant wrongdoing </w:t>
      </w:r>
      <w:r w:rsidRPr="00E67DCC">
        <w:rPr>
          <w:rFonts w:ascii="Calibri" w:hAnsi="Calibri" w:cs="Calibri"/>
          <w:sz w:val="24"/>
          <w:szCs w:val="24"/>
        </w:rPr>
        <w:t xml:space="preserve">can be dealt with </w:t>
      </w:r>
      <w:r w:rsidR="00145627">
        <w:rPr>
          <w:rFonts w:ascii="Calibri" w:hAnsi="Calibri" w:cs="Calibri"/>
          <w:sz w:val="24"/>
          <w:szCs w:val="24"/>
        </w:rPr>
        <w:t xml:space="preserve">comprehensively </w:t>
      </w:r>
      <w:r w:rsidRPr="00E67DCC">
        <w:rPr>
          <w:rFonts w:ascii="Calibri" w:hAnsi="Calibri" w:cs="Calibri"/>
          <w:sz w:val="24"/>
          <w:szCs w:val="24"/>
        </w:rPr>
        <w:t xml:space="preserve">and strongly encourages workers to report such concerns internally in accordance with </w:t>
      </w:r>
      <w:r w:rsidR="00C92247">
        <w:rPr>
          <w:rFonts w:ascii="Calibri" w:hAnsi="Calibri" w:cs="Calibri"/>
          <w:sz w:val="24"/>
          <w:szCs w:val="24"/>
        </w:rPr>
        <w:t>this policy</w:t>
      </w:r>
      <w:r w:rsidRPr="00E67DCC">
        <w:rPr>
          <w:rFonts w:ascii="Calibri" w:hAnsi="Calibri" w:cs="Calibri"/>
          <w:sz w:val="24"/>
          <w:szCs w:val="24"/>
        </w:rPr>
        <w:t>.</w:t>
      </w:r>
    </w:p>
    <w:p w14:paraId="1CF92CDD" w14:textId="77777777" w:rsidR="00522F58" w:rsidRPr="00E67DCC" w:rsidRDefault="00522F58" w:rsidP="00522F58">
      <w:pPr>
        <w:pStyle w:val="Paragraphstyle50"/>
        <w:spacing w:before="120" w:after="240" w:line="300" w:lineRule="auto"/>
        <w:jc w:val="left"/>
        <w:rPr>
          <w:rFonts w:ascii="Calibri" w:hAnsi="Calibri" w:cs="Calibri"/>
          <w:sz w:val="24"/>
          <w:szCs w:val="24"/>
        </w:rPr>
      </w:pPr>
      <w:r w:rsidRPr="00E67DCC">
        <w:rPr>
          <w:rFonts w:ascii="Calibri" w:hAnsi="Calibri" w:cs="Calibri"/>
          <w:spacing w:val="-1"/>
          <w:sz w:val="24"/>
          <w:szCs w:val="24"/>
        </w:rPr>
        <w:t xml:space="preserve">There may, however, be circumstances where a worker may not wish to raise their concern internally or </w:t>
      </w:r>
      <w:r w:rsidRPr="00E67DCC">
        <w:rPr>
          <w:rFonts w:ascii="Calibri" w:hAnsi="Calibri" w:cs="Calibri"/>
          <w:spacing w:val="-3"/>
          <w:sz w:val="24"/>
          <w:szCs w:val="24"/>
        </w:rPr>
        <w:t>if they have grounds to believe that an internal report they have made, has not been followed up properly.</w:t>
      </w:r>
    </w:p>
    <w:p w14:paraId="1E3AD70E" w14:textId="14784D5C" w:rsidR="00522F58" w:rsidRPr="00E67DCC" w:rsidRDefault="00522F58" w:rsidP="00522F58">
      <w:pPr>
        <w:pStyle w:val="Paragraphstyle47"/>
        <w:spacing w:before="120" w:after="240" w:line="300" w:lineRule="auto"/>
        <w:jc w:val="left"/>
        <w:rPr>
          <w:rFonts w:ascii="Calibri" w:hAnsi="Calibri" w:cs="Calibri"/>
          <w:sz w:val="24"/>
          <w:szCs w:val="24"/>
        </w:rPr>
      </w:pPr>
      <w:r w:rsidRPr="00E67DCC">
        <w:rPr>
          <w:rFonts w:ascii="Calibri" w:hAnsi="Calibri" w:cs="Calibri"/>
          <w:sz w:val="24"/>
          <w:szCs w:val="24"/>
        </w:rPr>
        <w:t xml:space="preserve">The Act sets out a number of alternative external channels for workers to raise concerns. Information regarding these channels is set out in </w:t>
      </w:r>
      <w:r w:rsidRPr="006868EF">
        <w:rPr>
          <w:rFonts w:ascii="Calibri" w:hAnsi="Calibri" w:cs="Calibri"/>
          <w:sz w:val="24"/>
          <w:szCs w:val="24"/>
        </w:rPr>
        <w:t>Appendix C</w:t>
      </w:r>
      <w:r w:rsidRPr="00E67DCC">
        <w:rPr>
          <w:rFonts w:ascii="Calibri" w:hAnsi="Calibri" w:cs="Calibri"/>
          <w:sz w:val="24"/>
          <w:szCs w:val="24"/>
        </w:rPr>
        <w:t xml:space="preserve"> of </w:t>
      </w:r>
      <w:r w:rsidR="00C92247">
        <w:rPr>
          <w:rFonts w:ascii="Calibri" w:hAnsi="Calibri" w:cs="Calibri"/>
          <w:sz w:val="24"/>
          <w:szCs w:val="24"/>
        </w:rPr>
        <w:t>this policy</w:t>
      </w:r>
      <w:r w:rsidRPr="00E67DCC">
        <w:rPr>
          <w:rFonts w:ascii="Calibri" w:hAnsi="Calibri" w:cs="Calibri"/>
          <w:sz w:val="24"/>
          <w:szCs w:val="24"/>
        </w:rPr>
        <w:t>.</w:t>
      </w:r>
    </w:p>
    <w:p w14:paraId="19B1C217" w14:textId="01C2FC41" w:rsidR="00841435" w:rsidRPr="00841435" w:rsidRDefault="00841435" w:rsidP="00841435">
      <w:pPr>
        <w:pStyle w:val="Heading1"/>
        <w:rPr>
          <w:rFonts w:cstheme="minorHAnsi"/>
          <w:bCs/>
        </w:rPr>
      </w:pPr>
      <w:bookmarkStart w:id="18" w:name="_Toc238219048"/>
      <w:bookmarkStart w:id="19" w:name="_Toc238221313"/>
      <w:r>
        <w:rPr>
          <w:rFonts w:cstheme="minorHAnsi"/>
          <w:bCs/>
        </w:rPr>
        <w:t>5</w:t>
      </w:r>
      <w:r w:rsidRPr="00841435">
        <w:rPr>
          <w:rFonts w:cstheme="minorHAnsi"/>
          <w:bCs/>
        </w:rPr>
        <w:t xml:space="preserve">. </w:t>
      </w:r>
      <w:bookmarkEnd w:id="18"/>
      <w:r>
        <w:rPr>
          <w:rFonts w:cstheme="minorHAnsi"/>
          <w:bCs/>
        </w:rPr>
        <w:t>Disclosure Withdrawals</w:t>
      </w:r>
      <w:bookmarkEnd w:id="19"/>
    </w:p>
    <w:p w14:paraId="64D28F31" w14:textId="028E19DC" w:rsidR="002C2357" w:rsidRDefault="000F7324" w:rsidP="004F6423">
      <w:pPr>
        <w:pStyle w:val="Paragraphstyle40"/>
        <w:spacing w:before="120" w:after="240" w:line="300" w:lineRule="auto"/>
        <w:jc w:val="left"/>
        <w:rPr>
          <w:rFonts w:ascii="Calibri" w:hAnsi="Calibri" w:cs="Calibri"/>
          <w:sz w:val="24"/>
          <w:szCs w:val="24"/>
        </w:rPr>
      </w:pPr>
      <w:r w:rsidRPr="00E26EB0">
        <w:rPr>
          <w:rFonts w:ascii="Calibri" w:hAnsi="Calibri" w:cs="Calibri"/>
          <w:sz w:val="24"/>
          <w:szCs w:val="24"/>
        </w:rPr>
        <w:t xml:space="preserve">The Act does not make any provision in relation to the withdrawal of a disclosure. If the information provided tends to show a relevant wrongdoing, then the CSO may decide to continue to examine/investigate this in so far as is possible should a reporting person choose to withdraw from the process. The CSO is committed to protecting the confidentiality of the identity </w:t>
      </w:r>
      <w:r w:rsidR="00AF6CA6">
        <w:rPr>
          <w:rFonts w:ascii="Calibri" w:hAnsi="Calibri" w:cs="Calibri"/>
          <w:sz w:val="24"/>
          <w:szCs w:val="24"/>
        </w:rPr>
        <w:t xml:space="preserve">of </w:t>
      </w:r>
      <w:r w:rsidRPr="00E26EB0">
        <w:rPr>
          <w:rFonts w:ascii="Calibri" w:hAnsi="Calibri" w:cs="Calibri"/>
          <w:sz w:val="24"/>
          <w:szCs w:val="24"/>
        </w:rPr>
        <w:t>the worker in these instances.</w:t>
      </w:r>
    </w:p>
    <w:p w14:paraId="3053F719" w14:textId="749A98AB" w:rsidR="00841435" w:rsidRPr="00841435" w:rsidRDefault="00841435" w:rsidP="00841435">
      <w:pPr>
        <w:pStyle w:val="Heading1"/>
        <w:rPr>
          <w:rFonts w:cstheme="minorHAnsi"/>
          <w:bCs/>
        </w:rPr>
      </w:pPr>
      <w:bookmarkStart w:id="20" w:name="_Toc238221314"/>
      <w:r>
        <w:rPr>
          <w:rFonts w:cstheme="minorHAnsi"/>
          <w:bCs/>
        </w:rPr>
        <w:t>6</w:t>
      </w:r>
      <w:r w:rsidRPr="00841435">
        <w:rPr>
          <w:rFonts w:cstheme="minorHAnsi"/>
          <w:bCs/>
        </w:rPr>
        <w:t xml:space="preserve">. </w:t>
      </w:r>
      <w:r>
        <w:rPr>
          <w:rFonts w:cstheme="minorHAnsi"/>
          <w:bCs/>
        </w:rPr>
        <w:t>CSO Process on Receipt of a Report</w:t>
      </w:r>
      <w:bookmarkEnd w:id="20"/>
    </w:p>
    <w:p w14:paraId="3232E0E0" w14:textId="3BFD8CF4" w:rsidR="002C2357" w:rsidRPr="00E67DCC" w:rsidRDefault="000F7324" w:rsidP="004F6423">
      <w:pPr>
        <w:pStyle w:val="Paragraphstyle47"/>
        <w:spacing w:before="120" w:after="240" w:line="300" w:lineRule="auto"/>
        <w:jc w:val="left"/>
        <w:rPr>
          <w:rFonts w:ascii="Calibri" w:hAnsi="Calibri" w:cs="Calibri"/>
          <w:sz w:val="24"/>
          <w:szCs w:val="24"/>
        </w:rPr>
      </w:pPr>
      <w:r w:rsidRPr="00E67DCC">
        <w:rPr>
          <w:rFonts w:ascii="Calibri" w:hAnsi="Calibri" w:cs="Calibri"/>
          <w:sz w:val="24"/>
          <w:szCs w:val="24"/>
        </w:rPr>
        <w:t>The process followed on receipt of a report which is assessed for follow-up</w:t>
      </w:r>
      <w:hyperlink w:anchor="Bookmark_44" w:history="1">
        <w:r w:rsidR="00B97EEE">
          <w:rPr>
            <w:rStyle w:val="FootnoteReference"/>
            <w:rFonts w:ascii="Calibri" w:hAnsi="Calibri" w:cs="Calibri"/>
            <w:sz w:val="24"/>
            <w:szCs w:val="24"/>
          </w:rPr>
          <w:footnoteReference w:id="2"/>
        </w:r>
        <w:r w:rsidRPr="00E67DCC">
          <w:rPr>
            <w:rFonts w:ascii="Calibri" w:hAnsi="Calibri" w:cs="Calibri"/>
            <w:sz w:val="24"/>
            <w:szCs w:val="24"/>
            <w:vertAlign w:val="superscript"/>
          </w:rPr>
          <w:t xml:space="preserve"> </w:t>
        </w:r>
      </w:hyperlink>
      <w:r w:rsidRPr="00E67DCC">
        <w:rPr>
          <w:rFonts w:ascii="Calibri" w:hAnsi="Calibri" w:cs="Calibri"/>
          <w:sz w:val="24"/>
          <w:szCs w:val="24"/>
        </w:rPr>
        <w:t xml:space="preserve">as a protected disclosure is illustrated in </w:t>
      </w:r>
      <w:r w:rsidRPr="006868EF">
        <w:rPr>
          <w:rFonts w:ascii="Calibri" w:hAnsi="Calibri" w:cs="Calibri"/>
          <w:sz w:val="24"/>
          <w:szCs w:val="24"/>
        </w:rPr>
        <w:t>Chart 1</w:t>
      </w:r>
      <w:r w:rsidR="006868EF">
        <w:rPr>
          <w:rFonts w:ascii="Calibri" w:hAnsi="Calibri" w:cs="Calibri"/>
          <w:sz w:val="24"/>
          <w:szCs w:val="24"/>
        </w:rPr>
        <w:t xml:space="preserve"> below</w:t>
      </w:r>
      <w:r w:rsidRPr="00E67DCC">
        <w:rPr>
          <w:rFonts w:ascii="Calibri" w:hAnsi="Calibri" w:cs="Calibri"/>
          <w:sz w:val="24"/>
          <w:szCs w:val="24"/>
        </w:rPr>
        <w:t>.</w:t>
      </w:r>
    </w:p>
    <w:p w14:paraId="7A76DC95" w14:textId="77777777" w:rsidR="00E8162A" w:rsidRDefault="00E8162A" w:rsidP="00B97EEE">
      <w:pPr>
        <w:spacing w:before="120" w:after="240" w:line="300" w:lineRule="auto"/>
        <w:rPr>
          <w:rStyle w:val="TextStyle12"/>
          <w:rFonts w:ascii="Calibri" w:hAnsi="Calibri" w:cs="Calibri"/>
          <w:spacing w:val="-1"/>
          <w:sz w:val="24"/>
          <w:szCs w:val="24"/>
        </w:rPr>
      </w:pPr>
    </w:p>
    <w:p w14:paraId="7FBB3749" w14:textId="77777777" w:rsidR="00DB1500" w:rsidRDefault="00DB1500" w:rsidP="00B97EEE">
      <w:pPr>
        <w:spacing w:before="120" w:after="240" w:line="300" w:lineRule="auto"/>
        <w:rPr>
          <w:rStyle w:val="TextStyle12"/>
          <w:rFonts w:ascii="Calibri" w:hAnsi="Calibri" w:cs="Calibri"/>
          <w:spacing w:val="-1"/>
          <w:sz w:val="24"/>
          <w:szCs w:val="24"/>
        </w:rPr>
      </w:pPr>
    </w:p>
    <w:p w14:paraId="08174C5C" w14:textId="77777777" w:rsidR="00DB1500" w:rsidRDefault="00DB1500" w:rsidP="00B97EEE">
      <w:pPr>
        <w:spacing w:before="120" w:after="240" w:line="300" w:lineRule="auto"/>
        <w:rPr>
          <w:rStyle w:val="TextStyle12"/>
          <w:rFonts w:ascii="Calibri" w:hAnsi="Calibri" w:cs="Calibri"/>
          <w:spacing w:val="-1"/>
          <w:sz w:val="24"/>
          <w:szCs w:val="24"/>
        </w:rPr>
      </w:pPr>
    </w:p>
    <w:p w14:paraId="2224722C" w14:textId="77777777" w:rsidR="00DB1500" w:rsidRDefault="00DB1500" w:rsidP="00B97EEE">
      <w:pPr>
        <w:spacing w:before="120" w:after="240" w:line="300" w:lineRule="auto"/>
        <w:rPr>
          <w:rStyle w:val="TextStyle12"/>
          <w:rFonts w:ascii="Calibri" w:hAnsi="Calibri" w:cs="Calibri"/>
          <w:spacing w:val="-1"/>
          <w:sz w:val="24"/>
          <w:szCs w:val="24"/>
        </w:rPr>
      </w:pPr>
    </w:p>
    <w:p w14:paraId="13636909" w14:textId="77777777" w:rsidR="00DB1500" w:rsidRDefault="00DB1500" w:rsidP="00B97EEE">
      <w:pPr>
        <w:spacing w:before="120" w:after="240" w:line="300" w:lineRule="auto"/>
        <w:rPr>
          <w:rStyle w:val="TextStyle12"/>
          <w:rFonts w:ascii="Calibri" w:hAnsi="Calibri" w:cs="Calibri"/>
          <w:spacing w:val="-1"/>
          <w:sz w:val="24"/>
          <w:szCs w:val="24"/>
        </w:rPr>
      </w:pPr>
    </w:p>
    <w:p w14:paraId="79DD7B36" w14:textId="77777777" w:rsidR="00DB1500" w:rsidRDefault="00DB1500" w:rsidP="00B97EEE">
      <w:pPr>
        <w:spacing w:before="120" w:after="240" w:line="300" w:lineRule="auto"/>
        <w:rPr>
          <w:rStyle w:val="TextStyle12"/>
          <w:rFonts w:ascii="Calibri" w:hAnsi="Calibri" w:cs="Calibri"/>
          <w:spacing w:val="-1"/>
          <w:sz w:val="24"/>
          <w:szCs w:val="24"/>
        </w:rPr>
      </w:pPr>
    </w:p>
    <w:p w14:paraId="4467F64D" w14:textId="77777777" w:rsidR="009D431F" w:rsidRDefault="009D431F" w:rsidP="00B97EEE">
      <w:pPr>
        <w:spacing w:before="120" w:after="240" w:line="300" w:lineRule="auto"/>
        <w:rPr>
          <w:rStyle w:val="TextStyle12"/>
          <w:rFonts w:ascii="Calibri" w:hAnsi="Calibri" w:cs="Calibri"/>
          <w:spacing w:val="-1"/>
          <w:sz w:val="24"/>
          <w:szCs w:val="24"/>
        </w:rPr>
      </w:pPr>
    </w:p>
    <w:p w14:paraId="1450DF35" w14:textId="5E308735" w:rsidR="009D431F" w:rsidRDefault="009D431F" w:rsidP="00B97EEE">
      <w:pPr>
        <w:spacing w:before="120" w:after="240" w:line="300" w:lineRule="auto"/>
        <w:rPr>
          <w:rStyle w:val="TextStyle12"/>
          <w:rFonts w:ascii="Calibri" w:hAnsi="Calibri" w:cs="Calibri"/>
          <w:spacing w:val="-1"/>
          <w:sz w:val="24"/>
          <w:szCs w:val="24"/>
        </w:rPr>
      </w:pPr>
      <w:r>
        <w:rPr>
          <w:rStyle w:val="TextStyle12"/>
          <w:rFonts w:ascii="Calibri" w:hAnsi="Calibri" w:cs="Calibri"/>
          <w:spacing w:val="-1"/>
          <w:sz w:val="24"/>
          <w:szCs w:val="24"/>
        </w:rPr>
        <w:lastRenderedPageBreak/>
        <w:t>Chart 1 – Process on Receipt of a Report:</w:t>
      </w:r>
    </w:p>
    <w:p w14:paraId="78736B28" w14:textId="1C2BC5F5" w:rsidR="002C2357" w:rsidRPr="00E67DCC" w:rsidRDefault="008A4F4D" w:rsidP="004F6423">
      <w:pPr>
        <w:spacing w:before="120" w:after="240" w:line="300" w:lineRule="auto"/>
        <w:rPr>
          <w:rFonts w:ascii="Calibri" w:hAnsi="Calibri" w:cs="Calibri"/>
          <w:sz w:val="24"/>
          <w:szCs w:val="24"/>
        </w:rPr>
      </w:pPr>
      <w:r w:rsidRPr="008A4F4D">
        <w:rPr>
          <w:rFonts w:ascii="Calibri" w:hAnsi="Calibri" w:cs="Calibri"/>
          <w:noProof/>
          <w:sz w:val="24"/>
          <w:szCs w:val="24"/>
        </w:rPr>
        <w:drawing>
          <wp:inline distT="0" distB="0" distL="0" distR="0" wp14:anchorId="56561A46" wp14:editId="11FC0AAC">
            <wp:extent cx="5784850" cy="7762875"/>
            <wp:effectExtent l="76200" t="57150" r="25400" b="104775"/>
            <wp:docPr id="1643892923" name="Diagram 1">
              <a:extLst xmlns:a="http://schemas.openxmlformats.org/drawingml/2006/main">
                <a:ext uri="{FF2B5EF4-FFF2-40B4-BE49-F238E27FC236}">
                  <a16:creationId xmlns:a16="http://schemas.microsoft.com/office/drawing/2014/main" id="{3D35A9FD-6022-5AA6-B7DA-FD51357BB4E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EE2E11A" w14:textId="77777777" w:rsidR="002C2357" w:rsidRPr="00E67DCC" w:rsidRDefault="002C2357" w:rsidP="004F6423">
      <w:pPr>
        <w:spacing w:before="120" w:after="240" w:line="300" w:lineRule="auto"/>
        <w:rPr>
          <w:rFonts w:ascii="Calibri" w:hAnsi="Calibri" w:cs="Calibri"/>
          <w:sz w:val="24"/>
          <w:szCs w:val="24"/>
        </w:rPr>
      </w:pPr>
    </w:p>
    <w:p w14:paraId="493562C8"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4F9F39F2"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2A7ECAD0" w14:textId="4C32B19F" w:rsidR="002C2357" w:rsidRPr="00B077C8" w:rsidRDefault="00841435" w:rsidP="00B077C8">
      <w:pPr>
        <w:pStyle w:val="Heading3"/>
      </w:pPr>
      <w:bookmarkStart w:id="21" w:name="_Toc238221315"/>
      <w:r>
        <w:rPr>
          <w:rStyle w:val="TextStyle96"/>
          <w:rFonts w:asciiTheme="majorHAnsi" w:eastAsiaTheme="majorEastAsia" w:hAnsiTheme="majorHAnsi" w:cstheme="majorBidi"/>
          <w:color w:val="006666"/>
          <w:sz w:val="24"/>
          <w:szCs w:val="24"/>
        </w:rPr>
        <w:lastRenderedPageBreak/>
        <w:t>6</w:t>
      </w:r>
      <w:r w:rsidR="00AB5112">
        <w:rPr>
          <w:rStyle w:val="TextStyle96"/>
          <w:rFonts w:asciiTheme="majorHAnsi" w:eastAsiaTheme="majorEastAsia" w:hAnsiTheme="majorHAnsi" w:cstheme="majorBidi"/>
          <w:color w:val="006666"/>
          <w:sz w:val="24"/>
          <w:szCs w:val="24"/>
        </w:rPr>
        <w:t>.</w:t>
      </w:r>
      <w:r w:rsidR="000F7324" w:rsidRPr="00B077C8">
        <w:rPr>
          <w:rStyle w:val="TextStyle96"/>
          <w:rFonts w:asciiTheme="majorHAnsi" w:eastAsiaTheme="majorEastAsia" w:hAnsiTheme="majorHAnsi" w:cstheme="majorBidi"/>
          <w:color w:val="006666"/>
          <w:sz w:val="24"/>
          <w:szCs w:val="24"/>
        </w:rPr>
        <w:t>1 Acknowledgement on Receipt of Report</w:t>
      </w:r>
      <w:bookmarkEnd w:id="21"/>
    </w:p>
    <w:p w14:paraId="5D37557E" w14:textId="7392969D" w:rsidR="002C2357" w:rsidRPr="00E67DCC" w:rsidRDefault="000F7324" w:rsidP="004F6423">
      <w:pPr>
        <w:spacing w:before="120" w:after="240" w:line="300" w:lineRule="auto"/>
        <w:ind w:right="1"/>
        <w:rPr>
          <w:rFonts w:ascii="Calibri" w:hAnsi="Calibri" w:cs="Calibri"/>
          <w:sz w:val="24"/>
          <w:szCs w:val="24"/>
        </w:rPr>
      </w:pPr>
      <w:r w:rsidRPr="00E67DCC">
        <w:rPr>
          <w:rFonts w:ascii="Calibri" w:hAnsi="Calibri" w:cs="Calibri"/>
          <w:spacing w:val="-1"/>
          <w:sz w:val="24"/>
          <w:szCs w:val="24"/>
        </w:rPr>
        <w:t xml:space="preserve">All reports shall be acknowledged within 7 calendar days of receipt (where the identity of the reporting </w:t>
      </w:r>
      <w:r w:rsidRPr="00E67DCC">
        <w:rPr>
          <w:rFonts w:ascii="Calibri" w:hAnsi="Calibri" w:cs="Calibri"/>
          <w:sz w:val="24"/>
          <w:szCs w:val="24"/>
        </w:rPr>
        <w:t xml:space="preserve">person is known) and given a unique </w:t>
      </w:r>
      <w:r w:rsidR="002B33B5" w:rsidRPr="00E67DCC">
        <w:rPr>
          <w:rFonts w:ascii="Calibri" w:hAnsi="Calibri" w:cs="Calibri"/>
          <w:sz w:val="24"/>
          <w:szCs w:val="24"/>
        </w:rPr>
        <w:t xml:space="preserve">ELG </w:t>
      </w:r>
      <w:r w:rsidR="00B077C8">
        <w:rPr>
          <w:rFonts w:ascii="Calibri" w:hAnsi="Calibri" w:cs="Calibri"/>
          <w:sz w:val="24"/>
          <w:szCs w:val="24"/>
        </w:rPr>
        <w:t>Unit</w:t>
      </w:r>
      <w:r w:rsidRPr="00E67DCC">
        <w:rPr>
          <w:rFonts w:ascii="Calibri" w:hAnsi="Calibri" w:cs="Calibri"/>
          <w:sz w:val="24"/>
          <w:szCs w:val="24"/>
        </w:rPr>
        <w:t xml:space="preserve"> reference number. The acknowledgement shall include:</w:t>
      </w:r>
    </w:p>
    <w:p w14:paraId="2ED7AB00" w14:textId="78B6672B" w:rsidR="002C2357" w:rsidRPr="00E67DCC" w:rsidRDefault="000F7324" w:rsidP="00B077C8">
      <w:pPr>
        <w:pStyle w:val="Paragraphstyle25"/>
        <w:numPr>
          <w:ilvl w:val="0"/>
          <w:numId w:val="21"/>
        </w:numPr>
        <w:spacing w:before="120" w:after="240" w:line="300" w:lineRule="auto"/>
        <w:jc w:val="left"/>
        <w:rPr>
          <w:rFonts w:ascii="Calibri" w:hAnsi="Calibri" w:cs="Calibri"/>
          <w:sz w:val="24"/>
          <w:szCs w:val="24"/>
        </w:rPr>
      </w:pPr>
      <w:r w:rsidRPr="00E67DCC">
        <w:rPr>
          <w:rFonts w:ascii="Calibri" w:hAnsi="Calibri" w:cs="Calibri"/>
          <w:sz w:val="24"/>
          <w:szCs w:val="24"/>
        </w:rPr>
        <w:t xml:space="preserve">Confirmation that the </w:t>
      </w:r>
      <w:r w:rsidR="00A6002F">
        <w:rPr>
          <w:rFonts w:ascii="Calibri" w:hAnsi="Calibri" w:cs="Calibri"/>
          <w:sz w:val="24"/>
          <w:szCs w:val="24"/>
        </w:rPr>
        <w:t>Designated Person</w:t>
      </w:r>
      <w:r w:rsidRPr="00E67DCC">
        <w:rPr>
          <w:rFonts w:ascii="Calibri" w:hAnsi="Calibri" w:cs="Calibri"/>
          <w:sz w:val="24"/>
          <w:szCs w:val="24"/>
        </w:rPr>
        <w:t xml:space="preserve"> will carry out an initial assessment of the report under the Act</w:t>
      </w:r>
    </w:p>
    <w:p w14:paraId="22C7EBE1" w14:textId="1DBA629C" w:rsidR="002C2357" w:rsidRPr="00E67DCC" w:rsidRDefault="000F7324" w:rsidP="00B077C8">
      <w:pPr>
        <w:pStyle w:val="Paragraphstyle47"/>
        <w:numPr>
          <w:ilvl w:val="0"/>
          <w:numId w:val="21"/>
        </w:numPr>
        <w:spacing w:before="120" w:after="240" w:line="300" w:lineRule="auto"/>
        <w:jc w:val="left"/>
        <w:rPr>
          <w:rFonts w:ascii="Calibri" w:hAnsi="Calibri" w:cs="Calibri"/>
          <w:sz w:val="24"/>
          <w:szCs w:val="24"/>
        </w:rPr>
      </w:pPr>
      <w:r w:rsidRPr="00E67DCC">
        <w:rPr>
          <w:rFonts w:ascii="Calibri" w:hAnsi="Calibri" w:cs="Calibri"/>
          <w:sz w:val="24"/>
          <w:szCs w:val="24"/>
        </w:rPr>
        <w:t xml:space="preserve">Confirmation that the </w:t>
      </w:r>
      <w:r w:rsidR="00A6002F">
        <w:rPr>
          <w:rFonts w:ascii="Calibri" w:hAnsi="Calibri" w:cs="Calibri"/>
          <w:sz w:val="24"/>
          <w:szCs w:val="24"/>
        </w:rPr>
        <w:t>Designated Person</w:t>
      </w:r>
      <w:r w:rsidRPr="00E67DCC">
        <w:rPr>
          <w:rFonts w:ascii="Calibri" w:hAnsi="Calibri" w:cs="Calibri"/>
          <w:sz w:val="24"/>
          <w:szCs w:val="24"/>
        </w:rPr>
        <w:t xml:space="preserve"> will formally communicate to the reporting person, in writing, the outcome of this initial assessment and update them on next steps</w:t>
      </w:r>
    </w:p>
    <w:p w14:paraId="6AB0D826" w14:textId="63B6C3E1" w:rsidR="002C2357" w:rsidRPr="00E67DCC" w:rsidRDefault="000F7324" w:rsidP="00B077C8">
      <w:pPr>
        <w:numPr>
          <w:ilvl w:val="0"/>
          <w:numId w:val="21"/>
        </w:numPr>
        <w:spacing w:before="120" w:after="240" w:line="300" w:lineRule="auto"/>
        <w:rPr>
          <w:rFonts w:ascii="Calibri" w:hAnsi="Calibri" w:cs="Calibri"/>
          <w:sz w:val="24"/>
          <w:szCs w:val="24"/>
        </w:rPr>
      </w:pPr>
      <w:r w:rsidRPr="00E67DCC">
        <w:rPr>
          <w:rFonts w:ascii="Calibri" w:hAnsi="Calibri" w:cs="Calibri"/>
          <w:sz w:val="24"/>
          <w:szCs w:val="24"/>
        </w:rPr>
        <w:t>A copy of th</w:t>
      </w:r>
      <w:r w:rsidR="00A6002F">
        <w:rPr>
          <w:rFonts w:ascii="Calibri" w:hAnsi="Calibri" w:cs="Calibri"/>
          <w:sz w:val="24"/>
          <w:szCs w:val="24"/>
        </w:rPr>
        <w:t>is</w:t>
      </w:r>
      <w:r w:rsidRPr="00E67DCC">
        <w:rPr>
          <w:rFonts w:ascii="Calibri" w:hAnsi="Calibri" w:cs="Calibri"/>
          <w:sz w:val="24"/>
          <w:szCs w:val="24"/>
        </w:rPr>
        <w:t xml:space="preserve"> </w:t>
      </w:r>
      <w:r w:rsidR="00A6002F">
        <w:rPr>
          <w:rFonts w:ascii="Calibri" w:hAnsi="Calibri" w:cs="Calibri"/>
          <w:sz w:val="24"/>
          <w:szCs w:val="24"/>
        </w:rPr>
        <w:t>Policy</w:t>
      </w:r>
    </w:p>
    <w:p w14:paraId="1D61199A" w14:textId="3A50C417" w:rsidR="002C2357" w:rsidRPr="00B077C8" w:rsidRDefault="00841435" w:rsidP="00B077C8">
      <w:pPr>
        <w:pStyle w:val="Heading3"/>
      </w:pPr>
      <w:bookmarkStart w:id="22" w:name="_Toc238221316"/>
      <w:r>
        <w:rPr>
          <w:rStyle w:val="TextStyle96"/>
          <w:rFonts w:asciiTheme="majorHAnsi" w:eastAsiaTheme="majorEastAsia" w:hAnsiTheme="majorHAnsi" w:cstheme="majorBidi"/>
          <w:color w:val="006666"/>
          <w:sz w:val="24"/>
          <w:szCs w:val="24"/>
        </w:rPr>
        <w:t>6</w:t>
      </w:r>
      <w:r w:rsidR="00AB5112">
        <w:rPr>
          <w:rStyle w:val="TextStyle96"/>
          <w:rFonts w:asciiTheme="majorHAnsi" w:eastAsiaTheme="majorEastAsia" w:hAnsiTheme="majorHAnsi" w:cstheme="majorBidi"/>
          <w:color w:val="006666"/>
          <w:sz w:val="24"/>
          <w:szCs w:val="24"/>
        </w:rPr>
        <w:t>.2</w:t>
      </w:r>
      <w:r w:rsidR="00E77410" w:rsidRPr="00B077C8">
        <w:rPr>
          <w:rStyle w:val="TextStyle96"/>
          <w:rFonts w:asciiTheme="majorHAnsi" w:eastAsiaTheme="majorEastAsia" w:hAnsiTheme="majorHAnsi" w:cstheme="majorBidi"/>
          <w:color w:val="006666"/>
          <w:sz w:val="24"/>
          <w:szCs w:val="24"/>
        </w:rPr>
        <w:t xml:space="preserve"> </w:t>
      </w:r>
      <w:r w:rsidR="000F7324" w:rsidRPr="00B077C8">
        <w:rPr>
          <w:rStyle w:val="TextStyle96"/>
          <w:rFonts w:asciiTheme="majorHAnsi" w:eastAsiaTheme="majorEastAsia" w:hAnsiTheme="majorHAnsi" w:cstheme="majorBidi"/>
          <w:color w:val="006666"/>
          <w:sz w:val="24"/>
          <w:szCs w:val="24"/>
        </w:rPr>
        <w:t>Initial Assessment</w:t>
      </w:r>
      <w:bookmarkEnd w:id="22"/>
    </w:p>
    <w:p w14:paraId="311FDCB9" w14:textId="732E0819" w:rsidR="002C2357" w:rsidRPr="00E67DCC" w:rsidRDefault="000F7324" w:rsidP="004F6423">
      <w:pPr>
        <w:pStyle w:val="Paragraphstyle47"/>
        <w:spacing w:before="120" w:after="240" w:line="300" w:lineRule="auto"/>
        <w:ind w:right="2"/>
        <w:jc w:val="left"/>
        <w:rPr>
          <w:rFonts w:ascii="Calibri" w:hAnsi="Calibri" w:cs="Calibri"/>
          <w:sz w:val="24"/>
          <w:szCs w:val="24"/>
        </w:rPr>
      </w:pPr>
      <w:r w:rsidRPr="00E67DCC">
        <w:rPr>
          <w:rFonts w:ascii="Calibri" w:hAnsi="Calibri" w:cs="Calibri"/>
          <w:sz w:val="24"/>
          <w:szCs w:val="24"/>
        </w:rPr>
        <w:t xml:space="preserve">The </w:t>
      </w:r>
      <w:r w:rsidR="00A6002F">
        <w:rPr>
          <w:rFonts w:ascii="Calibri" w:hAnsi="Calibri" w:cs="Calibri"/>
          <w:sz w:val="24"/>
          <w:szCs w:val="24"/>
        </w:rPr>
        <w:t>Designated Person</w:t>
      </w:r>
      <w:r w:rsidR="00B077C8">
        <w:rPr>
          <w:rFonts w:ascii="Calibri" w:hAnsi="Calibri" w:cs="Calibri"/>
          <w:sz w:val="24"/>
          <w:szCs w:val="24"/>
        </w:rPr>
        <w:t xml:space="preserve"> </w:t>
      </w:r>
      <w:r w:rsidRPr="00E67DCC">
        <w:rPr>
          <w:rFonts w:ascii="Calibri" w:hAnsi="Calibri" w:cs="Calibri"/>
          <w:sz w:val="24"/>
          <w:szCs w:val="24"/>
        </w:rPr>
        <w:t xml:space="preserve">shall assess if there is </w:t>
      </w:r>
      <w:r w:rsidRPr="00E67DCC">
        <w:rPr>
          <w:rFonts w:ascii="Calibri" w:hAnsi="Calibri" w:cs="Calibri"/>
          <w:i/>
          <w:spacing w:val="-1"/>
          <w:sz w:val="24"/>
          <w:szCs w:val="24"/>
        </w:rPr>
        <w:t xml:space="preserve">prima facie </w:t>
      </w:r>
      <w:r w:rsidRPr="00E67DCC">
        <w:rPr>
          <w:rFonts w:ascii="Calibri" w:hAnsi="Calibri" w:cs="Calibri"/>
          <w:sz w:val="24"/>
          <w:szCs w:val="24"/>
        </w:rPr>
        <w:t>evidence that a relevant wrongdoing might have occurred.</w:t>
      </w:r>
    </w:p>
    <w:p w14:paraId="3B2AC8DB" w14:textId="4766A5CA" w:rsidR="002C2357" w:rsidRPr="00E67DCC" w:rsidRDefault="000F7324" w:rsidP="00F25F7A">
      <w:pPr>
        <w:pStyle w:val="Paragraphstyle25"/>
        <w:spacing w:before="120" w:after="240" w:line="300" w:lineRule="auto"/>
        <w:jc w:val="left"/>
        <w:rPr>
          <w:rFonts w:ascii="Calibri" w:hAnsi="Calibri" w:cs="Calibri"/>
          <w:sz w:val="24"/>
          <w:szCs w:val="24"/>
        </w:rPr>
      </w:pPr>
      <w:r w:rsidRPr="00E67DCC">
        <w:rPr>
          <w:rFonts w:ascii="Calibri" w:hAnsi="Calibri" w:cs="Calibri"/>
          <w:sz w:val="24"/>
          <w:szCs w:val="24"/>
        </w:rPr>
        <w:t xml:space="preserve">The </w:t>
      </w:r>
      <w:r w:rsidR="00A6002F">
        <w:rPr>
          <w:rFonts w:ascii="Calibri" w:hAnsi="Calibri" w:cs="Calibri"/>
          <w:sz w:val="24"/>
          <w:szCs w:val="24"/>
        </w:rPr>
        <w:t>Designated Person</w:t>
      </w:r>
      <w:r w:rsidR="00B077C8">
        <w:rPr>
          <w:rFonts w:ascii="Calibri" w:hAnsi="Calibri" w:cs="Calibri"/>
          <w:sz w:val="24"/>
          <w:szCs w:val="24"/>
        </w:rPr>
        <w:t xml:space="preserve"> </w:t>
      </w:r>
      <w:r w:rsidRPr="00E67DCC">
        <w:rPr>
          <w:rFonts w:ascii="Calibri" w:hAnsi="Calibri" w:cs="Calibri"/>
          <w:sz w:val="24"/>
          <w:szCs w:val="24"/>
        </w:rPr>
        <w:t xml:space="preserve">may, if required, </w:t>
      </w:r>
      <w:proofErr w:type="gramStart"/>
      <w:r w:rsidRPr="00E67DCC">
        <w:rPr>
          <w:rFonts w:ascii="Calibri" w:hAnsi="Calibri" w:cs="Calibri"/>
          <w:sz w:val="24"/>
          <w:szCs w:val="24"/>
        </w:rPr>
        <w:t>make contact with</w:t>
      </w:r>
      <w:proofErr w:type="gramEnd"/>
      <w:r w:rsidRPr="00E67DCC">
        <w:rPr>
          <w:rFonts w:ascii="Calibri" w:hAnsi="Calibri" w:cs="Calibri"/>
          <w:sz w:val="24"/>
          <w:szCs w:val="24"/>
        </w:rPr>
        <w:t xml:space="preserve"> the reporting person, in confidence, in order to seek</w:t>
      </w:r>
      <w:r w:rsidR="00F25F7A">
        <w:rPr>
          <w:rFonts w:ascii="Calibri" w:hAnsi="Calibri" w:cs="Calibri"/>
          <w:sz w:val="24"/>
          <w:szCs w:val="24"/>
        </w:rPr>
        <w:t xml:space="preserve"> </w:t>
      </w:r>
      <w:r w:rsidRPr="00E67DCC">
        <w:rPr>
          <w:rFonts w:ascii="Calibri" w:hAnsi="Calibri" w:cs="Calibri"/>
          <w:spacing w:val="-1"/>
          <w:sz w:val="24"/>
          <w:szCs w:val="24"/>
        </w:rPr>
        <w:t xml:space="preserve">further information or clarification regarding the matter(s) reported. The </w:t>
      </w:r>
      <w:r w:rsidR="00A6002F">
        <w:rPr>
          <w:rFonts w:ascii="Calibri" w:hAnsi="Calibri" w:cs="Calibri"/>
          <w:spacing w:val="-1"/>
          <w:sz w:val="24"/>
          <w:szCs w:val="24"/>
        </w:rPr>
        <w:t>Designated Person</w:t>
      </w:r>
      <w:r w:rsidRPr="00E67DCC">
        <w:rPr>
          <w:rFonts w:ascii="Calibri" w:hAnsi="Calibri" w:cs="Calibri"/>
          <w:spacing w:val="-1"/>
          <w:sz w:val="24"/>
          <w:szCs w:val="24"/>
        </w:rPr>
        <w:t xml:space="preserve"> will specify a timeframe </w:t>
      </w:r>
      <w:r w:rsidRPr="00E67DCC">
        <w:rPr>
          <w:rFonts w:ascii="Calibri" w:hAnsi="Calibri" w:cs="Calibri"/>
          <w:sz w:val="24"/>
          <w:szCs w:val="24"/>
        </w:rPr>
        <w:t>for this information to be returned.</w:t>
      </w:r>
    </w:p>
    <w:p w14:paraId="73684383" w14:textId="77777777" w:rsidR="002C2357" w:rsidRPr="00E67DCC" w:rsidRDefault="000F7324" w:rsidP="004F6423">
      <w:pPr>
        <w:pStyle w:val="Paragraphstyle50"/>
        <w:spacing w:before="120" w:after="240" w:line="300" w:lineRule="auto"/>
        <w:jc w:val="left"/>
        <w:rPr>
          <w:rFonts w:ascii="Calibri" w:hAnsi="Calibri" w:cs="Calibri"/>
          <w:sz w:val="24"/>
          <w:szCs w:val="24"/>
        </w:rPr>
      </w:pPr>
      <w:r w:rsidRPr="00E67DCC">
        <w:rPr>
          <w:rFonts w:ascii="Calibri" w:hAnsi="Calibri" w:cs="Calibri"/>
          <w:sz w:val="24"/>
          <w:szCs w:val="24"/>
        </w:rPr>
        <w:t>If it is unclear as to whether or not a report is a protected disclosure, the report will be treated as a protected disclosure until a definitive conclusion can be made.</w:t>
      </w:r>
    </w:p>
    <w:p w14:paraId="01F2DD26" w14:textId="600AC971"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pacing w:val="-1"/>
          <w:sz w:val="24"/>
          <w:szCs w:val="24"/>
        </w:rPr>
        <w:t xml:space="preserve">It may be necessary to differentiate the information contained in the report. It may be the case that not </w:t>
      </w:r>
      <w:r w:rsidRPr="00E67DCC">
        <w:rPr>
          <w:rFonts w:ascii="Calibri" w:hAnsi="Calibri" w:cs="Calibri"/>
          <w:sz w:val="24"/>
          <w:szCs w:val="24"/>
        </w:rPr>
        <w:t xml:space="preserve">all of the matters reported fall within the scope of </w:t>
      </w:r>
      <w:r w:rsidR="00C92247">
        <w:rPr>
          <w:rFonts w:ascii="Calibri" w:hAnsi="Calibri" w:cs="Calibri"/>
          <w:sz w:val="24"/>
          <w:szCs w:val="24"/>
        </w:rPr>
        <w:t>this policy</w:t>
      </w:r>
      <w:r w:rsidR="00C92247" w:rsidRPr="00E67DCC">
        <w:rPr>
          <w:rFonts w:ascii="Calibri" w:hAnsi="Calibri" w:cs="Calibri"/>
          <w:sz w:val="24"/>
          <w:szCs w:val="24"/>
        </w:rPr>
        <w:t xml:space="preserve"> </w:t>
      </w:r>
      <w:r w:rsidRPr="00E67DCC">
        <w:rPr>
          <w:rFonts w:ascii="Calibri" w:hAnsi="Calibri" w:cs="Calibri"/>
          <w:sz w:val="24"/>
          <w:szCs w:val="24"/>
        </w:rPr>
        <w:t>or the Act. Different parts of a report may need to be approached separately, and some matters may be directed to another, more appropriate, policy or procedure (e.g. personal grievances).</w:t>
      </w:r>
    </w:p>
    <w:p w14:paraId="5D1AA54A" w14:textId="50B9E3C9"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pacing w:val="-2"/>
          <w:sz w:val="24"/>
          <w:szCs w:val="24"/>
        </w:rPr>
        <w:t xml:space="preserve">The </w:t>
      </w:r>
      <w:r w:rsidR="00A6002F">
        <w:rPr>
          <w:rFonts w:ascii="Calibri" w:hAnsi="Calibri" w:cs="Calibri"/>
          <w:spacing w:val="-2"/>
          <w:sz w:val="24"/>
          <w:szCs w:val="24"/>
        </w:rPr>
        <w:t>Designated Person</w:t>
      </w:r>
      <w:r w:rsidRPr="00E67DCC">
        <w:rPr>
          <w:rFonts w:ascii="Calibri" w:hAnsi="Calibri" w:cs="Calibri"/>
          <w:spacing w:val="-2"/>
          <w:sz w:val="24"/>
          <w:szCs w:val="24"/>
        </w:rPr>
        <w:t xml:space="preserve"> may decide that there is no </w:t>
      </w:r>
      <w:r w:rsidRPr="00E67DCC">
        <w:rPr>
          <w:rFonts w:ascii="Calibri" w:hAnsi="Calibri" w:cs="Calibri"/>
          <w:i/>
          <w:spacing w:val="-2"/>
          <w:sz w:val="24"/>
          <w:szCs w:val="24"/>
        </w:rPr>
        <w:t xml:space="preserve">prima facie </w:t>
      </w:r>
      <w:r w:rsidRPr="00E67DCC">
        <w:rPr>
          <w:rFonts w:ascii="Calibri" w:hAnsi="Calibri" w:cs="Calibri"/>
          <w:spacing w:val="-2"/>
          <w:sz w:val="24"/>
          <w:szCs w:val="24"/>
        </w:rPr>
        <w:t xml:space="preserve">evidence of a relevant wrongdoing and either close </w:t>
      </w:r>
      <w:r w:rsidRPr="00E67DCC">
        <w:rPr>
          <w:rFonts w:ascii="Calibri" w:hAnsi="Calibri" w:cs="Calibri"/>
          <w:spacing w:val="-1"/>
          <w:sz w:val="24"/>
          <w:szCs w:val="24"/>
        </w:rPr>
        <w:t xml:space="preserve">the report, refer the matter as it relates to another relevant procedure, or refer outside of the protected </w:t>
      </w:r>
      <w:r w:rsidRPr="00E67DCC">
        <w:rPr>
          <w:rFonts w:ascii="Calibri" w:hAnsi="Calibri" w:cs="Calibri"/>
          <w:sz w:val="24"/>
          <w:szCs w:val="24"/>
        </w:rPr>
        <w:t>disclosures framework for appropriate consideration.</w:t>
      </w:r>
    </w:p>
    <w:p w14:paraId="6243E159" w14:textId="589F6003" w:rsidR="002C2357" w:rsidRPr="00E67DCC" w:rsidRDefault="000F7324" w:rsidP="004F6423">
      <w:pPr>
        <w:pStyle w:val="Paragraphstyle106"/>
        <w:spacing w:before="120" w:after="240" w:line="300" w:lineRule="auto"/>
        <w:jc w:val="left"/>
        <w:rPr>
          <w:rFonts w:ascii="Calibri" w:hAnsi="Calibri" w:cs="Calibri"/>
          <w:sz w:val="24"/>
          <w:szCs w:val="24"/>
        </w:rPr>
      </w:pPr>
      <w:r w:rsidRPr="00E67DCC">
        <w:rPr>
          <w:rFonts w:ascii="Calibri" w:hAnsi="Calibri" w:cs="Calibri"/>
          <w:sz w:val="24"/>
          <w:szCs w:val="24"/>
        </w:rPr>
        <w:t xml:space="preserve">If the </w:t>
      </w:r>
      <w:r w:rsidR="00A6002F">
        <w:rPr>
          <w:rFonts w:ascii="Calibri" w:hAnsi="Calibri" w:cs="Calibri"/>
          <w:sz w:val="24"/>
          <w:szCs w:val="24"/>
        </w:rPr>
        <w:t>Designated Person</w:t>
      </w:r>
      <w:r w:rsidRPr="00E67DCC">
        <w:rPr>
          <w:rFonts w:ascii="Calibri" w:hAnsi="Calibri" w:cs="Calibri"/>
          <w:sz w:val="24"/>
          <w:szCs w:val="24"/>
        </w:rPr>
        <w:t xml:space="preserve"> decides that there is </w:t>
      </w:r>
      <w:r w:rsidRPr="00E67DCC">
        <w:rPr>
          <w:rFonts w:ascii="Calibri" w:hAnsi="Calibri" w:cs="Calibri"/>
          <w:i/>
          <w:sz w:val="24"/>
          <w:szCs w:val="24"/>
        </w:rPr>
        <w:t xml:space="preserve">prima facie </w:t>
      </w:r>
      <w:r w:rsidRPr="00E67DCC">
        <w:rPr>
          <w:rFonts w:ascii="Calibri" w:hAnsi="Calibri" w:cs="Calibri"/>
          <w:sz w:val="24"/>
          <w:szCs w:val="24"/>
        </w:rPr>
        <w:t xml:space="preserve">evidence of a relevant wrongdoing, then the report will be referred to the </w:t>
      </w:r>
      <w:r w:rsidR="00A3269D" w:rsidRPr="00E67DCC">
        <w:rPr>
          <w:rFonts w:ascii="Calibri" w:hAnsi="Calibri" w:cs="Calibri"/>
          <w:sz w:val="24"/>
          <w:szCs w:val="24"/>
        </w:rPr>
        <w:t>HOD</w:t>
      </w:r>
      <w:r w:rsidR="006F602C">
        <w:rPr>
          <w:rFonts w:ascii="Calibri" w:hAnsi="Calibri" w:cs="Calibri"/>
          <w:sz w:val="24"/>
          <w:szCs w:val="24"/>
        </w:rPr>
        <w:t xml:space="preserve"> </w:t>
      </w:r>
      <w:r w:rsidR="00A6002F">
        <w:rPr>
          <w:rFonts w:ascii="Calibri" w:hAnsi="Calibri" w:cs="Calibri"/>
          <w:sz w:val="24"/>
          <w:szCs w:val="24"/>
        </w:rPr>
        <w:t xml:space="preserve">of the ELG Unit </w:t>
      </w:r>
      <w:r w:rsidRPr="00E67DCC">
        <w:rPr>
          <w:rFonts w:ascii="Calibri" w:hAnsi="Calibri" w:cs="Calibri"/>
          <w:sz w:val="24"/>
          <w:szCs w:val="24"/>
        </w:rPr>
        <w:t>for examination/investigation and any further follow-up action required.</w:t>
      </w:r>
    </w:p>
    <w:p w14:paraId="6128FF87" w14:textId="500E559F" w:rsidR="002C2357" w:rsidRPr="00E67DCC" w:rsidRDefault="000F7324" w:rsidP="004F6423">
      <w:pPr>
        <w:pStyle w:val="Paragraphstyle106"/>
        <w:spacing w:before="120" w:after="240" w:line="300" w:lineRule="auto"/>
        <w:jc w:val="left"/>
        <w:rPr>
          <w:rFonts w:ascii="Calibri" w:hAnsi="Calibri" w:cs="Calibri"/>
          <w:sz w:val="24"/>
          <w:szCs w:val="24"/>
        </w:rPr>
      </w:pPr>
      <w:r w:rsidRPr="00E67DCC">
        <w:rPr>
          <w:rFonts w:ascii="Calibri" w:hAnsi="Calibri" w:cs="Calibri"/>
          <w:sz w:val="24"/>
          <w:szCs w:val="24"/>
        </w:rPr>
        <w:lastRenderedPageBreak/>
        <w:t xml:space="preserve">The </w:t>
      </w:r>
      <w:r w:rsidR="00A6002F">
        <w:rPr>
          <w:rFonts w:ascii="Calibri" w:hAnsi="Calibri" w:cs="Calibri"/>
          <w:sz w:val="24"/>
          <w:szCs w:val="24"/>
        </w:rPr>
        <w:t>Designated Person</w:t>
      </w:r>
      <w:r w:rsidRPr="00E67DCC">
        <w:rPr>
          <w:rFonts w:ascii="Calibri" w:hAnsi="Calibri" w:cs="Calibri"/>
          <w:sz w:val="24"/>
          <w:szCs w:val="24"/>
        </w:rPr>
        <w:t xml:space="preserve"> will notify the reporting person (where the identity of the reporting person is known), in writing, of the decision on initial assessment.</w:t>
      </w:r>
    </w:p>
    <w:p w14:paraId="7CDFC2F8" w14:textId="26EFC26B" w:rsidR="002C2357" w:rsidRPr="00E67DCC" w:rsidRDefault="000F7324" w:rsidP="004F6423">
      <w:pPr>
        <w:pStyle w:val="Paragraphstyle50"/>
        <w:spacing w:before="120" w:after="240" w:line="300" w:lineRule="auto"/>
        <w:jc w:val="left"/>
        <w:rPr>
          <w:rFonts w:ascii="Calibri" w:hAnsi="Calibri" w:cs="Calibri"/>
          <w:sz w:val="24"/>
          <w:szCs w:val="24"/>
        </w:rPr>
      </w:pPr>
      <w:r w:rsidRPr="00E67DCC">
        <w:rPr>
          <w:rFonts w:ascii="Calibri" w:hAnsi="Calibri" w:cs="Calibri"/>
          <w:spacing w:val="-1"/>
          <w:sz w:val="24"/>
          <w:szCs w:val="24"/>
        </w:rPr>
        <w:t xml:space="preserve">If a decision to close the matter or refer it to another process is made, a reporting person may request </w:t>
      </w:r>
      <w:r w:rsidRPr="00E67DCC">
        <w:rPr>
          <w:rFonts w:ascii="Calibri" w:hAnsi="Calibri" w:cs="Calibri"/>
          <w:sz w:val="24"/>
          <w:szCs w:val="24"/>
        </w:rPr>
        <w:t xml:space="preserve">a review of this decision, via the system of review set out in </w:t>
      </w:r>
      <w:r w:rsidRPr="00720983">
        <w:rPr>
          <w:rFonts w:ascii="Calibri" w:hAnsi="Calibri" w:cs="Calibri"/>
          <w:sz w:val="24"/>
          <w:szCs w:val="24"/>
        </w:rPr>
        <w:t xml:space="preserve">section </w:t>
      </w:r>
      <w:r w:rsidR="00484939" w:rsidRPr="00720983">
        <w:rPr>
          <w:rFonts w:ascii="Calibri" w:hAnsi="Calibri" w:cs="Calibri"/>
          <w:sz w:val="24"/>
          <w:szCs w:val="24"/>
        </w:rPr>
        <w:t>9</w:t>
      </w:r>
      <w:r w:rsidRPr="00E67DCC">
        <w:rPr>
          <w:rFonts w:ascii="Calibri" w:hAnsi="Calibri" w:cs="Calibri"/>
          <w:sz w:val="24"/>
          <w:szCs w:val="24"/>
        </w:rPr>
        <w:t xml:space="preserve"> of th</w:t>
      </w:r>
      <w:r w:rsidR="00A6002F">
        <w:rPr>
          <w:rFonts w:ascii="Calibri" w:hAnsi="Calibri" w:cs="Calibri"/>
          <w:sz w:val="24"/>
          <w:szCs w:val="24"/>
        </w:rPr>
        <w:t xml:space="preserve">is </w:t>
      </w:r>
      <w:r w:rsidRPr="00E67DCC">
        <w:rPr>
          <w:rFonts w:ascii="Calibri" w:hAnsi="Calibri" w:cs="Calibri"/>
          <w:sz w:val="24"/>
          <w:szCs w:val="24"/>
        </w:rPr>
        <w:t xml:space="preserve"> </w:t>
      </w:r>
      <w:r w:rsidR="00A6002F">
        <w:rPr>
          <w:rFonts w:ascii="Calibri" w:hAnsi="Calibri" w:cs="Calibri"/>
          <w:sz w:val="24"/>
          <w:szCs w:val="24"/>
        </w:rPr>
        <w:t xml:space="preserve">  Policy</w:t>
      </w:r>
      <w:r w:rsidRPr="00E67DCC">
        <w:rPr>
          <w:rFonts w:ascii="Calibri" w:hAnsi="Calibri" w:cs="Calibri"/>
          <w:sz w:val="24"/>
          <w:szCs w:val="24"/>
        </w:rPr>
        <w:t>.</w:t>
      </w:r>
    </w:p>
    <w:p w14:paraId="2F4797A2" w14:textId="000FBF3B" w:rsidR="002C2357" w:rsidRPr="00B077C8" w:rsidRDefault="00841435" w:rsidP="00B077C8">
      <w:pPr>
        <w:pStyle w:val="Heading3"/>
      </w:pPr>
      <w:bookmarkStart w:id="23" w:name="_Toc238221317"/>
      <w:r>
        <w:rPr>
          <w:rStyle w:val="TextStyle96"/>
          <w:rFonts w:asciiTheme="majorHAnsi" w:eastAsiaTheme="majorEastAsia" w:hAnsiTheme="majorHAnsi" w:cstheme="majorBidi"/>
          <w:color w:val="006666"/>
          <w:sz w:val="24"/>
          <w:szCs w:val="24"/>
        </w:rPr>
        <w:t>6</w:t>
      </w:r>
      <w:r w:rsidR="000F7324" w:rsidRPr="00B077C8">
        <w:rPr>
          <w:rStyle w:val="TextStyle96"/>
          <w:rFonts w:asciiTheme="majorHAnsi" w:eastAsiaTheme="majorEastAsia" w:hAnsiTheme="majorHAnsi" w:cstheme="majorBidi"/>
          <w:color w:val="006666"/>
          <w:sz w:val="24"/>
          <w:szCs w:val="24"/>
        </w:rPr>
        <w:t>.3</w:t>
      </w:r>
      <w:r w:rsidR="00E77410" w:rsidRPr="00B077C8">
        <w:rPr>
          <w:rStyle w:val="TextStyle96"/>
          <w:rFonts w:asciiTheme="majorHAnsi" w:eastAsiaTheme="majorEastAsia" w:hAnsiTheme="majorHAnsi" w:cstheme="majorBidi"/>
          <w:color w:val="006666"/>
          <w:sz w:val="24"/>
          <w:szCs w:val="24"/>
        </w:rPr>
        <w:t xml:space="preserve"> </w:t>
      </w:r>
      <w:r w:rsidR="000F7324" w:rsidRPr="00B077C8">
        <w:rPr>
          <w:rStyle w:val="TextStyle96"/>
          <w:rFonts w:asciiTheme="majorHAnsi" w:eastAsiaTheme="majorEastAsia" w:hAnsiTheme="majorHAnsi" w:cstheme="majorBidi"/>
          <w:color w:val="006666"/>
          <w:sz w:val="24"/>
          <w:szCs w:val="24"/>
        </w:rPr>
        <w:t>Referral for Examination / Investigation</w:t>
      </w:r>
      <w:bookmarkEnd w:id="23"/>
    </w:p>
    <w:p w14:paraId="6890FF49" w14:textId="77777777"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The nature and seriousness of the matter reported will inform whether the matter can or should be examined and/or investigated internally. In some circumstances it may be more appropriate for an investigation to be carried out by an independent external person(s), or a statutory body, or for the matter to be reported to </w:t>
      </w:r>
      <w:proofErr w:type="gramStart"/>
      <w:r w:rsidRPr="00E67DCC">
        <w:rPr>
          <w:rFonts w:ascii="Calibri" w:hAnsi="Calibri" w:cs="Calibri"/>
          <w:sz w:val="24"/>
          <w:szCs w:val="24"/>
        </w:rPr>
        <w:t>An</w:t>
      </w:r>
      <w:proofErr w:type="gramEnd"/>
      <w:r w:rsidRPr="00E67DCC">
        <w:rPr>
          <w:rFonts w:ascii="Calibri" w:hAnsi="Calibri" w:cs="Calibri"/>
          <w:sz w:val="24"/>
          <w:szCs w:val="24"/>
        </w:rPr>
        <w:t xml:space="preserve"> Garda Síochána or other body.</w:t>
      </w:r>
    </w:p>
    <w:p w14:paraId="64BEB299" w14:textId="463204F0" w:rsidR="002C2357" w:rsidRPr="00E67DCC" w:rsidRDefault="000F7324" w:rsidP="004F6423">
      <w:pPr>
        <w:pStyle w:val="Paragraphstyle50"/>
        <w:spacing w:before="120" w:after="240" w:line="300" w:lineRule="auto"/>
        <w:jc w:val="left"/>
        <w:rPr>
          <w:rFonts w:ascii="Calibri" w:hAnsi="Calibri" w:cs="Calibri"/>
          <w:sz w:val="24"/>
          <w:szCs w:val="24"/>
        </w:rPr>
      </w:pPr>
      <w:r w:rsidRPr="00E67DCC">
        <w:rPr>
          <w:rFonts w:ascii="Calibri" w:hAnsi="Calibri" w:cs="Calibri"/>
          <w:sz w:val="24"/>
          <w:szCs w:val="24"/>
        </w:rPr>
        <w:t>While the CSO recognises that workers who make disclosures may have a significant interest in relation to all processes related to same, it is the responsibility of the CSO to deal with information provided as appropriate.</w:t>
      </w:r>
    </w:p>
    <w:p w14:paraId="02D677CB" w14:textId="436773ED" w:rsidR="002C2357" w:rsidRPr="00E67DCC" w:rsidRDefault="000F7324" w:rsidP="004F6423">
      <w:pPr>
        <w:pStyle w:val="Paragraphstyle106"/>
        <w:spacing w:before="120" w:after="240" w:line="300" w:lineRule="auto"/>
        <w:jc w:val="left"/>
        <w:rPr>
          <w:rFonts w:ascii="Calibri" w:hAnsi="Calibri" w:cs="Calibri"/>
          <w:sz w:val="24"/>
          <w:szCs w:val="24"/>
        </w:rPr>
      </w:pPr>
      <w:r w:rsidRPr="00E67DCC">
        <w:rPr>
          <w:rFonts w:ascii="Calibri" w:hAnsi="Calibri" w:cs="Calibri"/>
          <w:sz w:val="24"/>
          <w:szCs w:val="24"/>
        </w:rPr>
        <w:t>Examinations/investigations will be undertaken in accordance with the general principles of natural justice and fair procedures and any other relevant procedures of the CSO, as appropriate.</w:t>
      </w:r>
    </w:p>
    <w:p w14:paraId="78BE62E9" w14:textId="448B2785" w:rsidR="002C2357" w:rsidRPr="00E67DCC" w:rsidRDefault="000F7324" w:rsidP="004F6423">
      <w:pPr>
        <w:pStyle w:val="Paragraphstyle106"/>
        <w:spacing w:before="120" w:after="240" w:line="300" w:lineRule="auto"/>
        <w:jc w:val="left"/>
        <w:rPr>
          <w:rFonts w:ascii="Calibri" w:hAnsi="Calibri" w:cs="Calibri"/>
          <w:sz w:val="24"/>
          <w:szCs w:val="24"/>
        </w:rPr>
      </w:pPr>
      <w:r w:rsidRPr="00E67DCC">
        <w:rPr>
          <w:rFonts w:ascii="Calibri" w:hAnsi="Calibri" w:cs="Calibri"/>
          <w:sz w:val="24"/>
          <w:szCs w:val="24"/>
        </w:rPr>
        <w:t>Responsibility for investigating and addressing allegations of wrongdoing lies with the CSO and not the reporting person. Reporting persons should not attempt to investigate wrongdoing themselves.</w:t>
      </w:r>
    </w:p>
    <w:p w14:paraId="3AE57F61" w14:textId="0C1F63AC" w:rsidR="002C2357" w:rsidRPr="00E67DCC" w:rsidRDefault="000F7324" w:rsidP="004F6423">
      <w:pPr>
        <w:pStyle w:val="Paragraphstyle50"/>
        <w:spacing w:before="120" w:after="240" w:line="300" w:lineRule="auto"/>
        <w:jc w:val="left"/>
        <w:rPr>
          <w:rFonts w:ascii="Calibri" w:hAnsi="Calibri" w:cs="Calibri"/>
          <w:sz w:val="24"/>
          <w:szCs w:val="24"/>
        </w:rPr>
      </w:pPr>
      <w:r w:rsidRPr="00E67DCC">
        <w:rPr>
          <w:rFonts w:ascii="Calibri" w:hAnsi="Calibri" w:cs="Calibri"/>
          <w:spacing w:val="-1"/>
          <w:sz w:val="24"/>
          <w:szCs w:val="24"/>
        </w:rPr>
        <w:t xml:space="preserve">A review of a decision not to examine/investigate can be requested via the system of review set out in </w:t>
      </w:r>
      <w:r w:rsidRPr="00720983">
        <w:rPr>
          <w:rFonts w:ascii="Calibri" w:hAnsi="Calibri" w:cs="Calibri"/>
          <w:sz w:val="24"/>
          <w:szCs w:val="24"/>
        </w:rPr>
        <w:t xml:space="preserve">section </w:t>
      </w:r>
      <w:r w:rsidR="00484939" w:rsidRPr="00720983">
        <w:rPr>
          <w:rFonts w:ascii="Calibri" w:hAnsi="Calibri" w:cs="Calibri"/>
          <w:sz w:val="24"/>
          <w:szCs w:val="24"/>
        </w:rPr>
        <w:t>9</w:t>
      </w:r>
      <w:r w:rsidRPr="00E67DCC">
        <w:rPr>
          <w:rFonts w:ascii="Calibri" w:hAnsi="Calibri" w:cs="Calibri"/>
          <w:sz w:val="24"/>
          <w:szCs w:val="24"/>
        </w:rPr>
        <w:t xml:space="preserve"> </w:t>
      </w:r>
      <w:r w:rsidRPr="00E67DCC">
        <w:rPr>
          <w:rFonts w:ascii="Calibri" w:hAnsi="Calibri" w:cs="Calibri"/>
          <w:spacing w:val="-2"/>
          <w:sz w:val="24"/>
          <w:szCs w:val="24"/>
        </w:rPr>
        <w:t>of th</w:t>
      </w:r>
      <w:r w:rsidR="00A6002F">
        <w:rPr>
          <w:rFonts w:ascii="Calibri" w:hAnsi="Calibri" w:cs="Calibri"/>
          <w:spacing w:val="-2"/>
          <w:sz w:val="24"/>
          <w:szCs w:val="24"/>
        </w:rPr>
        <w:t>is</w:t>
      </w:r>
      <w:r w:rsidRPr="00E67DCC">
        <w:rPr>
          <w:rFonts w:ascii="Calibri" w:hAnsi="Calibri" w:cs="Calibri"/>
          <w:sz w:val="24"/>
          <w:szCs w:val="24"/>
        </w:rPr>
        <w:t xml:space="preserve"> </w:t>
      </w:r>
      <w:r w:rsidR="00A6002F">
        <w:rPr>
          <w:rFonts w:ascii="Calibri" w:hAnsi="Calibri" w:cs="Calibri"/>
          <w:sz w:val="24"/>
          <w:szCs w:val="24"/>
        </w:rPr>
        <w:t>Policy</w:t>
      </w:r>
      <w:r w:rsidRPr="00E67DCC">
        <w:rPr>
          <w:rFonts w:ascii="Calibri" w:hAnsi="Calibri" w:cs="Calibri"/>
          <w:sz w:val="24"/>
          <w:szCs w:val="24"/>
        </w:rPr>
        <w:t>.</w:t>
      </w:r>
    </w:p>
    <w:p w14:paraId="11548B07" w14:textId="508E8473" w:rsidR="002C2357" w:rsidRPr="00B077C8" w:rsidRDefault="00841435" w:rsidP="00B077C8">
      <w:pPr>
        <w:pStyle w:val="Heading3"/>
      </w:pPr>
      <w:bookmarkStart w:id="24" w:name="_Toc238221318"/>
      <w:r>
        <w:rPr>
          <w:rStyle w:val="TextStyle96"/>
          <w:rFonts w:asciiTheme="majorHAnsi" w:eastAsiaTheme="majorEastAsia" w:hAnsiTheme="majorHAnsi" w:cstheme="majorBidi"/>
          <w:color w:val="006666"/>
          <w:sz w:val="24"/>
          <w:szCs w:val="24"/>
        </w:rPr>
        <w:t>6</w:t>
      </w:r>
      <w:r w:rsidR="000F7324" w:rsidRPr="00B077C8">
        <w:rPr>
          <w:rStyle w:val="TextStyle96"/>
          <w:rFonts w:asciiTheme="majorHAnsi" w:eastAsiaTheme="majorEastAsia" w:hAnsiTheme="majorHAnsi" w:cstheme="majorBidi"/>
          <w:color w:val="006666"/>
          <w:sz w:val="24"/>
          <w:szCs w:val="24"/>
        </w:rPr>
        <w:t>.4</w:t>
      </w:r>
      <w:r w:rsidR="00E77410" w:rsidRPr="00B077C8">
        <w:rPr>
          <w:rStyle w:val="TextStyle96"/>
          <w:rFonts w:asciiTheme="majorHAnsi" w:eastAsiaTheme="majorEastAsia" w:hAnsiTheme="majorHAnsi" w:cstheme="majorBidi"/>
          <w:color w:val="006666"/>
          <w:sz w:val="24"/>
          <w:szCs w:val="24"/>
        </w:rPr>
        <w:t xml:space="preserve"> </w:t>
      </w:r>
      <w:r w:rsidR="000F7324" w:rsidRPr="00B077C8">
        <w:rPr>
          <w:rStyle w:val="TextStyle96"/>
          <w:rFonts w:asciiTheme="majorHAnsi" w:eastAsiaTheme="majorEastAsia" w:hAnsiTheme="majorHAnsi" w:cstheme="majorBidi"/>
          <w:color w:val="006666"/>
          <w:sz w:val="24"/>
          <w:szCs w:val="24"/>
        </w:rPr>
        <w:t>Statutory Feedback</w:t>
      </w:r>
      <w:bookmarkEnd w:id="24"/>
    </w:p>
    <w:p w14:paraId="54797CFA" w14:textId="24986582" w:rsidR="002C2357" w:rsidRPr="00E67DCC" w:rsidRDefault="000F7324" w:rsidP="00F25F7A">
      <w:pPr>
        <w:spacing w:before="120" w:after="240" w:line="300" w:lineRule="auto"/>
        <w:rPr>
          <w:rFonts w:ascii="Calibri" w:hAnsi="Calibri" w:cs="Calibri"/>
          <w:sz w:val="24"/>
          <w:szCs w:val="24"/>
        </w:rPr>
      </w:pPr>
      <w:r w:rsidRPr="00E67DCC">
        <w:rPr>
          <w:rFonts w:ascii="Calibri" w:hAnsi="Calibri" w:cs="Calibri"/>
          <w:sz w:val="24"/>
          <w:szCs w:val="24"/>
        </w:rPr>
        <w:t xml:space="preserve">Feedback will be provided by the </w:t>
      </w:r>
      <w:r w:rsidR="00A6002F">
        <w:rPr>
          <w:rFonts w:ascii="Calibri" w:hAnsi="Calibri" w:cs="Calibri"/>
          <w:sz w:val="24"/>
          <w:szCs w:val="24"/>
        </w:rPr>
        <w:t>Designated Person</w:t>
      </w:r>
      <w:r w:rsidR="00B077C8">
        <w:rPr>
          <w:rFonts w:ascii="Calibri" w:hAnsi="Calibri" w:cs="Calibri"/>
          <w:sz w:val="24"/>
          <w:szCs w:val="24"/>
        </w:rPr>
        <w:t xml:space="preserve"> </w:t>
      </w:r>
      <w:r w:rsidRPr="00E67DCC">
        <w:rPr>
          <w:rFonts w:ascii="Calibri" w:hAnsi="Calibri" w:cs="Calibri"/>
          <w:sz w:val="24"/>
          <w:szCs w:val="24"/>
        </w:rPr>
        <w:t xml:space="preserve">to the reporting person (where the identity of the reporting person is known) within a reasonable time period and no later than 3 months after the initial </w:t>
      </w:r>
      <w:r w:rsidRPr="00E67DCC">
        <w:rPr>
          <w:rFonts w:ascii="Calibri" w:hAnsi="Calibri" w:cs="Calibri"/>
          <w:spacing w:val="-2"/>
          <w:sz w:val="24"/>
          <w:szCs w:val="24"/>
        </w:rPr>
        <w:t xml:space="preserve">acknowledgement of the report. A reporting person can request the </w:t>
      </w:r>
      <w:r w:rsidR="00A6002F">
        <w:rPr>
          <w:rFonts w:ascii="Calibri" w:hAnsi="Calibri" w:cs="Calibri"/>
          <w:spacing w:val="-2"/>
          <w:sz w:val="24"/>
          <w:szCs w:val="24"/>
        </w:rPr>
        <w:t>Designated Person</w:t>
      </w:r>
      <w:r w:rsidRPr="00E67DCC">
        <w:rPr>
          <w:rFonts w:ascii="Calibri" w:hAnsi="Calibri" w:cs="Calibri"/>
          <w:spacing w:val="-2"/>
          <w:sz w:val="24"/>
          <w:szCs w:val="24"/>
        </w:rPr>
        <w:t>, in writing, to provide further feedback</w:t>
      </w:r>
      <w:r w:rsidR="00E77410">
        <w:rPr>
          <w:rFonts w:ascii="Calibri" w:hAnsi="Calibri" w:cs="Calibri"/>
          <w:spacing w:val="-2"/>
          <w:sz w:val="24"/>
          <w:szCs w:val="24"/>
        </w:rPr>
        <w:t xml:space="preserve"> </w:t>
      </w:r>
      <w:r w:rsidRPr="00E67DCC">
        <w:rPr>
          <w:rFonts w:ascii="Calibri" w:hAnsi="Calibri" w:cs="Calibri"/>
          <w:spacing w:val="-2"/>
          <w:sz w:val="24"/>
          <w:szCs w:val="24"/>
        </w:rPr>
        <w:t>at</w:t>
      </w:r>
      <w:r w:rsidR="00E77410">
        <w:rPr>
          <w:rFonts w:ascii="Calibri" w:hAnsi="Calibri" w:cs="Calibri"/>
          <w:spacing w:val="-2"/>
          <w:sz w:val="24"/>
          <w:szCs w:val="24"/>
        </w:rPr>
        <w:t xml:space="preserve"> </w:t>
      </w:r>
      <w:r w:rsidR="00B077C8" w:rsidRPr="00E67DCC">
        <w:rPr>
          <w:rFonts w:ascii="Calibri" w:hAnsi="Calibri" w:cs="Calibri"/>
          <w:spacing w:val="-2"/>
          <w:sz w:val="24"/>
          <w:szCs w:val="24"/>
        </w:rPr>
        <w:t>3</w:t>
      </w:r>
      <w:r w:rsidR="00B077C8">
        <w:rPr>
          <w:rFonts w:ascii="Calibri" w:hAnsi="Calibri" w:cs="Calibri"/>
          <w:spacing w:val="-2"/>
          <w:sz w:val="24"/>
          <w:szCs w:val="24"/>
        </w:rPr>
        <w:t>-month</w:t>
      </w:r>
      <w:r w:rsidR="00E77410">
        <w:rPr>
          <w:rFonts w:ascii="Calibri" w:hAnsi="Calibri" w:cs="Calibri"/>
          <w:spacing w:val="-2"/>
          <w:sz w:val="24"/>
          <w:szCs w:val="24"/>
        </w:rPr>
        <w:t xml:space="preserve"> </w:t>
      </w:r>
      <w:r w:rsidRPr="00E67DCC">
        <w:rPr>
          <w:rFonts w:ascii="Calibri" w:hAnsi="Calibri" w:cs="Calibri"/>
          <w:spacing w:val="-2"/>
          <w:sz w:val="24"/>
          <w:szCs w:val="24"/>
        </w:rPr>
        <w:t>intervals</w:t>
      </w:r>
      <w:r w:rsidR="00E77410">
        <w:rPr>
          <w:rFonts w:ascii="Calibri" w:hAnsi="Calibri" w:cs="Calibri"/>
          <w:spacing w:val="-2"/>
          <w:sz w:val="24"/>
          <w:szCs w:val="24"/>
        </w:rPr>
        <w:t xml:space="preserve"> </w:t>
      </w:r>
      <w:r w:rsidRPr="00E67DCC">
        <w:rPr>
          <w:rFonts w:ascii="Calibri" w:hAnsi="Calibri" w:cs="Calibri"/>
          <w:spacing w:val="-2"/>
          <w:sz w:val="24"/>
          <w:szCs w:val="24"/>
        </w:rPr>
        <w:t>thereafter</w:t>
      </w:r>
      <w:r w:rsidR="00E77410">
        <w:rPr>
          <w:rFonts w:ascii="Calibri" w:hAnsi="Calibri" w:cs="Calibri"/>
          <w:spacing w:val="-2"/>
          <w:sz w:val="24"/>
          <w:szCs w:val="24"/>
        </w:rPr>
        <w:t xml:space="preserve"> </w:t>
      </w:r>
      <w:r w:rsidRPr="00E67DCC">
        <w:rPr>
          <w:rFonts w:ascii="Calibri" w:hAnsi="Calibri" w:cs="Calibri"/>
          <w:spacing w:val="-2"/>
          <w:sz w:val="24"/>
          <w:szCs w:val="24"/>
        </w:rPr>
        <w:t>if</w:t>
      </w:r>
      <w:r w:rsidR="00E77410">
        <w:rPr>
          <w:rFonts w:ascii="Calibri" w:hAnsi="Calibri" w:cs="Calibri"/>
          <w:spacing w:val="-2"/>
          <w:sz w:val="24"/>
          <w:szCs w:val="24"/>
        </w:rPr>
        <w:t xml:space="preserve"> </w:t>
      </w:r>
      <w:r w:rsidRPr="00E67DCC">
        <w:rPr>
          <w:rFonts w:ascii="Calibri" w:hAnsi="Calibri" w:cs="Calibri"/>
          <w:spacing w:val="-2"/>
          <w:sz w:val="24"/>
          <w:szCs w:val="24"/>
        </w:rPr>
        <w:t>referred</w:t>
      </w:r>
      <w:r w:rsidR="00E77410">
        <w:rPr>
          <w:rFonts w:ascii="Calibri" w:hAnsi="Calibri" w:cs="Calibri"/>
          <w:spacing w:val="-2"/>
          <w:sz w:val="24"/>
          <w:szCs w:val="24"/>
        </w:rPr>
        <w:t xml:space="preserve"> </w:t>
      </w:r>
      <w:r w:rsidRPr="00E67DCC">
        <w:rPr>
          <w:rFonts w:ascii="Calibri" w:hAnsi="Calibri" w:cs="Calibri"/>
          <w:spacing w:val="-2"/>
          <w:sz w:val="24"/>
          <w:szCs w:val="24"/>
        </w:rPr>
        <w:t>for</w:t>
      </w:r>
      <w:r w:rsidR="00E77410">
        <w:rPr>
          <w:rFonts w:ascii="Calibri" w:hAnsi="Calibri" w:cs="Calibri"/>
          <w:spacing w:val="-2"/>
          <w:sz w:val="24"/>
          <w:szCs w:val="24"/>
        </w:rPr>
        <w:t xml:space="preserve"> </w:t>
      </w:r>
      <w:r w:rsidRPr="00E67DCC">
        <w:rPr>
          <w:rFonts w:ascii="Calibri" w:hAnsi="Calibri" w:cs="Calibri"/>
          <w:spacing w:val="-2"/>
          <w:sz w:val="24"/>
          <w:szCs w:val="24"/>
        </w:rPr>
        <w:t>further</w:t>
      </w:r>
      <w:r w:rsidR="00E77410">
        <w:rPr>
          <w:rFonts w:ascii="Calibri" w:hAnsi="Calibri" w:cs="Calibri"/>
          <w:spacing w:val="-2"/>
          <w:sz w:val="24"/>
          <w:szCs w:val="24"/>
        </w:rPr>
        <w:t xml:space="preserve"> </w:t>
      </w:r>
      <w:r w:rsidRPr="00E67DCC">
        <w:rPr>
          <w:rFonts w:ascii="Calibri" w:hAnsi="Calibri" w:cs="Calibri"/>
          <w:spacing w:val="-2"/>
          <w:sz w:val="24"/>
          <w:szCs w:val="24"/>
        </w:rPr>
        <w:t>examination/investigation,</w:t>
      </w:r>
      <w:r w:rsidR="00E77410">
        <w:rPr>
          <w:rFonts w:ascii="Calibri" w:hAnsi="Calibri" w:cs="Calibri"/>
          <w:spacing w:val="-2"/>
          <w:sz w:val="24"/>
          <w:szCs w:val="24"/>
        </w:rPr>
        <w:t xml:space="preserve"> </w:t>
      </w:r>
      <w:r w:rsidRPr="00E67DCC">
        <w:rPr>
          <w:rFonts w:ascii="Calibri" w:hAnsi="Calibri" w:cs="Calibri"/>
          <w:spacing w:val="-2"/>
          <w:sz w:val="24"/>
          <w:szCs w:val="24"/>
        </w:rPr>
        <w:t>until</w:t>
      </w:r>
      <w:r w:rsidR="00E77410">
        <w:rPr>
          <w:rFonts w:ascii="Calibri" w:hAnsi="Calibri" w:cs="Calibri"/>
          <w:spacing w:val="-2"/>
          <w:sz w:val="24"/>
          <w:szCs w:val="24"/>
        </w:rPr>
        <w:t xml:space="preserve"> </w:t>
      </w:r>
      <w:r w:rsidRPr="00E67DCC">
        <w:rPr>
          <w:rFonts w:ascii="Calibri" w:hAnsi="Calibri" w:cs="Calibri"/>
          <w:spacing w:val="-2"/>
          <w:sz w:val="24"/>
          <w:szCs w:val="24"/>
        </w:rPr>
        <w:t>the</w:t>
      </w:r>
      <w:r w:rsidR="00F25F7A">
        <w:rPr>
          <w:rFonts w:ascii="Calibri" w:hAnsi="Calibri" w:cs="Calibri"/>
          <w:spacing w:val="-2"/>
          <w:sz w:val="24"/>
          <w:szCs w:val="24"/>
        </w:rPr>
        <w:t xml:space="preserve"> </w:t>
      </w:r>
      <w:r w:rsidRPr="00E67DCC">
        <w:rPr>
          <w:rFonts w:ascii="Calibri" w:hAnsi="Calibri" w:cs="Calibri"/>
          <w:sz w:val="24"/>
          <w:szCs w:val="24"/>
        </w:rPr>
        <w:t>process of follow-up is completed.</w:t>
      </w:r>
    </w:p>
    <w:p w14:paraId="53BC722A" w14:textId="77777777" w:rsidR="002C2357" w:rsidRPr="00E67DCC" w:rsidRDefault="000F7324" w:rsidP="004F6423">
      <w:pPr>
        <w:pStyle w:val="Paragraphstyle106"/>
        <w:spacing w:before="120" w:after="240" w:line="300" w:lineRule="auto"/>
        <w:ind w:right="2"/>
        <w:jc w:val="left"/>
        <w:rPr>
          <w:rFonts w:ascii="Calibri" w:hAnsi="Calibri" w:cs="Calibri"/>
          <w:sz w:val="24"/>
          <w:szCs w:val="24"/>
        </w:rPr>
      </w:pPr>
      <w:r w:rsidRPr="00E67DCC">
        <w:rPr>
          <w:rFonts w:ascii="Calibri" w:hAnsi="Calibri" w:cs="Calibri"/>
          <w:sz w:val="24"/>
          <w:szCs w:val="24"/>
        </w:rPr>
        <w:t>The content of the feedback may be limited by the nature and actions proposed particularly if they relate to other individuals.</w:t>
      </w:r>
    </w:p>
    <w:p w14:paraId="7F748BF2" w14:textId="77777777" w:rsidR="002C2357" w:rsidRPr="00E67DCC" w:rsidRDefault="000F7324" w:rsidP="004F6423">
      <w:pPr>
        <w:spacing w:before="120" w:after="240" w:line="300" w:lineRule="auto"/>
        <w:ind w:right="2"/>
        <w:rPr>
          <w:rFonts w:ascii="Calibri" w:hAnsi="Calibri" w:cs="Calibri"/>
          <w:sz w:val="24"/>
          <w:szCs w:val="24"/>
        </w:rPr>
      </w:pPr>
      <w:r w:rsidRPr="00E67DCC">
        <w:rPr>
          <w:rFonts w:ascii="Calibri" w:hAnsi="Calibri" w:cs="Calibri"/>
          <w:sz w:val="24"/>
          <w:szCs w:val="24"/>
        </w:rPr>
        <w:lastRenderedPageBreak/>
        <w:t>Any feedback is provided in confidence and should not be disclosed by the reporting person other than:</w:t>
      </w:r>
    </w:p>
    <w:p w14:paraId="3529C930" w14:textId="77777777" w:rsidR="002C2357" w:rsidRPr="00E67DCC" w:rsidRDefault="000F7324" w:rsidP="00B077C8">
      <w:pPr>
        <w:pStyle w:val="Paragraphstyle40"/>
        <w:numPr>
          <w:ilvl w:val="0"/>
          <w:numId w:val="24"/>
        </w:numPr>
        <w:spacing w:before="120" w:after="240" w:line="300" w:lineRule="auto"/>
        <w:ind w:right="2"/>
        <w:jc w:val="left"/>
        <w:rPr>
          <w:rFonts w:ascii="Calibri" w:hAnsi="Calibri" w:cs="Calibri"/>
          <w:sz w:val="24"/>
          <w:szCs w:val="24"/>
        </w:rPr>
      </w:pPr>
      <w:r w:rsidRPr="00E67DCC">
        <w:rPr>
          <w:rFonts w:ascii="Calibri" w:hAnsi="Calibri" w:cs="Calibri"/>
          <w:sz w:val="24"/>
          <w:szCs w:val="24"/>
        </w:rPr>
        <w:t xml:space="preserve">as part of the process of seeking legal advice in relation to their report from a solicitor, </w:t>
      </w:r>
      <w:r w:rsidRPr="00E67DCC">
        <w:rPr>
          <w:rFonts w:ascii="Calibri" w:hAnsi="Calibri" w:cs="Calibri"/>
          <w:spacing w:val="-1"/>
          <w:sz w:val="24"/>
          <w:szCs w:val="24"/>
        </w:rPr>
        <w:t xml:space="preserve">a </w:t>
      </w:r>
      <w:r w:rsidRPr="00E67DCC">
        <w:rPr>
          <w:rFonts w:ascii="Calibri" w:hAnsi="Calibri" w:cs="Calibri"/>
          <w:sz w:val="24"/>
          <w:szCs w:val="24"/>
        </w:rPr>
        <w:t>barrister or a trade union official; or</w:t>
      </w:r>
    </w:p>
    <w:p w14:paraId="76556692" w14:textId="2B3F6C3E" w:rsidR="002C2357" w:rsidRPr="00B077C8" w:rsidRDefault="000F7324" w:rsidP="00B077C8">
      <w:pPr>
        <w:numPr>
          <w:ilvl w:val="0"/>
          <w:numId w:val="24"/>
        </w:numPr>
        <w:spacing w:before="120" w:after="240" w:line="300" w:lineRule="auto"/>
        <w:rPr>
          <w:rFonts w:ascii="Calibri" w:hAnsi="Calibri" w:cs="Calibri"/>
          <w:sz w:val="24"/>
          <w:szCs w:val="24"/>
        </w:rPr>
      </w:pPr>
      <w:r w:rsidRPr="00E67DCC">
        <w:rPr>
          <w:rFonts w:ascii="Calibri" w:hAnsi="Calibri" w:cs="Calibri"/>
          <w:spacing w:val="-1"/>
          <w:sz w:val="24"/>
          <w:szCs w:val="24"/>
        </w:rPr>
        <w:t>if required in order to make a further report through this or another reporting channel provided</w:t>
      </w:r>
      <w:r w:rsidR="00B077C8">
        <w:rPr>
          <w:rFonts w:ascii="Calibri" w:hAnsi="Calibri" w:cs="Calibri"/>
          <w:sz w:val="24"/>
          <w:szCs w:val="24"/>
        </w:rPr>
        <w:t xml:space="preserve"> </w:t>
      </w:r>
      <w:r w:rsidRPr="00B077C8">
        <w:rPr>
          <w:rFonts w:ascii="Calibri" w:hAnsi="Calibri" w:cs="Calibri"/>
          <w:sz w:val="24"/>
          <w:szCs w:val="24"/>
        </w:rPr>
        <w:t xml:space="preserve">for under the Act (see </w:t>
      </w:r>
      <w:r w:rsidR="00D30266" w:rsidRPr="00720983">
        <w:rPr>
          <w:rFonts w:ascii="Calibri" w:hAnsi="Calibri" w:cs="Calibri"/>
          <w:sz w:val="24"/>
          <w:szCs w:val="24"/>
        </w:rPr>
        <w:t>Appendix C</w:t>
      </w:r>
      <w:r w:rsidRPr="00B077C8">
        <w:rPr>
          <w:rFonts w:ascii="Calibri" w:hAnsi="Calibri" w:cs="Calibri"/>
          <w:sz w:val="24"/>
          <w:szCs w:val="24"/>
        </w:rPr>
        <w:t>).</w:t>
      </w:r>
    </w:p>
    <w:p w14:paraId="454CDB9C" w14:textId="77777777"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Feedback may include information on the action taken or envisaged to be taken as follow-up to the disclosure report.</w:t>
      </w:r>
    </w:p>
    <w:p w14:paraId="3091D128" w14:textId="77777777"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Feedback will not include any information that could prejudice the outcome of an investigation or any other action that might follow.</w:t>
      </w:r>
    </w:p>
    <w:p w14:paraId="6511AB12" w14:textId="77777777"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Feedback will not include any information relating to an identified or identifiable third party (as this would be considered a data breach under </w:t>
      </w:r>
      <w:r w:rsidRPr="007260A5">
        <w:rPr>
          <w:rFonts w:ascii="Calibri" w:hAnsi="Calibri" w:cs="Calibri"/>
          <w:sz w:val="24"/>
          <w:szCs w:val="24"/>
        </w:rPr>
        <w:t>Article 33, GDPR, 2016</w:t>
      </w:r>
      <w:r w:rsidRPr="00E67DCC">
        <w:rPr>
          <w:rFonts w:ascii="Calibri" w:hAnsi="Calibri" w:cs="Calibri"/>
          <w:sz w:val="24"/>
          <w:szCs w:val="24"/>
        </w:rPr>
        <w:t>). In particular, feedback will not include any information on any disciplinary process involving another worker. Such information is confidential between the employer and the worker concerned.</w:t>
      </w:r>
    </w:p>
    <w:p w14:paraId="71DCAC93" w14:textId="5F0B49C2" w:rsidR="002C2357" w:rsidRPr="00B077C8" w:rsidRDefault="00841435" w:rsidP="00B077C8">
      <w:pPr>
        <w:pStyle w:val="Heading3"/>
      </w:pPr>
      <w:bookmarkStart w:id="25" w:name="_Toc238221319"/>
      <w:r>
        <w:rPr>
          <w:rStyle w:val="TextStyle96"/>
          <w:rFonts w:asciiTheme="majorHAnsi" w:eastAsiaTheme="majorEastAsia" w:hAnsiTheme="majorHAnsi" w:cstheme="majorBidi"/>
          <w:color w:val="006666"/>
          <w:sz w:val="24"/>
          <w:szCs w:val="24"/>
        </w:rPr>
        <w:t>6</w:t>
      </w:r>
      <w:r w:rsidR="000F7324" w:rsidRPr="00B077C8">
        <w:rPr>
          <w:rStyle w:val="TextStyle96"/>
          <w:rFonts w:asciiTheme="majorHAnsi" w:eastAsiaTheme="majorEastAsia" w:hAnsiTheme="majorHAnsi" w:cstheme="majorBidi"/>
          <w:color w:val="006666"/>
          <w:sz w:val="24"/>
          <w:szCs w:val="24"/>
        </w:rPr>
        <w:t>.5</w:t>
      </w:r>
      <w:r w:rsidR="00E77410" w:rsidRPr="00B077C8">
        <w:rPr>
          <w:rStyle w:val="TextStyle96"/>
          <w:rFonts w:asciiTheme="majorHAnsi" w:eastAsiaTheme="majorEastAsia" w:hAnsiTheme="majorHAnsi" w:cstheme="majorBidi"/>
          <w:color w:val="006666"/>
          <w:sz w:val="24"/>
          <w:szCs w:val="24"/>
        </w:rPr>
        <w:t xml:space="preserve"> </w:t>
      </w:r>
      <w:r w:rsidR="000F7324" w:rsidRPr="00B077C8">
        <w:rPr>
          <w:rStyle w:val="TextStyle96"/>
          <w:rFonts w:asciiTheme="majorHAnsi" w:eastAsiaTheme="majorEastAsia" w:hAnsiTheme="majorHAnsi" w:cstheme="majorBidi"/>
          <w:color w:val="006666"/>
          <w:sz w:val="24"/>
          <w:szCs w:val="24"/>
        </w:rPr>
        <w:t xml:space="preserve">Outcome </w:t>
      </w:r>
      <w:r w:rsidR="001268FE">
        <w:rPr>
          <w:rStyle w:val="TextStyle96"/>
          <w:rFonts w:asciiTheme="majorHAnsi" w:eastAsiaTheme="majorEastAsia" w:hAnsiTheme="majorHAnsi" w:cstheme="majorBidi"/>
          <w:color w:val="006666"/>
          <w:sz w:val="24"/>
          <w:szCs w:val="24"/>
        </w:rPr>
        <w:t>and</w:t>
      </w:r>
      <w:r w:rsidR="000F7324" w:rsidRPr="00B077C8">
        <w:rPr>
          <w:rStyle w:val="TextStyle96"/>
          <w:rFonts w:asciiTheme="majorHAnsi" w:eastAsiaTheme="majorEastAsia" w:hAnsiTheme="majorHAnsi" w:cstheme="majorBidi"/>
          <w:color w:val="006666"/>
          <w:sz w:val="24"/>
          <w:szCs w:val="24"/>
        </w:rPr>
        <w:t xml:space="preserve"> Final Feedback</w:t>
      </w:r>
      <w:bookmarkEnd w:id="25"/>
    </w:p>
    <w:p w14:paraId="39D577D7" w14:textId="2CF11E89" w:rsidR="002C2357" w:rsidRPr="00E67DCC" w:rsidRDefault="000F7324" w:rsidP="004F6423">
      <w:pPr>
        <w:pStyle w:val="Paragraphstyle50"/>
        <w:spacing w:before="120" w:after="240" w:line="300" w:lineRule="auto"/>
        <w:jc w:val="left"/>
        <w:rPr>
          <w:rFonts w:ascii="Calibri" w:hAnsi="Calibri" w:cs="Calibri"/>
          <w:sz w:val="24"/>
          <w:szCs w:val="24"/>
        </w:rPr>
      </w:pPr>
      <w:r w:rsidRPr="00E67DCC">
        <w:rPr>
          <w:rFonts w:ascii="Calibri" w:hAnsi="Calibri" w:cs="Calibri"/>
          <w:sz w:val="24"/>
          <w:szCs w:val="24"/>
        </w:rPr>
        <w:t xml:space="preserve">The </w:t>
      </w:r>
      <w:r w:rsidR="00A3269D" w:rsidRPr="00E67DCC">
        <w:rPr>
          <w:rFonts w:ascii="Calibri" w:hAnsi="Calibri" w:cs="Calibri"/>
          <w:sz w:val="24"/>
          <w:szCs w:val="24"/>
        </w:rPr>
        <w:t>HOD</w:t>
      </w:r>
      <w:r w:rsidR="00602DC4">
        <w:rPr>
          <w:rFonts w:ascii="Calibri" w:hAnsi="Calibri" w:cs="Calibri"/>
          <w:sz w:val="24"/>
          <w:szCs w:val="24"/>
        </w:rPr>
        <w:t xml:space="preserve"> of the ELG Unit</w:t>
      </w:r>
      <w:r w:rsidRPr="00E67DCC">
        <w:rPr>
          <w:rFonts w:ascii="Calibri" w:hAnsi="Calibri" w:cs="Calibri"/>
          <w:sz w:val="24"/>
          <w:szCs w:val="24"/>
        </w:rPr>
        <w:t xml:space="preserve"> is accountable for providing the final outcome of the examination/investigation, triggered by the disclosure report, to the </w:t>
      </w:r>
      <w:r w:rsidR="00602DC4">
        <w:rPr>
          <w:rFonts w:ascii="Calibri" w:hAnsi="Calibri" w:cs="Calibri"/>
          <w:sz w:val="24"/>
          <w:szCs w:val="24"/>
        </w:rPr>
        <w:t>Designated Person</w:t>
      </w:r>
      <w:r w:rsidRPr="00E67DCC">
        <w:rPr>
          <w:rFonts w:ascii="Calibri" w:hAnsi="Calibri" w:cs="Calibri"/>
          <w:sz w:val="24"/>
          <w:szCs w:val="24"/>
        </w:rPr>
        <w:t>.</w:t>
      </w:r>
    </w:p>
    <w:p w14:paraId="4D63576F" w14:textId="0DD04F40"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Whilst </w:t>
      </w:r>
      <w:r w:rsidR="00501608" w:rsidRPr="00E67DCC">
        <w:rPr>
          <w:rFonts w:ascii="Calibri" w:hAnsi="Calibri" w:cs="Calibri"/>
          <w:sz w:val="24"/>
          <w:szCs w:val="24"/>
        </w:rPr>
        <w:t>the</w:t>
      </w:r>
      <w:r w:rsidR="00501608">
        <w:rPr>
          <w:rFonts w:ascii="Calibri" w:hAnsi="Calibri" w:cs="Calibri"/>
          <w:sz w:val="24"/>
          <w:szCs w:val="24"/>
        </w:rPr>
        <w:t>re</w:t>
      </w:r>
      <w:r w:rsidR="00501608" w:rsidRPr="00E67DCC">
        <w:rPr>
          <w:rFonts w:ascii="Calibri" w:hAnsi="Calibri" w:cs="Calibri"/>
          <w:sz w:val="24"/>
          <w:szCs w:val="24"/>
        </w:rPr>
        <w:t xml:space="preserve"> is</w:t>
      </w:r>
      <w:r w:rsidRPr="00E67DCC">
        <w:rPr>
          <w:rFonts w:ascii="Calibri" w:hAnsi="Calibri" w:cs="Calibri"/>
          <w:sz w:val="24"/>
          <w:szCs w:val="24"/>
        </w:rPr>
        <w:t xml:space="preserve"> </w:t>
      </w:r>
      <w:r w:rsidR="009D114B" w:rsidRPr="00E67DCC">
        <w:rPr>
          <w:rFonts w:ascii="Calibri" w:hAnsi="Calibri" w:cs="Calibri"/>
          <w:sz w:val="24"/>
          <w:szCs w:val="24"/>
        </w:rPr>
        <w:t>no obligation</w:t>
      </w:r>
      <w:r w:rsidR="00AC1748">
        <w:rPr>
          <w:rFonts w:ascii="Calibri" w:hAnsi="Calibri" w:cs="Calibri"/>
          <w:sz w:val="24"/>
          <w:szCs w:val="24"/>
        </w:rPr>
        <w:t xml:space="preserve"> </w:t>
      </w:r>
      <w:r w:rsidRPr="00E67DCC">
        <w:rPr>
          <w:rFonts w:ascii="Calibri" w:hAnsi="Calibri" w:cs="Calibri"/>
          <w:sz w:val="24"/>
          <w:szCs w:val="24"/>
        </w:rPr>
        <w:t xml:space="preserve">under the Act to provide a copy of the outcome report to the reporting person; the final outcome will be communicated in writing by way of final feedback to the reporting person (where the identity of the reporting person is known). Where </w:t>
      </w:r>
      <w:r w:rsidRPr="00E67DCC">
        <w:rPr>
          <w:rFonts w:ascii="Calibri" w:hAnsi="Calibri" w:cs="Calibri"/>
          <w:spacing w:val="-1"/>
          <w:sz w:val="24"/>
          <w:szCs w:val="24"/>
        </w:rPr>
        <w:t xml:space="preserve">appropriate this feedback may identify actions that have or may be taken to address the wrongdoing/s </w:t>
      </w:r>
      <w:r w:rsidRPr="00E67DCC">
        <w:rPr>
          <w:rFonts w:ascii="Calibri" w:hAnsi="Calibri" w:cs="Calibri"/>
          <w:sz w:val="24"/>
          <w:szCs w:val="24"/>
        </w:rPr>
        <w:t>and whether the alleged wrongdoings have been upheld, partly upheld or not upheld. It should be noted that such feedback is subject to legal restrictions concerning confidentiality, legal privilege, privacy and data protection or any other legal obligation.</w:t>
      </w:r>
    </w:p>
    <w:p w14:paraId="771E1F7A" w14:textId="133FCCEA" w:rsidR="002C2357" w:rsidRPr="00E67DCC" w:rsidRDefault="000F7324" w:rsidP="004F6423">
      <w:pPr>
        <w:pStyle w:val="Paragraphstyle106"/>
        <w:spacing w:before="120" w:after="240" w:line="300" w:lineRule="auto"/>
        <w:jc w:val="left"/>
        <w:rPr>
          <w:rFonts w:ascii="Calibri" w:hAnsi="Calibri" w:cs="Calibri"/>
          <w:sz w:val="24"/>
          <w:szCs w:val="24"/>
        </w:rPr>
      </w:pPr>
      <w:r w:rsidRPr="00E67DCC">
        <w:rPr>
          <w:rFonts w:ascii="Calibri" w:hAnsi="Calibri" w:cs="Calibri"/>
          <w:sz w:val="24"/>
          <w:szCs w:val="24"/>
        </w:rPr>
        <w:t xml:space="preserve">A review of this decision may be requested via the system of review set out in </w:t>
      </w:r>
      <w:r w:rsidRPr="00720983">
        <w:rPr>
          <w:rFonts w:ascii="Calibri" w:hAnsi="Calibri" w:cs="Calibri"/>
          <w:sz w:val="24"/>
          <w:szCs w:val="24"/>
        </w:rPr>
        <w:t xml:space="preserve">section </w:t>
      </w:r>
      <w:r w:rsidR="00484939" w:rsidRPr="00720983">
        <w:rPr>
          <w:rFonts w:ascii="Calibri" w:hAnsi="Calibri" w:cs="Calibri"/>
          <w:sz w:val="24"/>
          <w:szCs w:val="24"/>
        </w:rPr>
        <w:t>9</w:t>
      </w:r>
      <w:r w:rsidRPr="00E67DCC">
        <w:rPr>
          <w:rFonts w:ascii="Calibri" w:hAnsi="Calibri" w:cs="Calibri"/>
          <w:sz w:val="24"/>
          <w:szCs w:val="24"/>
        </w:rPr>
        <w:t xml:space="preserve"> of </w:t>
      </w:r>
      <w:r w:rsidR="00C92247">
        <w:rPr>
          <w:rFonts w:ascii="Calibri" w:hAnsi="Calibri" w:cs="Calibri"/>
          <w:sz w:val="24"/>
          <w:szCs w:val="24"/>
        </w:rPr>
        <w:t>this policy</w:t>
      </w:r>
      <w:r w:rsidRPr="00E67DCC">
        <w:rPr>
          <w:rFonts w:ascii="Calibri" w:hAnsi="Calibri" w:cs="Calibri"/>
          <w:sz w:val="24"/>
          <w:szCs w:val="24"/>
        </w:rPr>
        <w:t>.</w:t>
      </w:r>
    </w:p>
    <w:p w14:paraId="4F198CBD" w14:textId="2F224D11" w:rsidR="00841435" w:rsidRPr="00841435" w:rsidRDefault="00841435" w:rsidP="00841435">
      <w:pPr>
        <w:pStyle w:val="Heading1"/>
        <w:rPr>
          <w:rFonts w:cstheme="minorHAnsi"/>
          <w:bCs/>
        </w:rPr>
      </w:pPr>
      <w:bookmarkStart w:id="26" w:name="_Toc238221320"/>
      <w:r>
        <w:rPr>
          <w:rFonts w:cstheme="minorHAnsi"/>
          <w:bCs/>
        </w:rPr>
        <w:t>7</w:t>
      </w:r>
      <w:r w:rsidRPr="00841435">
        <w:rPr>
          <w:rFonts w:cstheme="minorHAnsi"/>
          <w:bCs/>
        </w:rPr>
        <w:t xml:space="preserve">. </w:t>
      </w:r>
      <w:r>
        <w:rPr>
          <w:rFonts w:cstheme="minorHAnsi"/>
          <w:bCs/>
        </w:rPr>
        <w:t>Confidentiality and Protection of Identity</w:t>
      </w:r>
      <w:bookmarkEnd w:id="26"/>
    </w:p>
    <w:p w14:paraId="7E6CA8C9" w14:textId="05D2FA00"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z w:val="24"/>
          <w:szCs w:val="24"/>
        </w:rPr>
        <w:t xml:space="preserve">The CSO is committed to protecting the confidentiality of the identity of both workers who raise a concern under </w:t>
      </w:r>
      <w:r w:rsidR="00C92247">
        <w:rPr>
          <w:rFonts w:ascii="Calibri" w:hAnsi="Calibri" w:cs="Calibri"/>
          <w:sz w:val="24"/>
          <w:szCs w:val="24"/>
        </w:rPr>
        <w:t>this policy</w:t>
      </w:r>
      <w:r w:rsidR="00C92247" w:rsidRPr="00E67DCC">
        <w:rPr>
          <w:rFonts w:ascii="Calibri" w:hAnsi="Calibri" w:cs="Calibri"/>
          <w:sz w:val="24"/>
          <w:szCs w:val="24"/>
        </w:rPr>
        <w:t xml:space="preserve"> </w:t>
      </w:r>
      <w:r w:rsidRPr="00E67DCC">
        <w:rPr>
          <w:rFonts w:ascii="Calibri" w:hAnsi="Calibri" w:cs="Calibri"/>
          <w:sz w:val="24"/>
          <w:szCs w:val="24"/>
        </w:rPr>
        <w:t>and any third party mentioned in a report and to treating the information disclosed in confidence.</w:t>
      </w:r>
    </w:p>
    <w:p w14:paraId="299425CD" w14:textId="005D3075" w:rsidR="002C2357" w:rsidRPr="00B077C8" w:rsidRDefault="00841435" w:rsidP="00B077C8">
      <w:pPr>
        <w:pStyle w:val="Heading3"/>
      </w:pPr>
      <w:bookmarkStart w:id="27" w:name="_Toc238221321"/>
      <w:r>
        <w:rPr>
          <w:rStyle w:val="TextStyle96"/>
          <w:rFonts w:asciiTheme="majorHAnsi" w:eastAsiaTheme="majorEastAsia" w:hAnsiTheme="majorHAnsi" w:cstheme="majorBidi"/>
          <w:color w:val="006666"/>
          <w:sz w:val="24"/>
          <w:szCs w:val="24"/>
        </w:rPr>
        <w:lastRenderedPageBreak/>
        <w:t>7</w:t>
      </w:r>
      <w:r w:rsidR="000F7324" w:rsidRPr="00B077C8">
        <w:rPr>
          <w:rStyle w:val="TextStyle96"/>
          <w:rFonts w:asciiTheme="majorHAnsi" w:eastAsiaTheme="majorEastAsia" w:hAnsiTheme="majorHAnsi" w:cstheme="majorBidi"/>
          <w:color w:val="006666"/>
          <w:sz w:val="24"/>
          <w:szCs w:val="24"/>
        </w:rPr>
        <w:t>.1</w:t>
      </w:r>
      <w:r w:rsidR="00E77410" w:rsidRPr="00B077C8">
        <w:rPr>
          <w:rStyle w:val="TextStyle96"/>
          <w:rFonts w:asciiTheme="majorHAnsi" w:eastAsiaTheme="majorEastAsia" w:hAnsiTheme="majorHAnsi" w:cstheme="majorBidi"/>
          <w:color w:val="006666"/>
          <w:sz w:val="24"/>
          <w:szCs w:val="24"/>
        </w:rPr>
        <w:t xml:space="preserve"> </w:t>
      </w:r>
      <w:r w:rsidR="000F7324" w:rsidRPr="00B077C8">
        <w:rPr>
          <w:rStyle w:val="TextStyle96"/>
          <w:rFonts w:asciiTheme="majorHAnsi" w:eastAsiaTheme="majorEastAsia" w:hAnsiTheme="majorHAnsi" w:cstheme="majorBidi"/>
          <w:color w:val="006666"/>
          <w:sz w:val="24"/>
          <w:szCs w:val="24"/>
        </w:rPr>
        <w:t>Confidentiality and Protection of Identity of Reporting Person</w:t>
      </w:r>
      <w:bookmarkEnd w:id="27"/>
    </w:p>
    <w:p w14:paraId="337AE9D6" w14:textId="1A59CE12" w:rsidR="002C2357" w:rsidRPr="00E67DCC" w:rsidRDefault="000F7324" w:rsidP="004F6423">
      <w:pPr>
        <w:pStyle w:val="Paragraphstyle25"/>
        <w:spacing w:before="120" w:after="240" w:line="300" w:lineRule="auto"/>
        <w:jc w:val="left"/>
        <w:rPr>
          <w:rFonts w:ascii="Calibri" w:hAnsi="Calibri" w:cs="Calibri"/>
          <w:sz w:val="24"/>
          <w:szCs w:val="24"/>
        </w:rPr>
      </w:pPr>
      <w:r w:rsidRPr="00E67DCC">
        <w:rPr>
          <w:rFonts w:ascii="Calibri" w:hAnsi="Calibri" w:cs="Calibri"/>
          <w:sz w:val="24"/>
          <w:szCs w:val="24"/>
        </w:rPr>
        <w:t>The CSO has put in place secure measures to protect the identity of reporting persons, including</w:t>
      </w:r>
      <w:r w:rsidR="00B97EEE">
        <w:rPr>
          <w:rFonts w:ascii="Calibri" w:hAnsi="Calibri" w:cs="Calibri"/>
          <w:sz w:val="24"/>
          <w:szCs w:val="24"/>
        </w:rPr>
        <w:t>:</w:t>
      </w:r>
    </w:p>
    <w:p w14:paraId="0D6991B5" w14:textId="0680D040" w:rsidR="002C2357" w:rsidRPr="00E67DCC" w:rsidRDefault="000F7324" w:rsidP="00B97EEE">
      <w:pPr>
        <w:pStyle w:val="Paragraphstyle47"/>
        <w:numPr>
          <w:ilvl w:val="0"/>
          <w:numId w:val="25"/>
        </w:numPr>
        <w:spacing w:before="120" w:after="240" w:line="300" w:lineRule="auto"/>
        <w:ind w:right="1"/>
        <w:jc w:val="left"/>
        <w:rPr>
          <w:rFonts w:ascii="Calibri" w:hAnsi="Calibri" w:cs="Calibri"/>
          <w:sz w:val="24"/>
          <w:szCs w:val="24"/>
        </w:rPr>
      </w:pPr>
      <w:r w:rsidRPr="00E67DCC">
        <w:rPr>
          <w:rFonts w:ascii="Calibri" w:hAnsi="Calibri" w:cs="Calibri"/>
          <w:sz w:val="24"/>
          <w:szCs w:val="24"/>
        </w:rPr>
        <w:t xml:space="preserve">Secure system of disclosure receipt via </w:t>
      </w:r>
      <w:r w:rsidR="00AC1748">
        <w:rPr>
          <w:rFonts w:ascii="Calibri" w:hAnsi="Calibri" w:cs="Calibri"/>
          <w:sz w:val="24"/>
          <w:szCs w:val="24"/>
        </w:rPr>
        <w:t xml:space="preserve">dedicated </w:t>
      </w:r>
      <w:r w:rsidRPr="00E67DCC">
        <w:rPr>
          <w:rFonts w:ascii="Calibri" w:hAnsi="Calibri" w:cs="Calibri"/>
          <w:sz w:val="24"/>
          <w:szCs w:val="24"/>
        </w:rPr>
        <w:t>email</w:t>
      </w:r>
      <w:r w:rsidR="00AC1748">
        <w:rPr>
          <w:rFonts w:ascii="Calibri" w:hAnsi="Calibri" w:cs="Calibri"/>
          <w:sz w:val="24"/>
          <w:szCs w:val="24"/>
        </w:rPr>
        <w:t xml:space="preserve"> </w:t>
      </w:r>
      <w:r w:rsidRPr="00E67DCC">
        <w:rPr>
          <w:rFonts w:ascii="Calibri" w:hAnsi="Calibri" w:cs="Calibri"/>
          <w:sz w:val="24"/>
          <w:szCs w:val="24"/>
        </w:rPr>
        <w:t xml:space="preserve">with access limited to </w:t>
      </w:r>
      <w:r w:rsidR="00705F21">
        <w:rPr>
          <w:rFonts w:ascii="Calibri" w:hAnsi="Calibri" w:cs="Calibri"/>
          <w:sz w:val="24"/>
          <w:szCs w:val="24"/>
        </w:rPr>
        <w:t>Designated Person(s) only.</w:t>
      </w:r>
    </w:p>
    <w:p w14:paraId="0BC0473A" w14:textId="60BD169E" w:rsidR="002C2357" w:rsidRPr="00B97EEE" w:rsidRDefault="000F7324" w:rsidP="00B97EEE">
      <w:pPr>
        <w:numPr>
          <w:ilvl w:val="0"/>
          <w:numId w:val="25"/>
        </w:numPr>
        <w:spacing w:before="120" w:after="240" w:line="300" w:lineRule="auto"/>
        <w:rPr>
          <w:rFonts w:ascii="Calibri" w:hAnsi="Calibri" w:cs="Calibri"/>
          <w:sz w:val="24"/>
          <w:szCs w:val="24"/>
        </w:rPr>
      </w:pPr>
      <w:r w:rsidRPr="00E67DCC">
        <w:rPr>
          <w:rFonts w:ascii="Calibri" w:hAnsi="Calibri" w:cs="Calibri"/>
          <w:spacing w:val="-1"/>
          <w:sz w:val="24"/>
          <w:szCs w:val="24"/>
        </w:rPr>
        <w:t xml:space="preserve">Where appropriate, redacting of identifiable information prior to any action or investigation </w:t>
      </w:r>
      <w:r w:rsidR="00B97EEE">
        <w:rPr>
          <w:rFonts w:ascii="Calibri" w:hAnsi="Calibri" w:cs="Calibri"/>
          <w:spacing w:val="-1"/>
          <w:sz w:val="24"/>
          <w:szCs w:val="24"/>
        </w:rPr>
        <w:t>(</w:t>
      </w:r>
      <w:r w:rsidRPr="00E67DCC">
        <w:rPr>
          <w:rFonts w:ascii="Calibri" w:hAnsi="Calibri" w:cs="Calibri"/>
          <w:spacing w:val="-1"/>
          <w:sz w:val="24"/>
          <w:szCs w:val="24"/>
        </w:rPr>
        <w:t>e.g.</w:t>
      </w:r>
      <w:r w:rsidRPr="00B97EEE">
        <w:rPr>
          <w:rFonts w:ascii="Calibri" w:hAnsi="Calibri" w:cs="Calibri"/>
          <w:sz w:val="24"/>
          <w:szCs w:val="24"/>
        </w:rPr>
        <w:t xml:space="preserve">name, email address, telephone numbers, place of work </w:t>
      </w:r>
      <w:r w:rsidRPr="00B97EEE">
        <w:rPr>
          <w:rFonts w:ascii="Calibri" w:hAnsi="Calibri" w:cs="Calibri"/>
          <w:spacing w:val="-2"/>
          <w:sz w:val="24"/>
          <w:szCs w:val="24"/>
        </w:rPr>
        <w:t>etc.</w:t>
      </w:r>
      <w:r w:rsidR="00B97EEE">
        <w:rPr>
          <w:rFonts w:ascii="Calibri" w:hAnsi="Calibri" w:cs="Calibri"/>
          <w:spacing w:val="-2"/>
          <w:sz w:val="24"/>
          <w:szCs w:val="24"/>
        </w:rPr>
        <w:t>)</w:t>
      </w:r>
    </w:p>
    <w:p w14:paraId="6A79298D" w14:textId="04DDBEEE" w:rsidR="002C2357" w:rsidRPr="00E67DCC" w:rsidRDefault="000F7324" w:rsidP="00B97EEE">
      <w:pPr>
        <w:numPr>
          <w:ilvl w:val="0"/>
          <w:numId w:val="25"/>
        </w:numPr>
        <w:spacing w:before="120" w:after="240" w:line="300" w:lineRule="auto"/>
        <w:ind w:right="1"/>
        <w:rPr>
          <w:rFonts w:ascii="Calibri" w:hAnsi="Calibri" w:cs="Calibri"/>
          <w:sz w:val="24"/>
          <w:szCs w:val="24"/>
        </w:rPr>
      </w:pPr>
      <w:r w:rsidRPr="00E67DCC">
        <w:rPr>
          <w:rFonts w:ascii="Calibri" w:hAnsi="Calibri" w:cs="Calibri"/>
          <w:sz w:val="24"/>
          <w:szCs w:val="24"/>
        </w:rPr>
        <w:t>Password protection of documentation containing identifying information where appropriate</w:t>
      </w:r>
    </w:p>
    <w:p w14:paraId="453BE9E1"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5E5C0CEE" w14:textId="60CCAF54" w:rsidR="002C2357" w:rsidRPr="00E67DCC" w:rsidRDefault="000F7324" w:rsidP="00B97EEE">
      <w:pPr>
        <w:pStyle w:val="Paragraphstyle47"/>
        <w:numPr>
          <w:ilvl w:val="0"/>
          <w:numId w:val="25"/>
        </w:numPr>
        <w:spacing w:before="120" w:after="240" w:line="300" w:lineRule="auto"/>
        <w:ind w:right="1"/>
        <w:jc w:val="left"/>
        <w:rPr>
          <w:rFonts w:ascii="Calibri" w:hAnsi="Calibri" w:cs="Calibri"/>
          <w:sz w:val="24"/>
          <w:szCs w:val="24"/>
        </w:rPr>
      </w:pPr>
      <w:r w:rsidRPr="00E67DCC">
        <w:rPr>
          <w:rFonts w:ascii="Calibri" w:hAnsi="Calibri" w:cs="Calibri"/>
          <w:sz w:val="24"/>
          <w:szCs w:val="24"/>
        </w:rPr>
        <w:t xml:space="preserve">Storage and retention of disclosures within the protected disclosures secure file share in </w:t>
      </w:r>
      <w:r w:rsidR="002B33B5" w:rsidRPr="00E67DCC">
        <w:rPr>
          <w:rFonts w:ascii="Calibri" w:hAnsi="Calibri" w:cs="Calibri"/>
          <w:sz w:val="24"/>
          <w:szCs w:val="24"/>
        </w:rPr>
        <w:t xml:space="preserve">ELG </w:t>
      </w:r>
      <w:r w:rsidR="00B97EEE">
        <w:rPr>
          <w:rFonts w:ascii="Calibri" w:hAnsi="Calibri" w:cs="Calibri"/>
          <w:sz w:val="24"/>
          <w:szCs w:val="24"/>
        </w:rPr>
        <w:t>Unit</w:t>
      </w:r>
      <w:r w:rsidRPr="00E67DCC">
        <w:rPr>
          <w:rFonts w:ascii="Calibri" w:hAnsi="Calibri" w:cs="Calibri"/>
          <w:sz w:val="24"/>
          <w:szCs w:val="24"/>
        </w:rPr>
        <w:t xml:space="preserve"> (local user access controls appropriately managed).</w:t>
      </w:r>
    </w:p>
    <w:p w14:paraId="0C68E82C" w14:textId="0ED8C9E1" w:rsidR="002C2357" w:rsidRPr="00E67DCC" w:rsidRDefault="000F7324" w:rsidP="004F6423">
      <w:pPr>
        <w:pStyle w:val="Paragraphstyle40"/>
        <w:spacing w:before="120" w:after="240" w:line="300" w:lineRule="auto"/>
        <w:jc w:val="left"/>
        <w:rPr>
          <w:rFonts w:ascii="Calibri" w:hAnsi="Calibri" w:cs="Calibri"/>
          <w:sz w:val="24"/>
          <w:szCs w:val="24"/>
        </w:rPr>
      </w:pPr>
      <w:r w:rsidRPr="00E67DCC">
        <w:rPr>
          <w:rFonts w:ascii="Calibri" w:hAnsi="Calibri" w:cs="Calibri"/>
          <w:spacing w:val="-2"/>
          <w:sz w:val="24"/>
          <w:szCs w:val="24"/>
        </w:rPr>
        <w:t xml:space="preserve">Subject to the exceptions below, the identity of the reporting person or any information from which their </w:t>
      </w:r>
      <w:r w:rsidRPr="00E67DCC">
        <w:rPr>
          <w:rFonts w:ascii="Calibri" w:hAnsi="Calibri" w:cs="Calibri"/>
          <w:sz w:val="24"/>
          <w:szCs w:val="24"/>
        </w:rPr>
        <w:t xml:space="preserve">identity may be directly or indirectly deduced, will not be shared with anyone other than persons </w:t>
      </w:r>
      <w:r w:rsidRPr="00E67DCC">
        <w:rPr>
          <w:rFonts w:ascii="Calibri" w:hAnsi="Calibri" w:cs="Calibri"/>
          <w:spacing w:val="-2"/>
          <w:sz w:val="24"/>
          <w:szCs w:val="24"/>
        </w:rPr>
        <w:t xml:space="preserve">authorised to receive, handle or follow-up on reports made under </w:t>
      </w:r>
      <w:r w:rsidR="00C92247">
        <w:rPr>
          <w:rFonts w:ascii="Calibri" w:hAnsi="Calibri" w:cs="Calibri"/>
          <w:sz w:val="24"/>
          <w:szCs w:val="24"/>
        </w:rPr>
        <w:t>this policy</w:t>
      </w:r>
      <w:r w:rsidRPr="00E67DCC">
        <w:rPr>
          <w:rFonts w:ascii="Calibri" w:hAnsi="Calibri" w:cs="Calibri"/>
          <w:spacing w:val="-1"/>
          <w:sz w:val="24"/>
          <w:szCs w:val="24"/>
        </w:rPr>
        <w:t xml:space="preserve">, </w:t>
      </w:r>
      <w:r w:rsidRPr="00E67DCC">
        <w:rPr>
          <w:rFonts w:ascii="Calibri" w:hAnsi="Calibri" w:cs="Calibri"/>
          <w:spacing w:val="-2"/>
          <w:sz w:val="24"/>
          <w:szCs w:val="24"/>
        </w:rPr>
        <w:t xml:space="preserve">without the explicit </w:t>
      </w:r>
      <w:r w:rsidRPr="00E67DCC">
        <w:rPr>
          <w:rFonts w:ascii="Calibri" w:hAnsi="Calibri" w:cs="Calibri"/>
          <w:sz w:val="24"/>
          <w:szCs w:val="24"/>
        </w:rPr>
        <w:t>consent of the reporting person.</w:t>
      </w:r>
    </w:p>
    <w:p w14:paraId="2F9F8E11" w14:textId="483010D1" w:rsidR="002C2357" w:rsidRPr="00E67DCC" w:rsidRDefault="00A059C3" w:rsidP="004F6423">
      <w:pPr>
        <w:spacing w:before="120" w:after="240" w:line="300" w:lineRule="auto"/>
        <w:rPr>
          <w:rFonts w:ascii="Calibri" w:hAnsi="Calibri" w:cs="Calibri"/>
          <w:sz w:val="24"/>
          <w:szCs w:val="24"/>
        </w:rPr>
      </w:pPr>
      <w:r w:rsidRPr="00720983">
        <w:rPr>
          <w:rFonts w:ascii="Calibri" w:hAnsi="Calibri" w:cs="Calibri"/>
          <w:sz w:val="24"/>
          <w:szCs w:val="24"/>
        </w:rPr>
        <w:t>Section 16(2) of the</w:t>
      </w:r>
      <w:r w:rsidR="000F7324" w:rsidRPr="00720983">
        <w:rPr>
          <w:rFonts w:ascii="Calibri" w:hAnsi="Calibri" w:cs="Calibri"/>
          <w:sz w:val="24"/>
          <w:szCs w:val="24"/>
        </w:rPr>
        <w:t xml:space="preserve"> Act</w:t>
      </w:r>
      <w:r w:rsidR="000F7324" w:rsidRPr="00E67DCC">
        <w:rPr>
          <w:rFonts w:ascii="Calibri" w:hAnsi="Calibri" w:cs="Calibri"/>
          <w:sz w:val="24"/>
          <w:szCs w:val="24"/>
        </w:rPr>
        <w:t xml:space="preserve"> provides for certain exceptions where a reporting person’s identity or information that could identify the reporting person can be disclosed without the reporting person’s consent. They are:</w:t>
      </w:r>
    </w:p>
    <w:p w14:paraId="1719F0DA"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144ABE4F" w14:textId="36636739" w:rsidR="002C2357" w:rsidRPr="00F25F7A" w:rsidRDefault="00F25F7A" w:rsidP="00B97EEE">
      <w:pPr>
        <w:pStyle w:val="ListParagraph"/>
        <w:numPr>
          <w:ilvl w:val="0"/>
          <w:numId w:val="20"/>
        </w:numPr>
        <w:spacing w:before="120" w:after="240" w:line="300" w:lineRule="auto"/>
        <w:ind w:left="1134" w:hanging="567"/>
        <w:rPr>
          <w:rFonts w:ascii="Calibri" w:hAnsi="Calibri" w:cs="Calibri"/>
          <w:sz w:val="24"/>
          <w:szCs w:val="24"/>
        </w:rPr>
      </w:pPr>
      <w:r w:rsidRPr="00E67DCC">
        <w:rPr>
          <w:rFonts w:ascii="Calibri" w:hAnsi="Calibri" w:cs="Calibri"/>
          <w:spacing w:val="-1"/>
          <w:sz w:val="24"/>
          <w:szCs w:val="24"/>
        </w:rPr>
        <w:t xml:space="preserve">Where the disclosure is a necessary and proportionate obligation imposed by EU or national </w:t>
      </w:r>
      <w:r w:rsidRPr="00E67DCC">
        <w:rPr>
          <w:rFonts w:ascii="Calibri" w:hAnsi="Calibri" w:cs="Calibri"/>
          <w:sz w:val="24"/>
          <w:szCs w:val="24"/>
        </w:rPr>
        <w:t>law in the context of investigations or judicial proceedings, including safeguarding the rights of defence of persons connected with the alleged wrongdoing;</w:t>
      </w:r>
    </w:p>
    <w:p w14:paraId="33B40B81" w14:textId="77777777" w:rsidR="00F25F7A" w:rsidRPr="00E67DCC" w:rsidRDefault="00F25F7A" w:rsidP="00B97EEE">
      <w:pPr>
        <w:pStyle w:val="Paragraphstyle40"/>
        <w:numPr>
          <w:ilvl w:val="0"/>
          <w:numId w:val="20"/>
        </w:numPr>
        <w:spacing w:before="120" w:after="240" w:line="300" w:lineRule="auto"/>
        <w:ind w:left="1134" w:hanging="567"/>
        <w:jc w:val="left"/>
        <w:rPr>
          <w:rFonts w:ascii="Calibri" w:hAnsi="Calibri" w:cs="Calibri"/>
          <w:sz w:val="24"/>
          <w:szCs w:val="24"/>
        </w:rPr>
      </w:pPr>
      <w:r w:rsidRPr="00E67DCC">
        <w:rPr>
          <w:rFonts w:ascii="Calibri" w:hAnsi="Calibri" w:cs="Calibri"/>
          <w:sz w:val="24"/>
          <w:szCs w:val="24"/>
        </w:rPr>
        <w:t xml:space="preserve">Where the person to whom the report was made or shared </w:t>
      </w:r>
      <w:r w:rsidRPr="00E67DCC">
        <w:rPr>
          <w:rFonts w:ascii="Calibri" w:hAnsi="Calibri" w:cs="Calibri"/>
          <w:spacing w:val="1"/>
          <w:sz w:val="24"/>
          <w:szCs w:val="24"/>
        </w:rPr>
        <w:t xml:space="preserve">shows, </w:t>
      </w:r>
      <w:r w:rsidRPr="00E67DCC">
        <w:rPr>
          <w:rFonts w:ascii="Calibri" w:hAnsi="Calibri" w:cs="Calibri"/>
          <w:sz w:val="24"/>
          <w:szCs w:val="24"/>
        </w:rPr>
        <w:t>they took all reasonable steps to avoid disclosing the identity of the reporting person or any information that could identify the reporting person;</w:t>
      </w:r>
    </w:p>
    <w:p w14:paraId="0BAB6401" w14:textId="77777777" w:rsidR="00F25F7A" w:rsidRPr="00E67DCC" w:rsidRDefault="00F25F7A" w:rsidP="00B97EEE">
      <w:pPr>
        <w:pStyle w:val="Paragraphstyle47"/>
        <w:numPr>
          <w:ilvl w:val="0"/>
          <w:numId w:val="20"/>
        </w:numPr>
        <w:spacing w:before="120" w:after="240" w:line="300" w:lineRule="auto"/>
        <w:ind w:left="1134" w:hanging="567"/>
        <w:jc w:val="left"/>
        <w:rPr>
          <w:rFonts w:ascii="Calibri" w:hAnsi="Calibri" w:cs="Calibri"/>
          <w:sz w:val="24"/>
          <w:szCs w:val="24"/>
        </w:rPr>
      </w:pPr>
      <w:r w:rsidRPr="00E67DCC">
        <w:rPr>
          <w:rFonts w:ascii="Calibri" w:hAnsi="Calibri" w:cs="Calibri"/>
          <w:sz w:val="24"/>
          <w:szCs w:val="24"/>
        </w:rPr>
        <w:t>Where the person to whom the report was made or shared reasonably believes disclosing the identity of the reporting person or information that could identify the reporting person is necessary for the prevention of serious risk to the security of the State, public health, public safety or the environment; and</w:t>
      </w:r>
    </w:p>
    <w:p w14:paraId="27115028" w14:textId="77777777" w:rsidR="00F25F7A" w:rsidRPr="00E67DCC" w:rsidRDefault="00F25F7A" w:rsidP="00B97EEE">
      <w:pPr>
        <w:pStyle w:val="Paragraphstyle25"/>
        <w:numPr>
          <w:ilvl w:val="0"/>
          <w:numId w:val="20"/>
        </w:numPr>
        <w:spacing w:before="120" w:after="240" w:line="300" w:lineRule="auto"/>
        <w:ind w:left="1134" w:hanging="567"/>
        <w:jc w:val="left"/>
        <w:rPr>
          <w:rFonts w:ascii="Calibri" w:hAnsi="Calibri" w:cs="Calibri"/>
          <w:sz w:val="24"/>
          <w:szCs w:val="24"/>
        </w:rPr>
      </w:pPr>
      <w:r w:rsidRPr="00E67DCC">
        <w:rPr>
          <w:rFonts w:ascii="Calibri" w:hAnsi="Calibri" w:cs="Calibri"/>
          <w:sz w:val="24"/>
          <w:szCs w:val="24"/>
        </w:rPr>
        <w:t>Where the disclosure is otherwise required by law.</w:t>
      </w:r>
    </w:p>
    <w:p w14:paraId="74E5061C" w14:textId="77777777"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z w:val="24"/>
          <w:szCs w:val="24"/>
        </w:rPr>
        <w:lastRenderedPageBreak/>
        <w:t xml:space="preserve">Where a reporting person’s identity or information that could identify a reporting person is to be </w:t>
      </w:r>
      <w:r w:rsidRPr="00E67DCC">
        <w:rPr>
          <w:rFonts w:ascii="Calibri" w:hAnsi="Calibri" w:cs="Calibri"/>
          <w:spacing w:val="-1"/>
          <w:sz w:val="24"/>
          <w:szCs w:val="24"/>
        </w:rPr>
        <w:t xml:space="preserve">disclosed under exceptions (a) to (d) above, the reporting person will be notified in writing in advance, </w:t>
      </w:r>
      <w:r w:rsidRPr="00E67DCC">
        <w:rPr>
          <w:rFonts w:ascii="Calibri" w:hAnsi="Calibri" w:cs="Calibri"/>
          <w:sz w:val="24"/>
          <w:szCs w:val="24"/>
        </w:rPr>
        <w:t>unless such notification would jeopardise:</w:t>
      </w:r>
    </w:p>
    <w:p w14:paraId="11284FE5" w14:textId="0A6CB83A" w:rsidR="002C2357" w:rsidRPr="00E67DCC" w:rsidRDefault="000F7324" w:rsidP="00B97EEE">
      <w:pPr>
        <w:pStyle w:val="Paragraphstyle25"/>
        <w:numPr>
          <w:ilvl w:val="0"/>
          <w:numId w:val="22"/>
        </w:numPr>
        <w:tabs>
          <w:tab w:val="left" w:pos="9778"/>
        </w:tabs>
        <w:spacing w:before="120" w:after="240" w:line="300" w:lineRule="auto"/>
        <w:ind w:left="1134" w:right="-42" w:hanging="567"/>
        <w:jc w:val="left"/>
        <w:rPr>
          <w:rFonts w:ascii="Calibri" w:hAnsi="Calibri" w:cs="Calibri"/>
          <w:sz w:val="24"/>
          <w:szCs w:val="24"/>
        </w:rPr>
      </w:pPr>
      <w:r w:rsidRPr="00E67DCC">
        <w:rPr>
          <w:rFonts w:ascii="Calibri" w:hAnsi="Calibri" w:cs="Calibri"/>
          <w:sz w:val="24"/>
          <w:szCs w:val="24"/>
        </w:rPr>
        <w:t>The effective investigation of the relevant wrongdoing reported</w:t>
      </w:r>
    </w:p>
    <w:p w14:paraId="528DB113" w14:textId="07E444DE" w:rsidR="002C2357" w:rsidRPr="00E67DCC" w:rsidRDefault="000F7324" w:rsidP="00B97EEE">
      <w:pPr>
        <w:pStyle w:val="Paragraphstyle40"/>
        <w:numPr>
          <w:ilvl w:val="0"/>
          <w:numId w:val="22"/>
        </w:numPr>
        <w:tabs>
          <w:tab w:val="left" w:pos="9778"/>
        </w:tabs>
        <w:spacing w:before="120" w:after="240" w:line="300" w:lineRule="auto"/>
        <w:ind w:left="1134" w:right="-42" w:hanging="567"/>
        <w:jc w:val="left"/>
        <w:rPr>
          <w:rFonts w:ascii="Calibri" w:hAnsi="Calibri" w:cs="Calibri"/>
          <w:sz w:val="24"/>
          <w:szCs w:val="24"/>
        </w:rPr>
      </w:pPr>
      <w:r w:rsidRPr="00E67DCC">
        <w:rPr>
          <w:rFonts w:ascii="Calibri" w:hAnsi="Calibri" w:cs="Calibri"/>
          <w:sz w:val="24"/>
          <w:szCs w:val="24"/>
        </w:rPr>
        <w:t>The prevention of serious risk to the security of the State, public health, public safety or the environment or</w:t>
      </w:r>
    </w:p>
    <w:p w14:paraId="20CEF82D" w14:textId="77777777" w:rsidR="002C2357" w:rsidRPr="00E67DCC" w:rsidRDefault="000F7324" w:rsidP="00B97EEE">
      <w:pPr>
        <w:pStyle w:val="Paragraphstyle25"/>
        <w:numPr>
          <w:ilvl w:val="0"/>
          <w:numId w:val="22"/>
        </w:numPr>
        <w:tabs>
          <w:tab w:val="left" w:pos="9778"/>
        </w:tabs>
        <w:spacing w:before="120" w:after="240" w:line="300" w:lineRule="auto"/>
        <w:ind w:left="1134" w:right="-42" w:hanging="567"/>
        <w:jc w:val="left"/>
        <w:rPr>
          <w:rFonts w:ascii="Calibri" w:hAnsi="Calibri" w:cs="Calibri"/>
          <w:sz w:val="24"/>
          <w:szCs w:val="24"/>
        </w:rPr>
      </w:pPr>
      <w:r w:rsidRPr="00E67DCC">
        <w:rPr>
          <w:rFonts w:ascii="Calibri" w:hAnsi="Calibri" w:cs="Calibri"/>
          <w:sz w:val="24"/>
          <w:szCs w:val="24"/>
        </w:rPr>
        <w:t>The prevention of crime of the prosecution of a criminal offence.</w:t>
      </w:r>
    </w:p>
    <w:p w14:paraId="3F139AC2" w14:textId="4316F053"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A reporting person may request a review of a decision to disclose their identity under the system of </w:t>
      </w:r>
      <w:r w:rsidRPr="00E67DCC">
        <w:rPr>
          <w:rFonts w:ascii="Calibri" w:hAnsi="Calibri" w:cs="Calibri"/>
          <w:sz w:val="24"/>
          <w:szCs w:val="24"/>
        </w:rPr>
        <w:t xml:space="preserve">review set out </w:t>
      </w:r>
      <w:r w:rsidRPr="00004B0F">
        <w:rPr>
          <w:rFonts w:ascii="Calibri" w:hAnsi="Calibri" w:cs="Calibri"/>
          <w:spacing w:val="2"/>
          <w:sz w:val="24"/>
          <w:szCs w:val="24"/>
        </w:rPr>
        <w:t xml:space="preserve">in </w:t>
      </w:r>
      <w:r w:rsidR="00720983" w:rsidRPr="00720983">
        <w:rPr>
          <w:rFonts w:ascii="Calibri" w:hAnsi="Calibri" w:cs="Calibri"/>
          <w:spacing w:val="2"/>
          <w:sz w:val="24"/>
          <w:szCs w:val="24"/>
        </w:rPr>
        <w:t>s</w:t>
      </w:r>
      <w:r w:rsidRPr="00720983">
        <w:rPr>
          <w:rFonts w:ascii="Calibri" w:hAnsi="Calibri" w:cs="Calibri"/>
          <w:spacing w:val="2"/>
          <w:sz w:val="24"/>
          <w:szCs w:val="24"/>
        </w:rPr>
        <w:t xml:space="preserve">ection </w:t>
      </w:r>
      <w:r w:rsidR="00484939" w:rsidRPr="00720983">
        <w:rPr>
          <w:rFonts w:ascii="Calibri" w:hAnsi="Calibri" w:cs="Calibri"/>
          <w:spacing w:val="2"/>
          <w:sz w:val="24"/>
          <w:szCs w:val="24"/>
        </w:rPr>
        <w:t>9</w:t>
      </w:r>
      <w:r w:rsidRPr="00004B0F">
        <w:rPr>
          <w:rFonts w:ascii="Calibri" w:hAnsi="Calibri" w:cs="Calibri"/>
          <w:spacing w:val="2"/>
          <w:sz w:val="24"/>
          <w:szCs w:val="24"/>
        </w:rPr>
        <w:t xml:space="preserve"> of</w:t>
      </w:r>
      <w:r w:rsidRPr="00E67DCC">
        <w:rPr>
          <w:rFonts w:ascii="Calibri" w:hAnsi="Calibri" w:cs="Calibri"/>
          <w:sz w:val="24"/>
          <w:szCs w:val="24"/>
        </w:rPr>
        <w:t xml:space="preserve"> th</w:t>
      </w:r>
      <w:r w:rsidR="00705F21">
        <w:rPr>
          <w:rFonts w:ascii="Calibri" w:hAnsi="Calibri" w:cs="Calibri"/>
          <w:sz w:val="24"/>
          <w:szCs w:val="24"/>
        </w:rPr>
        <w:t>is Policy.</w:t>
      </w:r>
    </w:p>
    <w:p w14:paraId="6E24D818"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Circumstances may arise where protection of identity is difficult or impossible – e.g. if the nature of the </w:t>
      </w:r>
      <w:r w:rsidRPr="00E67DCC">
        <w:rPr>
          <w:rFonts w:ascii="Calibri" w:hAnsi="Calibri" w:cs="Calibri"/>
          <w:sz w:val="24"/>
          <w:szCs w:val="24"/>
        </w:rPr>
        <w:t xml:space="preserve">information disclosed means the reporting person is easily identifiable. If this occurs, the risks and </w:t>
      </w:r>
      <w:r w:rsidRPr="00E67DCC">
        <w:rPr>
          <w:rFonts w:ascii="Calibri" w:hAnsi="Calibri" w:cs="Calibri"/>
          <w:spacing w:val="-2"/>
          <w:sz w:val="24"/>
          <w:szCs w:val="24"/>
        </w:rPr>
        <w:t xml:space="preserve">potential actions that could be taken to mitigate against them will be outlined and communicated to </w:t>
      </w:r>
      <w:r w:rsidRPr="00E67DCC">
        <w:rPr>
          <w:rFonts w:ascii="Calibri" w:hAnsi="Calibri" w:cs="Calibri"/>
          <w:spacing w:val="-1"/>
          <w:sz w:val="24"/>
          <w:szCs w:val="24"/>
        </w:rPr>
        <w:t xml:space="preserve">the </w:t>
      </w:r>
      <w:r w:rsidRPr="00E67DCC">
        <w:rPr>
          <w:rFonts w:ascii="Calibri" w:hAnsi="Calibri" w:cs="Calibri"/>
          <w:sz w:val="24"/>
          <w:szCs w:val="24"/>
        </w:rPr>
        <w:t>reporting person.</w:t>
      </w:r>
    </w:p>
    <w:p w14:paraId="168305D6" w14:textId="2DCE501A" w:rsidR="002C2357" w:rsidRPr="00E67DCC"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Other employees must not attempt to identify reporting persons. This is considered to be a very serious </w:t>
      </w:r>
      <w:r w:rsidRPr="00E67DCC">
        <w:rPr>
          <w:rFonts w:ascii="Calibri" w:hAnsi="Calibri" w:cs="Calibri"/>
          <w:spacing w:val="6"/>
          <w:sz w:val="24"/>
          <w:szCs w:val="24"/>
        </w:rPr>
        <w:t xml:space="preserve">matter by the CSO and any attempts to do so will be followed up </w:t>
      </w:r>
      <w:r w:rsidR="00A059C3">
        <w:rPr>
          <w:rFonts w:ascii="Calibri" w:hAnsi="Calibri" w:cs="Calibri"/>
          <w:spacing w:val="6"/>
          <w:sz w:val="24"/>
          <w:szCs w:val="24"/>
        </w:rPr>
        <w:t xml:space="preserve">by </w:t>
      </w:r>
      <w:r w:rsidRPr="00E67DCC">
        <w:rPr>
          <w:rFonts w:ascii="Calibri" w:hAnsi="Calibri" w:cs="Calibri"/>
          <w:spacing w:val="6"/>
          <w:sz w:val="24"/>
          <w:szCs w:val="24"/>
        </w:rPr>
        <w:t xml:space="preserve">Human </w:t>
      </w:r>
      <w:r w:rsidRPr="00E67DCC">
        <w:rPr>
          <w:rFonts w:ascii="Calibri" w:hAnsi="Calibri" w:cs="Calibri"/>
          <w:sz w:val="24"/>
          <w:szCs w:val="24"/>
        </w:rPr>
        <w:t>Resources (HR),</w:t>
      </w:r>
      <w:r w:rsidR="00705F21">
        <w:rPr>
          <w:rFonts w:ascii="Calibri" w:hAnsi="Calibri" w:cs="Calibri"/>
          <w:sz w:val="24"/>
          <w:szCs w:val="24"/>
        </w:rPr>
        <w:t xml:space="preserve"> </w:t>
      </w:r>
      <w:r w:rsidR="00A059C3">
        <w:rPr>
          <w:rFonts w:ascii="Calibri" w:hAnsi="Calibri" w:cs="Calibri"/>
          <w:sz w:val="24"/>
          <w:szCs w:val="24"/>
        </w:rPr>
        <w:t>and</w:t>
      </w:r>
      <w:r w:rsidRPr="00E67DCC">
        <w:rPr>
          <w:rFonts w:ascii="Calibri" w:hAnsi="Calibri" w:cs="Calibri"/>
          <w:sz w:val="24"/>
          <w:szCs w:val="24"/>
        </w:rPr>
        <w:t xml:space="preserve"> if necessary,</w:t>
      </w:r>
      <w:r w:rsidR="00A059C3">
        <w:rPr>
          <w:rFonts w:ascii="Calibri" w:hAnsi="Calibri" w:cs="Calibri"/>
          <w:sz w:val="24"/>
          <w:szCs w:val="24"/>
        </w:rPr>
        <w:t xml:space="preserve"> may result in</w:t>
      </w:r>
      <w:r w:rsidRPr="00E67DCC">
        <w:rPr>
          <w:rFonts w:ascii="Calibri" w:hAnsi="Calibri" w:cs="Calibri"/>
          <w:sz w:val="24"/>
          <w:szCs w:val="24"/>
        </w:rPr>
        <w:t xml:space="preserve"> disciplinary action.</w:t>
      </w:r>
    </w:p>
    <w:p w14:paraId="3B83929F" w14:textId="0D3D3657" w:rsidR="002C2357" w:rsidRPr="00E67DCC" w:rsidRDefault="000F7324" w:rsidP="00B97EEE">
      <w:pPr>
        <w:pStyle w:val="Paragraphstyle25"/>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Workers who are concerned that their identity is not being protected should notify the </w:t>
      </w:r>
      <w:r w:rsidR="002B33B5" w:rsidRPr="00E67DCC">
        <w:rPr>
          <w:rFonts w:ascii="Calibri" w:hAnsi="Calibri" w:cs="Calibri"/>
          <w:sz w:val="24"/>
          <w:szCs w:val="24"/>
        </w:rPr>
        <w:t xml:space="preserve">ELG </w:t>
      </w:r>
      <w:r w:rsidR="00B077C8">
        <w:rPr>
          <w:rFonts w:ascii="Calibri" w:hAnsi="Calibri" w:cs="Calibri"/>
          <w:sz w:val="24"/>
          <w:szCs w:val="24"/>
        </w:rPr>
        <w:t>Unit</w:t>
      </w:r>
      <w:r w:rsidRPr="00E67DCC">
        <w:rPr>
          <w:rFonts w:ascii="Calibri" w:hAnsi="Calibri" w:cs="Calibri"/>
          <w:sz w:val="24"/>
          <w:szCs w:val="24"/>
        </w:rPr>
        <w:t>.</w:t>
      </w:r>
    </w:p>
    <w:p w14:paraId="419CBA39" w14:textId="1169F569"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Records will be kept of all reports, including anonymous reports, in accordance with applicable polici</w:t>
      </w:r>
      <w:r w:rsidRPr="00E67DCC">
        <w:rPr>
          <w:rFonts w:ascii="Calibri" w:hAnsi="Calibri" w:cs="Calibri"/>
          <w:spacing w:val="-3"/>
          <w:sz w:val="24"/>
          <w:szCs w:val="24"/>
        </w:rPr>
        <w:t xml:space="preserve">es </w:t>
      </w:r>
      <w:r w:rsidRPr="00E67DCC">
        <w:rPr>
          <w:rFonts w:ascii="Calibri" w:hAnsi="Calibri" w:cs="Calibri"/>
          <w:spacing w:val="-1"/>
          <w:sz w:val="24"/>
          <w:szCs w:val="24"/>
        </w:rPr>
        <w:t xml:space="preserve">concerning record keeping, data protection and freedom of information. Please refer to </w:t>
      </w:r>
      <w:r w:rsidRPr="00720983">
        <w:rPr>
          <w:rFonts w:ascii="Calibri" w:hAnsi="Calibri" w:cs="Calibri"/>
          <w:spacing w:val="-1"/>
          <w:sz w:val="24"/>
          <w:szCs w:val="24"/>
        </w:rPr>
        <w:t>Appendix B</w:t>
      </w:r>
      <w:r w:rsidRPr="00E67DCC">
        <w:rPr>
          <w:rFonts w:ascii="Calibri" w:hAnsi="Calibri" w:cs="Calibri"/>
          <w:spacing w:val="-1"/>
          <w:sz w:val="24"/>
          <w:szCs w:val="24"/>
        </w:rPr>
        <w:t xml:space="preserve"> of </w:t>
      </w:r>
      <w:r w:rsidR="00C92247">
        <w:rPr>
          <w:rFonts w:ascii="Calibri" w:hAnsi="Calibri" w:cs="Calibri"/>
          <w:sz w:val="24"/>
          <w:szCs w:val="24"/>
        </w:rPr>
        <w:t>this policy</w:t>
      </w:r>
      <w:r w:rsidR="00C92247" w:rsidRPr="00E67DCC">
        <w:rPr>
          <w:rFonts w:ascii="Calibri" w:hAnsi="Calibri" w:cs="Calibri"/>
          <w:sz w:val="24"/>
          <w:szCs w:val="24"/>
        </w:rPr>
        <w:t xml:space="preserve"> </w:t>
      </w:r>
      <w:r w:rsidRPr="00E67DCC">
        <w:rPr>
          <w:rFonts w:ascii="Calibri" w:hAnsi="Calibri" w:cs="Calibri"/>
          <w:sz w:val="24"/>
          <w:szCs w:val="24"/>
        </w:rPr>
        <w:t>for further information.</w:t>
      </w:r>
    </w:p>
    <w:p w14:paraId="34A0FC17" w14:textId="57179307" w:rsidR="002C2357" w:rsidRPr="00B077C8" w:rsidRDefault="00841435" w:rsidP="00B97EEE">
      <w:pPr>
        <w:pStyle w:val="Heading3"/>
        <w:ind w:right="-42"/>
      </w:pPr>
      <w:bookmarkStart w:id="28" w:name="_Toc238221322"/>
      <w:r>
        <w:rPr>
          <w:rStyle w:val="TextStyle96"/>
          <w:rFonts w:asciiTheme="majorHAnsi" w:eastAsiaTheme="majorEastAsia" w:hAnsiTheme="majorHAnsi" w:cstheme="majorBidi"/>
          <w:color w:val="006666"/>
          <w:sz w:val="24"/>
          <w:szCs w:val="24"/>
        </w:rPr>
        <w:t>7</w:t>
      </w:r>
      <w:r w:rsidR="000F7324" w:rsidRPr="00B077C8">
        <w:rPr>
          <w:rStyle w:val="TextStyle96"/>
          <w:rFonts w:asciiTheme="majorHAnsi" w:eastAsiaTheme="majorEastAsia" w:hAnsiTheme="majorHAnsi" w:cstheme="majorBidi"/>
          <w:color w:val="006666"/>
          <w:sz w:val="24"/>
          <w:szCs w:val="24"/>
        </w:rPr>
        <w:t>.2</w:t>
      </w:r>
      <w:r w:rsidR="00E77410" w:rsidRPr="00B077C8">
        <w:rPr>
          <w:rStyle w:val="TextStyle96"/>
          <w:rFonts w:asciiTheme="majorHAnsi" w:eastAsiaTheme="majorEastAsia" w:hAnsiTheme="majorHAnsi" w:cstheme="majorBidi"/>
          <w:color w:val="006666"/>
          <w:sz w:val="24"/>
          <w:szCs w:val="24"/>
        </w:rPr>
        <w:t xml:space="preserve"> </w:t>
      </w:r>
      <w:r w:rsidR="000F7324" w:rsidRPr="00B077C8">
        <w:rPr>
          <w:rStyle w:val="TextStyle96"/>
          <w:rFonts w:asciiTheme="majorHAnsi" w:eastAsiaTheme="majorEastAsia" w:hAnsiTheme="majorHAnsi" w:cstheme="majorBidi"/>
          <w:color w:val="006666"/>
          <w:sz w:val="24"/>
          <w:szCs w:val="24"/>
        </w:rPr>
        <w:t>Confidentiality and Protection of Identity of Respondents</w:t>
      </w:r>
      <w:bookmarkEnd w:id="28"/>
    </w:p>
    <w:p w14:paraId="565D487C" w14:textId="77777777" w:rsidR="00F25F7A" w:rsidRDefault="000F7324" w:rsidP="00B97EEE">
      <w:pPr>
        <w:spacing w:before="120" w:after="240" w:line="300" w:lineRule="auto"/>
        <w:ind w:right="-42"/>
        <w:rPr>
          <w:rFonts w:ascii="Calibri" w:hAnsi="Calibri" w:cs="Calibri"/>
          <w:sz w:val="24"/>
          <w:szCs w:val="24"/>
        </w:rPr>
      </w:pPr>
      <w:r w:rsidRPr="00E67DCC">
        <w:rPr>
          <w:rFonts w:ascii="Calibri" w:hAnsi="Calibri" w:cs="Calibri"/>
          <w:spacing w:val="-1"/>
          <w:sz w:val="24"/>
          <w:szCs w:val="24"/>
        </w:rPr>
        <w:t xml:space="preserve">Where, as part of a protected disclosure, an allegation is made against an individual (the respondent) </w:t>
      </w:r>
      <w:r w:rsidRPr="00E67DCC">
        <w:rPr>
          <w:rFonts w:ascii="Calibri" w:hAnsi="Calibri" w:cs="Calibri"/>
          <w:sz w:val="24"/>
          <w:szCs w:val="24"/>
        </w:rPr>
        <w:t>and/or if any other third party is mentioned, the principles of natural justice, fair procedures and the confidentiality of their identity will also be complied with, as appropriate.</w:t>
      </w:r>
    </w:p>
    <w:p w14:paraId="3F9F49C0" w14:textId="3D4372F4"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z w:val="24"/>
          <w:szCs w:val="24"/>
        </w:rPr>
        <w:t>The identity of a person concerned (respondent or any other third party mentioned) will be protected for as long as any investigation triggered by the disclosure report is ongoing, unless disclosure of the identity is necessary for the purposes of the Act or is otherwise required by law.</w:t>
      </w:r>
    </w:p>
    <w:p w14:paraId="3E7066B0" w14:textId="26DD815A" w:rsidR="00841435" w:rsidRPr="00841435" w:rsidRDefault="00841435" w:rsidP="00841435">
      <w:pPr>
        <w:pStyle w:val="Heading1"/>
        <w:rPr>
          <w:rFonts w:cstheme="minorHAnsi"/>
          <w:bCs/>
        </w:rPr>
      </w:pPr>
      <w:bookmarkStart w:id="29" w:name="_Toc238221323"/>
      <w:r>
        <w:rPr>
          <w:rFonts w:cstheme="minorHAnsi"/>
          <w:bCs/>
        </w:rPr>
        <w:lastRenderedPageBreak/>
        <w:t>8</w:t>
      </w:r>
      <w:r w:rsidRPr="00841435">
        <w:rPr>
          <w:rFonts w:cstheme="minorHAnsi"/>
          <w:bCs/>
        </w:rPr>
        <w:t xml:space="preserve">. </w:t>
      </w:r>
      <w:r>
        <w:rPr>
          <w:rFonts w:cstheme="minorHAnsi"/>
          <w:bCs/>
        </w:rPr>
        <w:t>Protections</w:t>
      </w:r>
      <w:bookmarkEnd w:id="29"/>
    </w:p>
    <w:p w14:paraId="5E3F1DD4" w14:textId="25B8164D" w:rsidR="00B077C8" w:rsidRDefault="00841435" w:rsidP="00B97EEE">
      <w:pPr>
        <w:pStyle w:val="Heading2"/>
        <w:ind w:right="-42"/>
      </w:pPr>
      <w:bookmarkStart w:id="30" w:name="_Toc238221324"/>
      <w:r>
        <w:t>8</w:t>
      </w:r>
      <w:r w:rsidR="00AB5112">
        <w:t xml:space="preserve">.1 Protection </w:t>
      </w:r>
      <w:r w:rsidR="00B077C8">
        <w:t>from Penalisation</w:t>
      </w:r>
      <w:bookmarkEnd w:id="30"/>
    </w:p>
    <w:p w14:paraId="2B7B1EE6" w14:textId="4EB0587A" w:rsidR="002C2357" w:rsidRPr="00E67DCC" w:rsidRDefault="000F7324" w:rsidP="00B97EEE">
      <w:pPr>
        <w:pStyle w:val="Paragraphstyle106"/>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The CSO is committed to protecting workers from penalisation or a threat of penalisation because the </w:t>
      </w:r>
      <w:r w:rsidRPr="00E67DCC">
        <w:rPr>
          <w:rFonts w:ascii="Calibri" w:hAnsi="Calibri" w:cs="Calibri"/>
          <w:sz w:val="24"/>
          <w:szCs w:val="24"/>
        </w:rPr>
        <w:t>worker made a protected disclosure. Acts of penalisation will not be tolerated.</w:t>
      </w:r>
    </w:p>
    <w:p w14:paraId="6A206683" w14:textId="0AC8739C"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If a worker is penalised or threatened with penalisation as a result of making a protected disclosure this can be reported to their Line Manager or </w:t>
      </w:r>
      <w:r w:rsidR="00A059C3">
        <w:rPr>
          <w:rFonts w:ascii="Calibri" w:hAnsi="Calibri" w:cs="Calibri"/>
          <w:sz w:val="24"/>
          <w:szCs w:val="24"/>
        </w:rPr>
        <w:t>the</w:t>
      </w:r>
      <w:r w:rsidRPr="00E67DCC">
        <w:rPr>
          <w:rFonts w:ascii="Calibri" w:hAnsi="Calibri" w:cs="Calibri"/>
          <w:sz w:val="24"/>
          <w:szCs w:val="24"/>
        </w:rPr>
        <w:t xml:space="preserve"> HR Manager</w:t>
      </w:r>
      <w:r w:rsidR="00D30266">
        <w:rPr>
          <w:rFonts w:ascii="Calibri" w:hAnsi="Calibri" w:cs="Calibri"/>
          <w:sz w:val="24"/>
          <w:szCs w:val="24"/>
        </w:rPr>
        <w:t>.</w:t>
      </w:r>
      <w:r w:rsidR="00C00FDC">
        <w:rPr>
          <w:rFonts w:ascii="Calibri" w:hAnsi="Calibri" w:cs="Calibri"/>
          <w:sz w:val="24"/>
          <w:szCs w:val="24"/>
        </w:rPr>
        <w:t xml:space="preserve"> </w:t>
      </w:r>
      <w:r w:rsidRPr="00E67DCC">
        <w:rPr>
          <w:rFonts w:ascii="Calibri" w:hAnsi="Calibri" w:cs="Calibri"/>
          <w:sz w:val="24"/>
          <w:szCs w:val="24"/>
        </w:rPr>
        <w:t>Penalisation includes, but is not limited to:</w:t>
      </w:r>
    </w:p>
    <w:p w14:paraId="780991BE" w14:textId="3FA3085F"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sidRPr="00E67DCC">
        <w:rPr>
          <w:rFonts w:ascii="Calibri" w:hAnsi="Calibri" w:cs="Calibri"/>
          <w:sz w:val="24"/>
          <w:szCs w:val="24"/>
        </w:rPr>
        <w:t>Suspension, layoff or dismissal</w:t>
      </w:r>
    </w:p>
    <w:p w14:paraId="22292448" w14:textId="0BE3DE73"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sidRPr="00E67DCC">
        <w:rPr>
          <w:rFonts w:ascii="Calibri" w:hAnsi="Calibri" w:cs="Calibri"/>
          <w:sz w:val="24"/>
          <w:szCs w:val="24"/>
        </w:rPr>
        <w:t>Demotion, loss of opport</w:t>
      </w:r>
      <w:r w:rsidR="00C54838">
        <w:rPr>
          <w:rFonts w:ascii="Calibri" w:hAnsi="Calibri" w:cs="Calibri"/>
          <w:sz w:val="24"/>
          <w:szCs w:val="24"/>
        </w:rPr>
        <w:t>u</w:t>
      </w:r>
      <w:r w:rsidR="005B0AA3">
        <w:rPr>
          <w:rFonts w:ascii="Calibri" w:hAnsi="Calibri" w:cs="Calibri"/>
          <w:sz w:val="24"/>
          <w:szCs w:val="24"/>
        </w:rPr>
        <w:t>nit</w:t>
      </w:r>
      <w:r w:rsidRPr="00E67DCC">
        <w:rPr>
          <w:rFonts w:ascii="Calibri" w:hAnsi="Calibri" w:cs="Calibri"/>
          <w:sz w:val="24"/>
          <w:szCs w:val="24"/>
        </w:rPr>
        <w:t>y for promotion or withholding promotion</w:t>
      </w:r>
    </w:p>
    <w:p w14:paraId="1F61942F" w14:textId="46F8DF07" w:rsidR="002C2357" w:rsidRPr="00E67DCC" w:rsidRDefault="000F7324" w:rsidP="00C54838">
      <w:pPr>
        <w:pStyle w:val="Paragraphstyle40"/>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pacing w:val="-3"/>
          <w:sz w:val="24"/>
          <w:szCs w:val="24"/>
        </w:rPr>
        <w:t xml:space="preserve">Transfer of duties, change of location of place of work, reduction in wages or change in working </w:t>
      </w:r>
      <w:r w:rsidRPr="00E67DCC">
        <w:rPr>
          <w:rFonts w:ascii="Calibri" w:hAnsi="Calibri" w:cs="Calibri"/>
          <w:sz w:val="24"/>
          <w:szCs w:val="24"/>
        </w:rPr>
        <w:t>hours</w:t>
      </w:r>
    </w:p>
    <w:p w14:paraId="7D7E811F" w14:textId="5490F392" w:rsidR="002C2357" w:rsidRPr="00E67DCC" w:rsidRDefault="000F7324" w:rsidP="00C54838">
      <w:pPr>
        <w:pStyle w:val="Paragraphstyle50"/>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The imposition or administering of any discipline, reprimand or other penalty (including a financial penalty)</w:t>
      </w:r>
    </w:p>
    <w:p w14:paraId="792C8F59" w14:textId="57DD14AF"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Coercion, intimidation, harassment or ostracism</w:t>
      </w:r>
    </w:p>
    <w:p w14:paraId="3D844ABC" w14:textId="576F65F3"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Discrimination, disadvantage or unfair treatment</w:t>
      </w:r>
    </w:p>
    <w:p w14:paraId="1733DC73" w14:textId="67A6F617"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Injury, damage or loss</w:t>
      </w:r>
    </w:p>
    <w:p w14:paraId="3B9CEC90" w14:textId="0B3BAFE5"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Threat of reprisal</w:t>
      </w:r>
    </w:p>
    <w:p w14:paraId="0E2C206A" w14:textId="0BD78803"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Withholding of training</w:t>
      </w:r>
    </w:p>
    <w:p w14:paraId="4DE43CA7" w14:textId="668987D2"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A negative performance assessment or employment reference</w:t>
      </w:r>
    </w:p>
    <w:p w14:paraId="47F7AAB5" w14:textId="452C6DFD" w:rsidR="002C2357" w:rsidRPr="00E67DCC" w:rsidRDefault="000F7324" w:rsidP="00C54838">
      <w:pPr>
        <w:pStyle w:val="Paragraphstyle40"/>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Failure to convert a temporary employment contract into a permanent one, where the worker had a legitimate expectation that they would be offered permanent employment</w:t>
      </w:r>
    </w:p>
    <w:p w14:paraId="035CCC02" w14:textId="54844F90"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sidRPr="00E67DCC">
        <w:rPr>
          <w:rFonts w:ascii="Calibri" w:hAnsi="Calibri" w:cs="Calibri"/>
          <w:sz w:val="24"/>
          <w:szCs w:val="24"/>
        </w:rPr>
        <w:t>Failure to renew or early termination of a temporary employment contract</w:t>
      </w:r>
    </w:p>
    <w:p w14:paraId="1A0B0B92" w14:textId="72ED1A2E" w:rsidR="002C2357" w:rsidRPr="00E67DCC" w:rsidRDefault="000F7324" w:rsidP="00C54838">
      <w:pPr>
        <w:pStyle w:val="Paragraphstyle40"/>
        <w:numPr>
          <w:ilvl w:val="0"/>
          <w:numId w:val="23"/>
        </w:numPr>
        <w:spacing w:after="120" w:line="300" w:lineRule="auto"/>
        <w:ind w:left="851" w:right="-42" w:hanging="425"/>
        <w:jc w:val="left"/>
        <w:rPr>
          <w:rFonts w:ascii="Calibri" w:hAnsi="Calibri" w:cs="Calibri"/>
          <w:sz w:val="24"/>
          <w:szCs w:val="24"/>
        </w:rPr>
      </w:pPr>
      <w:r w:rsidRPr="00E67DCC">
        <w:rPr>
          <w:rFonts w:ascii="Calibri" w:hAnsi="Calibri" w:cs="Calibri"/>
          <w:sz w:val="24"/>
          <w:szCs w:val="24"/>
        </w:rPr>
        <w:t>Harm, including to the worker’s reputation, particularly in social media, or financial loss, including loss of business and loss of income</w:t>
      </w:r>
    </w:p>
    <w:p w14:paraId="1D3217A1" w14:textId="77777777" w:rsidR="008F484A" w:rsidRDefault="000F7324" w:rsidP="00C54838">
      <w:pPr>
        <w:numPr>
          <w:ilvl w:val="0"/>
          <w:numId w:val="23"/>
        </w:numPr>
        <w:spacing w:after="120" w:line="300" w:lineRule="auto"/>
        <w:ind w:left="851" w:right="-42" w:hanging="425"/>
        <w:rPr>
          <w:rFonts w:ascii="Calibri" w:hAnsi="Calibri" w:cs="Calibri"/>
          <w:sz w:val="24"/>
          <w:szCs w:val="24"/>
        </w:rPr>
      </w:pPr>
      <w:r w:rsidRPr="00E67DCC">
        <w:rPr>
          <w:rFonts w:ascii="Calibri" w:hAnsi="Calibri" w:cs="Calibri"/>
          <w:spacing w:val="-1"/>
          <w:sz w:val="24"/>
          <w:szCs w:val="24"/>
        </w:rPr>
        <w:t>Blacklisting on the basis of a sector or industry-wide informal or formal agreement, which may</w:t>
      </w:r>
      <w:r w:rsidR="00B077C8">
        <w:rPr>
          <w:rFonts w:ascii="Calibri" w:hAnsi="Calibri" w:cs="Calibri"/>
          <w:sz w:val="24"/>
          <w:szCs w:val="24"/>
        </w:rPr>
        <w:t xml:space="preserve"> </w:t>
      </w:r>
      <w:r w:rsidRPr="00B077C8">
        <w:rPr>
          <w:rFonts w:ascii="Calibri" w:hAnsi="Calibri" w:cs="Calibri"/>
          <w:sz w:val="24"/>
          <w:szCs w:val="24"/>
        </w:rPr>
        <w:t>entail that the person will not, in the future, find employment in the sector or industry</w:t>
      </w:r>
    </w:p>
    <w:p w14:paraId="591BDB9A" w14:textId="73DDC095" w:rsidR="002C2357" w:rsidRPr="008F484A" w:rsidRDefault="000F7324" w:rsidP="00C54838">
      <w:pPr>
        <w:numPr>
          <w:ilvl w:val="0"/>
          <w:numId w:val="23"/>
        </w:numPr>
        <w:spacing w:after="120" w:line="300" w:lineRule="auto"/>
        <w:ind w:left="851" w:right="-42" w:hanging="425"/>
        <w:rPr>
          <w:rFonts w:ascii="Calibri" w:hAnsi="Calibri" w:cs="Calibri"/>
          <w:sz w:val="24"/>
          <w:szCs w:val="24"/>
        </w:rPr>
      </w:pPr>
      <w:r w:rsidRPr="008F484A">
        <w:rPr>
          <w:rFonts w:ascii="Calibri" w:hAnsi="Calibri" w:cs="Calibri"/>
          <w:sz w:val="24"/>
          <w:szCs w:val="24"/>
        </w:rPr>
        <w:t>Early termination or cancellation of a contract for goods or services</w:t>
      </w:r>
    </w:p>
    <w:p w14:paraId="1CC47D3D" w14:textId="017F22B4"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sidRPr="00E67DCC">
        <w:rPr>
          <w:rFonts w:ascii="Calibri" w:hAnsi="Calibri" w:cs="Calibri"/>
          <w:sz w:val="24"/>
          <w:szCs w:val="24"/>
        </w:rPr>
        <w:t>Cancellation of a licence or permit</w:t>
      </w:r>
      <w:r w:rsidR="00705F21">
        <w:rPr>
          <w:rFonts w:ascii="Calibri" w:hAnsi="Calibri" w:cs="Calibri"/>
          <w:sz w:val="24"/>
          <w:szCs w:val="24"/>
        </w:rPr>
        <w:t>,</w:t>
      </w:r>
      <w:r w:rsidRPr="00E67DCC">
        <w:rPr>
          <w:rFonts w:ascii="Calibri" w:hAnsi="Calibri" w:cs="Calibri"/>
          <w:sz w:val="24"/>
          <w:szCs w:val="24"/>
        </w:rPr>
        <w:t xml:space="preserve"> and</w:t>
      </w:r>
    </w:p>
    <w:p w14:paraId="39053BEB" w14:textId="77777777"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sidRPr="00E67DCC">
        <w:rPr>
          <w:rFonts w:ascii="Calibri" w:hAnsi="Calibri" w:cs="Calibri"/>
          <w:sz w:val="24"/>
          <w:szCs w:val="24"/>
        </w:rPr>
        <w:lastRenderedPageBreak/>
        <w:t>Psychiatric or medical referrals.</w:t>
      </w:r>
    </w:p>
    <w:p w14:paraId="18D86709" w14:textId="77777777" w:rsidR="002C2357" w:rsidRPr="00E67DCC" w:rsidRDefault="000F7324" w:rsidP="00B97EEE">
      <w:pPr>
        <w:pStyle w:val="Paragraphstyle25"/>
        <w:spacing w:before="120" w:after="240" w:line="300" w:lineRule="auto"/>
        <w:ind w:right="-42"/>
        <w:jc w:val="left"/>
        <w:rPr>
          <w:rFonts w:ascii="Calibri" w:hAnsi="Calibri" w:cs="Calibri"/>
          <w:sz w:val="24"/>
          <w:szCs w:val="24"/>
        </w:rPr>
      </w:pPr>
      <w:r w:rsidRPr="00E67DCC">
        <w:rPr>
          <w:rFonts w:ascii="Calibri" w:hAnsi="Calibri" w:cs="Calibri"/>
          <w:sz w:val="24"/>
          <w:szCs w:val="24"/>
        </w:rPr>
        <w:t>This list is not exhaustive, and any form of penalisation is prohibited, even if not listed above.</w:t>
      </w:r>
    </w:p>
    <w:p w14:paraId="40F594BE"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Appropriate action, which may include disciplinary action, will be taken against a worker who penalises </w:t>
      </w:r>
      <w:r w:rsidRPr="00E67DCC">
        <w:rPr>
          <w:rFonts w:ascii="Calibri" w:hAnsi="Calibri" w:cs="Calibri"/>
          <w:sz w:val="24"/>
          <w:szCs w:val="24"/>
        </w:rPr>
        <w:t>a reporting person or other individual due to the making of a protected disclosure.</w:t>
      </w:r>
    </w:p>
    <w:p w14:paraId="28581A03" w14:textId="77777777" w:rsidR="002C2357" w:rsidRPr="00E67DCC" w:rsidRDefault="000F7324" w:rsidP="00B97EEE">
      <w:pPr>
        <w:pStyle w:val="Paragraphstyle25"/>
        <w:spacing w:before="120" w:after="240" w:line="300" w:lineRule="auto"/>
        <w:ind w:right="-42"/>
        <w:jc w:val="left"/>
        <w:rPr>
          <w:rFonts w:ascii="Calibri" w:hAnsi="Calibri" w:cs="Calibri"/>
          <w:sz w:val="24"/>
          <w:szCs w:val="24"/>
        </w:rPr>
      </w:pPr>
      <w:r w:rsidRPr="00E67DCC">
        <w:rPr>
          <w:rFonts w:ascii="Calibri" w:hAnsi="Calibri" w:cs="Calibri"/>
          <w:sz w:val="24"/>
          <w:szCs w:val="24"/>
        </w:rPr>
        <w:t>The normal management of a worker who has made a protected disclosure is not penalisation.</w:t>
      </w:r>
    </w:p>
    <w:p w14:paraId="56EAA886" w14:textId="690EE023" w:rsidR="002C2357" w:rsidRPr="00E67DCC"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If a protected disclosure is made during an investigation or disciplinary process to which the reporting </w:t>
      </w:r>
      <w:r w:rsidRPr="00E67DCC">
        <w:rPr>
          <w:rFonts w:ascii="Calibri" w:hAnsi="Calibri" w:cs="Calibri"/>
          <w:spacing w:val="-2"/>
          <w:sz w:val="24"/>
          <w:szCs w:val="24"/>
        </w:rPr>
        <w:t xml:space="preserve">person is subject, it will not automatically follow that the making of the report will affect the investigation </w:t>
      </w:r>
      <w:r w:rsidRPr="00E67DCC">
        <w:rPr>
          <w:rFonts w:ascii="Calibri" w:hAnsi="Calibri" w:cs="Calibri"/>
          <w:spacing w:val="-1"/>
          <w:sz w:val="24"/>
          <w:szCs w:val="24"/>
        </w:rPr>
        <w:t xml:space="preserve">or disciplinary process. Separate processes unconnected with the disclosure will ordinarily continue to </w:t>
      </w:r>
      <w:r w:rsidRPr="00E67DCC">
        <w:rPr>
          <w:rFonts w:ascii="Calibri" w:hAnsi="Calibri" w:cs="Calibri"/>
          <w:sz w:val="24"/>
          <w:szCs w:val="24"/>
        </w:rPr>
        <w:t>proceed.</w:t>
      </w:r>
    </w:p>
    <w:p w14:paraId="27476250" w14:textId="332C71AF"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pacing w:val="-2"/>
          <w:sz w:val="24"/>
          <w:szCs w:val="24"/>
        </w:rPr>
        <w:t>Disclosure of an alleged wrongdoing does not confer any protection or imm</w:t>
      </w:r>
      <w:r w:rsidR="001268FE">
        <w:rPr>
          <w:rFonts w:ascii="Calibri" w:hAnsi="Calibri" w:cs="Calibri"/>
          <w:spacing w:val="-2"/>
          <w:sz w:val="24"/>
          <w:szCs w:val="24"/>
        </w:rPr>
        <w:t>u</w:t>
      </w:r>
      <w:r w:rsidR="005B0AA3">
        <w:rPr>
          <w:rFonts w:ascii="Calibri" w:hAnsi="Calibri" w:cs="Calibri"/>
          <w:spacing w:val="-2"/>
          <w:sz w:val="24"/>
          <w:szCs w:val="24"/>
        </w:rPr>
        <w:t>nit</w:t>
      </w:r>
      <w:r w:rsidRPr="00E67DCC">
        <w:rPr>
          <w:rFonts w:ascii="Calibri" w:hAnsi="Calibri" w:cs="Calibri"/>
          <w:spacing w:val="-2"/>
          <w:sz w:val="24"/>
          <w:szCs w:val="24"/>
        </w:rPr>
        <w:t xml:space="preserve">y on a worker in relation </w:t>
      </w:r>
      <w:r w:rsidRPr="00E67DCC">
        <w:rPr>
          <w:rFonts w:ascii="Calibri" w:hAnsi="Calibri" w:cs="Calibri"/>
          <w:sz w:val="24"/>
          <w:szCs w:val="24"/>
        </w:rPr>
        <w:t xml:space="preserve">to any involvement they may have had in that alleged wrongdoing. </w:t>
      </w:r>
      <w:r w:rsidR="002E57AC">
        <w:rPr>
          <w:rFonts w:ascii="Calibri" w:hAnsi="Calibri" w:cs="Calibri"/>
          <w:sz w:val="24"/>
          <w:szCs w:val="24"/>
        </w:rPr>
        <w:t xml:space="preserve">The </w:t>
      </w:r>
      <w:r w:rsidRPr="00E67DCC">
        <w:rPr>
          <w:rFonts w:ascii="Calibri" w:hAnsi="Calibri" w:cs="Calibri"/>
          <w:sz w:val="24"/>
          <w:szCs w:val="24"/>
        </w:rPr>
        <w:t xml:space="preserve">Act provides that a worker who suffers penalisation as a result of making a protected disclosure </w:t>
      </w:r>
      <w:r w:rsidRPr="00E67DCC">
        <w:rPr>
          <w:rFonts w:ascii="Calibri" w:hAnsi="Calibri" w:cs="Calibri"/>
          <w:spacing w:val="-2"/>
          <w:sz w:val="24"/>
          <w:szCs w:val="24"/>
        </w:rPr>
        <w:t xml:space="preserve">can make a claim for redress through either the Workplace Relations Commission (WRC) or the courts, </w:t>
      </w:r>
      <w:r w:rsidRPr="00E67DCC">
        <w:rPr>
          <w:rFonts w:ascii="Calibri" w:hAnsi="Calibri" w:cs="Calibri"/>
          <w:sz w:val="24"/>
          <w:szCs w:val="24"/>
        </w:rPr>
        <w:t>as appropriate.</w:t>
      </w:r>
    </w:p>
    <w:p w14:paraId="78934FC8"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A claim concerning penalisation or dismissal must be brought to the WRC within 6 months of the date of the act of penalisation or the date of dismissal to which the claim relates (an extension of 6 months </w:t>
      </w:r>
      <w:r w:rsidRPr="00E67DCC">
        <w:rPr>
          <w:rFonts w:ascii="Calibri" w:hAnsi="Calibri" w:cs="Calibri"/>
          <w:sz w:val="24"/>
          <w:szCs w:val="24"/>
        </w:rPr>
        <w:t>may be granted where there is reasonable cause).</w:t>
      </w:r>
    </w:p>
    <w:p w14:paraId="466898C0"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A claim for interim relief pending proceedings at the WRC or the courts must be made to the Circuit Court within 21 days of the last date of penalisation or date of dismissal.</w:t>
      </w:r>
    </w:p>
    <w:p w14:paraId="35B8E993" w14:textId="77777777"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z w:val="24"/>
          <w:szCs w:val="24"/>
        </w:rPr>
        <w:t>It is a criminal offence to penalise or threaten penalisation or permit any other person to penalise or threaten penalisation against any of the following:</w:t>
      </w:r>
    </w:p>
    <w:p w14:paraId="11E56E7E" w14:textId="3FD9AC08" w:rsidR="002C2357" w:rsidRPr="00E67DCC" w:rsidRDefault="000F7324" w:rsidP="008F484A">
      <w:pPr>
        <w:numPr>
          <w:ilvl w:val="0"/>
          <w:numId w:val="27"/>
        </w:numPr>
        <w:spacing w:before="120" w:after="240" w:line="300" w:lineRule="auto"/>
        <w:ind w:right="-42"/>
        <w:rPr>
          <w:rFonts w:ascii="Calibri" w:hAnsi="Calibri" w:cs="Calibri"/>
          <w:sz w:val="24"/>
          <w:szCs w:val="24"/>
        </w:rPr>
      </w:pPr>
      <w:r w:rsidRPr="00E67DCC">
        <w:rPr>
          <w:rFonts w:ascii="Calibri" w:hAnsi="Calibri" w:cs="Calibri"/>
          <w:sz w:val="24"/>
          <w:szCs w:val="24"/>
        </w:rPr>
        <w:t>The reporting person</w:t>
      </w:r>
    </w:p>
    <w:p w14:paraId="29CC9331" w14:textId="1CA988F9" w:rsidR="002C2357" w:rsidRPr="00E67DCC" w:rsidRDefault="000F7324" w:rsidP="008F484A">
      <w:pPr>
        <w:numPr>
          <w:ilvl w:val="0"/>
          <w:numId w:val="27"/>
        </w:numPr>
        <w:spacing w:before="120" w:after="240" w:line="300" w:lineRule="auto"/>
        <w:ind w:right="-42"/>
        <w:rPr>
          <w:rFonts w:ascii="Calibri" w:hAnsi="Calibri" w:cs="Calibri"/>
          <w:sz w:val="24"/>
          <w:szCs w:val="24"/>
        </w:rPr>
      </w:pPr>
      <w:r w:rsidRPr="00E67DCC">
        <w:rPr>
          <w:rFonts w:ascii="Calibri" w:hAnsi="Calibri" w:cs="Calibri"/>
          <w:sz w:val="24"/>
          <w:szCs w:val="24"/>
        </w:rPr>
        <w:t>A facilitator (a person who assists the reporting person in the reporting process)</w:t>
      </w:r>
    </w:p>
    <w:p w14:paraId="28379A37" w14:textId="77777777" w:rsidR="002C2357" w:rsidRPr="00E67DCC" w:rsidRDefault="000F7324" w:rsidP="008F484A">
      <w:pPr>
        <w:numPr>
          <w:ilvl w:val="0"/>
          <w:numId w:val="27"/>
        </w:numPr>
        <w:spacing w:before="120" w:after="240" w:line="300" w:lineRule="auto"/>
        <w:ind w:right="-42"/>
        <w:rPr>
          <w:rFonts w:ascii="Calibri" w:hAnsi="Calibri" w:cs="Calibri"/>
          <w:sz w:val="24"/>
          <w:szCs w:val="24"/>
        </w:rPr>
      </w:pPr>
      <w:r w:rsidRPr="00E67DCC">
        <w:rPr>
          <w:rFonts w:ascii="Calibri" w:hAnsi="Calibri" w:cs="Calibri"/>
          <w:sz w:val="24"/>
          <w:szCs w:val="24"/>
        </w:rPr>
        <w:t>A person connected to the reporting person, such as a colleague or a relative; or</w:t>
      </w:r>
    </w:p>
    <w:p w14:paraId="7823FA88" w14:textId="77777777" w:rsidR="002C2357" w:rsidRPr="00E67DCC" w:rsidRDefault="000F7324" w:rsidP="008F484A">
      <w:pPr>
        <w:pStyle w:val="Paragraphstyle40"/>
        <w:numPr>
          <w:ilvl w:val="0"/>
          <w:numId w:val="27"/>
        </w:numPr>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An entity the reporting person owns, works for or is otherwise connected with in a work-related </w:t>
      </w:r>
      <w:r w:rsidRPr="00E67DCC">
        <w:rPr>
          <w:rFonts w:ascii="Calibri" w:hAnsi="Calibri" w:cs="Calibri"/>
          <w:sz w:val="24"/>
          <w:szCs w:val="24"/>
        </w:rPr>
        <w:t>context.</w:t>
      </w:r>
    </w:p>
    <w:p w14:paraId="174F2959" w14:textId="0B7A526F"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z w:val="24"/>
          <w:szCs w:val="24"/>
        </w:rPr>
        <w:t xml:space="preserve">Further information is available on the </w:t>
      </w:r>
      <w:hyperlink r:id="rId35" w:history="1">
        <w:r w:rsidRPr="007260A5">
          <w:rPr>
            <w:rStyle w:val="Hyperlink"/>
            <w:rFonts w:ascii="Calibri" w:hAnsi="Calibri" w:cs="Calibri"/>
            <w:sz w:val="24"/>
            <w:szCs w:val="24"/>
          </w:rPr>
          <w:t>WRC website</w:t>
        </w:r>
      </w:hyperlink>
      <w:r w:rsidR="007260A5">
        <w:rPr>
          <w:rFonts w:ascii="Calibri" w:hAnsi="Calibri" w:cs="Calibri"/>
          <w:sz w:val="24"/>
          <w:szCs w:val="24"/>
        </w:rPr>
        <w:t>.</w:t>
      </w:r>
    </w:p>
    <w:p w14:paraId="52F1EB36" w14:textId="7C935301" w:rsidR="002C2357" w:rsidRPr="008F484A" w:rsidRDefault="00841435" w:rsidP="008F484A">
      <w:pPr>
        <w:pStyle w:val="Heading2"/>
      </w:pPr>
      <w:bookmarkStart w:id="31" w:name="_Toc238221325"/>
      <w:r>
        <w:lastRenderedPageBreak/>
        <w:t>8</w:t>
      </w:r>
      <w:r w:rsidR="00AB5112" w:rsidRPr="00AB5112">
        <w:t>.2</w:t>
      </w:r>
      <w:r w:rsidR="008F484A" w:rsidRPr="00AB5112">
        <w:t xml:space="preserve"> </w:t>
      </w:r>
      <w:r w:rsidR="000F7324" w:rsidRPr="00AB5112">
        <w:rPr>
          <w:rStyle w:val="TextStyle96"/>
          <w:rFonts w:asciiTheme="majorHAnsi" w:eastAsiaTheme="majorEastAsia" w:hAnsiTheme="majorHAnsi" w:cstheme="majorBidi"/>
          <w:color w:val="006666"/>
          <w:sz w:val="26"/>
          <w:szCs w:val="26"/>
        </w:rPr>
        <w:t>Protection from Legal Liability</w:t>
      </w:r>
      <w:bookmarkEnd w:id="31"/>
    </w:p>
    <w:p w14:paraId="25D95315"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Civil legal action, with the exception of defamation, cannot be taken against a worker who makes a protected disclosure. Workers can be sued for defamation but are entitled to the defence of “qualified </w:t>
      </w:r>
      <w:r w:rsidRPr="00E67DCC">
        <w:rPr>
          <w:rFonts w:ascii="Calibri" w:hAnsi="Calibri" w:cs="Calibri"/>
          <w:spacing w:val="-2"/>
          <w:sz w:val="24"/>
          <w:szCs w:val="24"/>
        </w:rPr>
        <w:t xml:space="preserve">privilege”. This means that it should be very difficult for a defamation case against a worker to succeed </w:t>
      </w:r>
      <w:r w:rsidRPr="00E67DCC">
        <w:rPr>
          <w:rFonts w:ascii="Calibri" w:hAnsi="Calibri" w:cs="Calibri"/>
          <w:sz w:val="24"/>
          <w:szCs w:val="24"/>
        </w:rPr>
        <w:t>if the worker can show they have made a protected disclosure. There is no other basis under which a worker can be sued if they have made a protected disclosure.</w:t>
      </w:r>
    </w:p>
    <w:p w14:paraId="1D5505A7"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If a worker is prosecuted for disclosing information that is prohibited or restricted, it is a defence for </w:t>
      </w:r>
      <w:r w:rsidRPr="00E67DCC">
        <w:rPr>
          <w:rFonts w:ascii="Calibri" w:hAnsi="Calibri" w:cs="Calibri"/>
          <w:spacing w:val="-1"/>
          <w:sz w:val="24"/>
          <w:szCs w:val="24"/>
        </w:rPr>
        <w:t xml:space="preserve">the worker to show they reasonably believed they were making a protected disclosure at the time they </w:t>
      </w:r>
      <w:r w:rsidRPr="00E67DCC">
        <w:rPr>
          <w:rFonts w:ascii="Calibri" w:hAnsi="Calibri" w:cs="Calibri"/>
          <w:sz w:val="24"/>
          <w:szCs w:val="24"/>
        </w:rPr>
        <w:t>disclosed the information.</w:t>
      </w:r>
    </w:p>
    <w:p w14:paraId="61C693E9"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It is not permitted to have clauses in agreements that prohibit or restrict the making of a protected </w:t>
      </w:r>
      <w:r w:rsidRPr="00E67DCC">
        <w:rPr>
          <w:rFonts w:ascii="Calibri" w:hAnsi="Calibri" w:cs="Calibri"/>
          <w:spacing w:val="-2"/>
          <w:sz w:val="24"/>
          <w:szCs w:val="24"/>
        </w:rPr>
        <w:t xml:space="preserve">disclosure, exclude or limit any provision of the Act, preclude a person from bringing proceedings under </w:t>
      </w:r>
      <w:r w:rsidRPr="00E67DCC">
        <w:rPr>
          <w:rFonts w:ascii="Calibri" w:hAnsi="Calibri" w:cs="Calibri"/>
          <w:spacing w:val="-1"/>
          <w:sz w:val="24"/>
          <w:szCs w:val="24"/>
        </w:rPr>
        <w:t xml:space="preserve">or by virtue of the Act or preclude a person from bringing proceedings for breach of contract in respect </w:t>
      </w:r>
      <w:r w:rsidRPr="00E67DCC">
        <w:rPr>
          <w:rFonts w:ascii="Calibri" w:hAnsi="Calibri" w:cs="Calibri"/>
          <w:sz w:val="24"/>
          <w:szCs w:val="24"/>
        </w:rPr>
        <w:t>of anything done in consequence of making a protected disclosure.</w:t>
      </w:r>
    </w:p>
    <w:p w14:paraId="1A252CFC" w14:textId="132735B6"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Please refer to </w:t>
      </w:r>
      <w:r w:rsidR="00137CC6" w:rsidRPr="00720983">
        <w:rPr>
          <w:rFonts w:ascii="Calibri" w:hAnsi="Calibri" w:cs="Calibri"/>
          <w:spacing w:val="-1"/>
          <w:sz w:val="24"/>
          <w:szCs w:val="24"/>
        </w:rPr>
        <w:t xml:space="preserve">Appendix </w:t>
      </w:r>
      <w:r w:rsidR="00D30266" w:rsidRPr="00720983">
        <w:rPr>
          <w:rFonts w:ascii="Calibri" w:hAnsi="Calibri" w:cs="Calibri"/>
          <w:spacing w:val="-1"/>
          <w:sz w:val="24"/>
          <w:szCs w:val="24"/>
        </w:rPr>
        <w:t>E</w:t>
      </w:r>
      <w:r w:rsidRPr="00E67DCC">
        <w:rPr>
          <w:rFonts w:ascii="Calibri" w:hAnsi="Calibri" w:cs="Calibri"/>
          <w:spacing w:val="-1"/>
          <w:sz w:val="24"/>
          <w:szCs w:val="24"/>
        </w:rPr>
        <w:t xml:space="preserve"> of </w:t>
      </w:r>
      <w:r w:rsidR="00C92247">
        <w:rPr>
          <w:rFonts w:ascii="Calibri" w:hAnsi="Calibri" w:cs="Calibri"/>
          <w:sz w:val="24"/>
          <w:szCs w:val="24"/>
        </w:rPr>
        <w:t>this policy</w:t>
      </w:r>
      <w:r w:rsidR="00C92247" w:rsidRPr="00E67DCC">
        <w:rPr>
          <w:rFonts w:ascii="Calibri" w:hAnsi="Calibri" w:cs="Calibri"/>
          <w:spacing w:val="-1"/>
          <w:sz w:val="24"/>
          <w:szCs w:val="24"/>
        </w:rPr>
        <w:t xml:space="preserve"> </w:t>
      </w:r>
      <w:r w:rsidRPr="00E67DCC">
        <w:rPr>
          <w:rFonts w:ascii="Calibri" w:hAnsi="Calibri" w:cs="Calibri"/>
          <w:spacing w:val="-1"/>
          <w:sz w:val="24"/>
          <w:szCs w:val="24"/>
        </w:rPr>
        <w:t xml:space="preserve">on how to obtain further information and independent, </w:t>
      </w:r>
      <w:r w:rsidRPr="00E67DCC">
        <w:rPr>
          <w:rFonts w:ascii="Calibri" w:hAnsi="Calibri" w:cs="Calibri"/>
          <w:sz w:val="24"/>
          <w:szCs w:val="24"/>
        </w:rPr>
        <w:t>confidential advice in relation to these statutory rights.</w:t>
      </w:r>
    </w:p>
    <w:p w14:paraId="232F4644" w14:textId="36C2DE40" w:rsidR="00841435" w:rsidRPr="00841435" w:rsidRDefault="00841435" w:rsidP="00841435">
      <w:pPr>
        <w:pStyle w:val="Heading1"/>
        <w:rPr>
          <w:rFonts w:cstheme="minorHAnsi"/>
          <w:bCs/>
        </w:rPr>
      </w:pPr>
      <w:bookmarkStart w:id="32" w:name="_Toc238221326"/>
      <w:r>
        <w:rPr>
          <w:rFonts w:cstheme="minorHAnsi"/>
          <w:bCs/>
        </w:rPr>
        <w:t>9</w:t>
      </w:r>
      <w:r w:rsidRPr="00841435">
        <w:rPr>
          <w:rFonts w:cstheme="minorHAnsi"/>
          <w:bCs/>
        </w:rPr>
        <w:t xml:space="preserve">. </w:t>
      </w:r>
      <w:r>
        <w:rPr>
          <w:rFonts w:cstheme="minorHAnsi"/>
          <w:bCs/>
        </w:rPr>
        <w:t>System of Review</w:t>
      </w:r>
      <w:bookmarkEnd w:id="32"/>
    </w:p>
    <w:p w14:paraId="4922830C" w14:textId="4769CE5D" w:rsidR="002C2357" w:rsidRPr="00E67DCC" w:rsidRDefault="000F7324" w:rsidP="00B97EEE">
      <w:pPr>
        <w:spacing w:before="120" w:after="240" w:line="300" w:lineRule="auto"/>
        <w:ind w:right="-42"/>
        <w:rPr>
          <w:rFonts w:ascii="Calibri" w:hAnsi="Calibri" w:cs="Calibri"/>
          <w:sz w:val="24"/>
          <w:szCs w:val="24"/>
        </w:rPr>
      </w:pPr>
      <w:r w:rsidRPr="00501608">
        <w:rPr>
          <w:rFonts w:ascii="Calibri" w:hAnsi="Calibri" w:cs="Calibri"/>
          <w:sz w:val="24"/>
          <w:szCs w:val="24"/>
        </w:rPr>
        <w:t xml:space="preserve">A review may be sought from the </w:t>
      </w:r>
      <w:r w:rsidR="00501608" w:rsidRPr="00501608">
        <w:rPr>
          <w:rFonts w:ascii="Calibri" w:hAnsi="Calibri" w:cs="Calibri"/>
          <w:sz w:val="24"/>
          <w:szCs w:val="24"/>
        </w:rPr>
        <w:t xml:space="preserve">assigned </w:t>
      </w:r>
      <w:r w:rsidR="00A059C3" w:rsidRPr="00004B0F">
        <w:rPr>
          <w:rFonts w:ascii="Calibri" w:hAnsi="Calibri" w:cs="Calibri"/>
          <w:sz w:val="24"/>
          <w:szCs w:val="24"/>
        </w:rPr>
        <w:t>Designated Person</w:t>
      </w:r>
      <w:r w:rsidR="00501608" w:rsidRPr="00501608">
        <w:rPr>
          <w:rFonts w:ascii="Calibri" w:hAnsi="Calibri" w:cs="Calibri"/>
          <w:sz w:val="24"/>
          <w:szCs w:val="24"/>
        </w:rPr>
        <w:t xml:space="preserve"> by email</w:t>
      </w:r>
      <w:r w:rsidR="00C92247" w:rsidRPr="00501608">
        <w:rPr>
          <w:rFonts w:ascii="Calibri" w:hAnsi="Calibri" w:cs="Calibri"/>
          <w:sz w:val="24"/>
          <w:szCs w:val="24"/>
        </w:rPr>
        <w:t xml:space="preserve"> </w:t>
      </w:r>
      <w:r w:rsidR="00501608" w:rsidRPr="00501608">
        <w:rPr>
          <w:rFonts w:ascii="Calibri" w:hAnsi="Calibri" w:cs="Calibri"/>
          <w:sz w:val="24"/>
          <w:szCs w:val="24"/>
        </w:rPr>
        <w:t xml:space="preserve">at </w:t>
      </w:r>
      <w:hyperlink r:id="rId36" w:history="1">
        <w:r w:rsidR="00F479F2" w:rsidRPr="00FD46FC">
          <w:rPr>
            <w:rStyle w:val="Hyperlink"/>
          </w:rPr>
          <w:t>protecteddisclosure@cso.ie</w:t>
        </w:r>
      </w:hyperlink>
      <w:r w:rsidR="00F479F2">
        <w:t xml:space="preserve"> </w:t>
      </w:r>
      <w:r w:rsidR="007260A5">
        <w:rPr>
          <w:rFonts w:ascii="Calibri" w:hAnsi="Calibri" w:cs="Calibri"/>
          <w:sz w:val="24"/>
          <w:szCs w:val="24"/>
        </w:rPr>
        <w:t xml:space="preserve">. </w:t>
      </w:r>
    </w:p>
    <w:p w14:paraId="4C0A3914" w14:textId="254EBAFF" w:rsidR="002C2357" w:rsidRPr="00E67DCC" w:rsidRDefault="000F7324" w:rsidP="008F484A">
      <w:pPr>
        <w:pStyle w:val="Paragraphstyle40"/>
        <w:numPr>
          <w:ilvl w:val="0"/>
          <w:numId w:val="28"/>
        </w:numPr>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By the reporting person into a decision, following initial assessment, to close the procedure or </w:t>
      </w:r>
      <w:r w:rsidRPr="00E67DCC">
        <w:rPr>
          <w:rFonts w:ascii="Calibri" w:hAnsi="Calibri" w:cs="Calibri"/>
          <w:sz w:val="24"/>
          <w:szCs w:val="24"/>
        </w:rPr>
        <w:t>refer the matter to another process</w:t>
      </w:r>
    </w:p>
    <w:p w14:paraId="3F3C8650" w14:textId="01A831B2" w:rsidR="002C2357" w:rsidRPr="00E67DCC" w:rsidRDefault="000F7324" w:rsidP="008F484A">
      <w:pPr>
        <w:pStyle w:val="Paragraphstyle50"/>
        <w:numPr>
          <w:ilvl w:val="0"/>
          <w:numId w:val="28"/>
        </w:numPr>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By any affected party in respect of the conduct or outcome of any follow-up actions (e.g. desk </w:t>
      </w:r>
      <w:r w:rsidRPr="00E67DCC">
        <w:rPr>
          <w:rFonts w:ascii="Calibri" w:hAnsi="Calibri" w:cs="Calibri"/>
          <w:sz w:val="24"/>
          <w:szCs w:val="24"/>
        </w:rPr>
        <w:t>top exercise/examination/investigation) taken on foot of the receipt of a report</w:t>
      </w:r>
    </w:p>
    <w:p w14:paraId="0FF980EF" w14:textId="5C0B9099" w:rsidR="002C2357" w:rsidRPr="00E67DCC" w:rsidRDefault="000F7324" w:rsidP="008F484A">
      <w:pPr>
        <w:pStyle w:val="Paragraphstyle47"/>
        <w:numPr>
          <w:ilvl w:val="0"/>
          <w:numId w:val="28"/>
        </w:numPr>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By any affected party in respect of the conduct or outcome of any investigation into a complaint </w:t>
      </w:r>
      <w:r w:rsidRPr="00E67DCC">
        <w:rPr>
          <w:rFonts w:ascii="Calibri" w:hAnsi="Calibri" w:cs="Calibri"/>
          <w:sz w:val="24"/>
          <w:szCs w:val="24"/>
        </w:rPr>
        <w:t>of penalisation</w:t>
      </w:r>
      <w:r w:rsidR="00137CC6">
        <w:rPr>
          <w:rFonts w:ascii="Calibri" w:hAnsi="Calibri" w:cs="Calibri"/>
          <w:sz w:val="24"/>
          <w:szCs w:val="24"/>
        </w:rPr>
        <w:t>,</w:t>
      </w:r>
      <w:r w:rsidRPr="00E67DCC">
        <w:rPr>
          <w:rFonts w:ascii="Calibri" w:hAnsi="Calibri" w:cs="Calibri"/>
          <w:sz w:val="24"/>
          <w:szCs w:val="24"/>
        </w:rPr>
        <w:t xml:space="preserve"> and</w:t>
      </w:r>
    </w:p>
    <w:p w14:paraId="71D40A71" w14:textId="139A3BE4" w:rsidR="002C2357" w:rsidRPr="00E67DCC" w:rsidRDefault="000F7324" w:rsidP="008F484A">
      <w:pPr>
        <w:pStyle w:val="Paragraphstyle50"/>
        <w:numPr>
          <w:ilvl w:val="0"/>
          <w:numId w:val="28"/>
        </w:numPr>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Except in exceptional cases, by any party affected by any decision to disclose the identity of </w:t>
      </w:r>
      <w:r w:rsidRPr="00E67DCC">
        <w:rPr>
          <w:rFonts w:ascii="Calibri" w:hAnsi="Calibri" w:cs="Calibri"/>
          <w:spacing w:val="-2"/>
          <w:sz w:val="24"/>
          <w:szCs w:val="24"/>
        </w:rPr>
        <w:t xml:space="preserve">the reporting person to persons other than those authorised under </w:t>
      </w:r>
      <w:r w:rsidR="00C92247">
        <w:rPr>
          <w:rFonts w:ascii="Calibri" w:hAnsi="Calibri" w:cs="Calibri"/>
          <w:sz w:val="24"/>
          <w:szCs w:val="24"/>
        </w:rPr>
        <w:t>this policy</w:t>
      </w:r>
      <w:r w:rsidR="00C92247" w:rsidRPr="00E67DCC">
        <w:rPr>
          <w:rFonts w:ascii="Calibri" w:hAnsi="Calibri" w:cs="Calibri"/>
          <w:spacing w:val="-2"/>
          <w:sz w:val="24"/>
          <w:szCs w:val="24"/>
        </w:rPr>
        <w:t xml:space="preserve"> </w:t>
      </w:r>
      <w:r w:rsidRPr="00E67DCC">
        <w:rPr>
          <w:rFonts w:ascii="Calibri" w:hAnsi="Calibri" w:cs="Calibri"/>
          <w:spacing w:val="-2"/>
          <w:sz w:val="24"/>
          <w:szCs w:val="24"/>
        </w:rPr>
        <w:t xml:space="preserve">to handle </w:t>
      </w:r>
      <w:r w:rsidRPr="00E67DCC">
        <w:rPr>
          <w:rFonts w:ascii="Calibri" w:hAnsi="Calibri" w:cs="Calibri"/>
          <w:sz w:val="24"/>
          <w:szCs w:val="24"/>
        </w:rPr>
        <w:t>reports.</w:t>
      </w:r>
    </w:p>
    <w:p w14:paraId="2622D599" w14:textId="74CCD02F"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z w:val="24"/>
          <w:szCs w:val="24"/>
        </w:rPr>
        <w:lastRenderedPageBreak/>
        <w:t>If a review is requested under any of the reasons listed above, the reporting person or affected party</w:t>
      </w:r>
      <w:r w:rsidR="00F25F7A">
        <w:rPr>
          <w:rFonts w:ascii="Calibri" w:hAnsi="Calibri" w:cs="Calibri"/>
          <w:sz w:val="24"/>
          <w:szCs w:val="24"/>
        </w:rPr>
        <w:t xml:space="preserve"> </w:t>
      </w:r>
      <w:r w:rsidRPr="00E67DCC">
        <w:rPr>
          <w:rFonts w:ascii="Calibri" w:hAnsi="Calibri" w:cs="Calibri"/>
          <w:spacing w:val="-1"/>
          <w:sz w:val="24"/>
          <w:szCs w:val="24"/>
        </w:rPr>
        <w:t xml:space="preserve">should contact the </w:t>
      </w:r>
      <w:r w:rsidR="002B33B5" w:rsidRPr="00E67DCC">
        <w:rPr>
          <w:rFonts w:ascii="Calibri" w:hAnsi="Calibri" w:cs="Calibri"/>
          <w:spacing w:val="-1"/>
          <w:sz w:val="24"/>
          <w:szCs w:val="24"/>
        </w:rPr>
        <w:t xml:space="preserve">ELG </w:t>
      </w:r>
      <w:r w:rsidR="00C54838">
        <w:rPr>
          <w:rFonts w:ascii="Calibri" w:hAnsi="Calibri" w:cs="Calibri"/>
          <w:spacing w:val="-1"/>
          <w:sz w:val="24"/>
          <w:szCs w:val="24"/>
        </w:rPr>
        <w:t>Unit</w:t>
      </w:r>
      <w:r w:rsidRPr="00E67DCC">
        <w:rPr>
          <w:rFonts w:ascii="Calibri" w:hAnsi="Calibri" w:cs="Calibri"/>
          <w:spacing w:val="-1"/>
          <w:sz w:val="24"/>
          <w:szCs w:val="24"/>
        </w:rPr>
        <w:t xml:space="preserve"> where advice will be given on requesting a review. All requests for a review </w:t>
      </w:r>
      <w:r w:rsidRPr="00E67DCC">
        <w:rPr>
          <w:rFonts w:ascii="Calibri" w:hAnsi="Calibri" w:cs="Calibri"/>
          <w:sz w:val="24"/>
          <w:szCs w:val="24"/>
        </w:rPr>
        <w:t xml:space="preserve">must be made in writing to the </w:t>
      </w:r>
      <w:r w:rsidR="002B33B5" w:rsidRPr="00E67DCC">
        <w:rPr>
          <w:rFonts w:ascii="Calibri" w:hAnsi="Calibri" w:cs="Calibri"/>
          <w:sz w:val="24"/>
          <w:szCs w:val="24"/>
        </w:rPr>
        <w:t xml:space="preserve">ELG </w:t>
      </w:r>
      <w:r w:rsidR="00C54838">
        <w:rPr>
          <w:rFonts w:ascii="Calibri" w:hAnsi="Calibri" w:cs="Calibri"/>
          <w:sz w:val="24"/>
          <w:szCs w:val="24"/>
        </w:rPr>
        <w:t>Unit</w:t>
      </w:r>
      <w:r w:rsidRPr="00E67DCC">
        <w:rPr>
          <w:rFonts w:ascii="Calibri" w:hAnsi="Calibri" w:cs="Calibri"/>
          <w:sz w:val="24"/>
          <w:szCs w:val="24"/>
        </w:rPr>
        <w:t xml:space="preserve"> within one month of the outcome being notified to the reporting person.</w:t>
      </w:r>
    </w:p>
    <w:p w14:paraId="216903DC"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The review will be conducted by a person who has not been involved and who is at least equivalent, if </w:t>
      </w:r>
      <w:r w:rsidRPr="00E67DCC">
        <w:rPr>
          <w:rFonts w:ascii="Calibri" w:hAnsi="Calibri" w:cs="Calibri"/>
          <w:sz w:val="24"/>
          <w:szCs w:val="24"/>
        </w:rPr>
        <w:t xml:space="preserve">not more senior than the person who conducted the original assessment/examination/investigation. </w:t>
      </w:r>
      <w:r w:rsidRPr="00E67DCC">
        <w:rPr>
          <w:rFonts w:ascii="Calibri" w:hAnsi="Calibri" w:cs="Calibri"/>
          <w:spacing w:val="-1"/>
          <w:sz w:val="24"/>
          <w:szCs w:val="24"/>
        </w:rPr>
        <w:t xml:space="preserve">Depending on the nature of the concerns, if an examination or investigation was conducted internally, </w:t>
      </w:r>
      <w:r w:rsidRPr="00E67DCC">
        <w:rPr>
          <w:rFonts w:ascii="Calibri" w:hAnsi="Calibri" w:cs="Calibri"/>
          <w:sz w:val="24"/>
          <w:szCs w:val="24"/>
        </w:rPr>
        <w:t>an external review may be arranged.</w:t>
      </w:r>
    </w:p>
    <w:p w14:paraId="54C5C804"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A review is not intended to re-examine or re-investigate the matter. The reviewer will consider the relevant documentation and also any submissions from the person who requested the review and other relevant parties. The review process should have regard to:</w:t>
      </w:r>
    </w:p>
    <w:p w14:paraId="42972B07" w14:textId="102C0066" w:rsidR="002C2357" w:rsidRPr="00E67DCC" w:rsidRDefault="000F7324" w:rsidP="008F484A">
      <w:pPr>
        <w:pStyle w:val="Paragraphstyle40"/>
        <w:numPr>
          <w:ilvl w:val="0"/>
          <w:numId w:val="29"/>
        </w:numPr>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the subject matter of the disclosure and any additional submissions from the reporting person </w:t>
      </w:r>
      <w:r w:rsidRPr="00E67DCC">
        <w:rPr>
          <w:rFonts w:ascii="Calibri" w:hAnsi="Calibri" w:cs="Calibri"/>
          <w:sz w:val="24"/>
          <w:szCs w:val="24"/>
        </w:rPr>
        <w:t>and other relevant parties</w:t>
      </w:r>
    </w:p>
    <w:p w14:paraId="3C5A82C3" w14:textId="031801B4" w:rsidR="002C2357" w:rsidRPr="00E67DCC" w:rsidRDefault="000F7324" w:rsidP="008F484A">
      <w:pPr>
        <w:numPr>
          <w:ilvl w:val="0"/>
          <w:numId w:val="29"/>
        </w:numPr>
        <w:spacing w:before="120" w:after="240" w:line="300" w:lineRule="auto"/>
        <w:ind w:right="-42"/>
        <w:rPr>
          <w:rFonts w:ascii="Calibri" w:hAnsi="Calibri" w:cs="Calibri"/>
          <w:sz w:val="24"/>
          <w:szCs w:val="24"/>
        </w:rPr>
      </w:pPr>
      <w:r w:rsidRPr="00E67DCC">
        <w:rPr>
          <w:rFonts w:ascii="Calibri" w:hAnsi="Calibri" w:cs="Calibri"/>
          <w:sz w:val="24"/>
          <w:szCs w:val="24"/>
        </w:rPr>
        <w:t>the Terms of Reference (TOR) (if any) for original follow-</w:t>
      </w:r>
      <w:r w:rsidRPr="00E67DCC">
        <w:rPr>
          <w:rFonts w:ascii="Calibri" w:hAnsi="Calibri" w:cs="Calibri"/>
          <w:spacing w:val="-1"/>
          <w:sz w:val="24"/>
          <w:szCs w:val="24"/>
        </w:rPr>
        <w:t>up process</w:t>
      </w:r>
    </w:p>
    <w:p w14:paraId="775736CC" w14:textId="4B061627" w:rsidR="002C2357" w:rsidRPr="00E67DCC" w:rsidRDefault="000F7324" w:rsidP="008F484A">
      <w:pPr>
        <w:pStyle w:val="Paragraphstyle40"/>
        <w:numPr>
          <w:ilvl w:val="0"/>
          <w:numId w:val="29"/>
        </w:numPr>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the person(s) appointed to conduct the </w:t>
      </w:r>
      <w:r w:rsidRPr="00E67DCC">
        <w:rPr>
          <w:rFonts w:ascii="Calibri" w:hAnsi="Calibri" w:cs="Calibri"/>
          <w:spacing w:val="-1"/>
          <w:sz w:val="24"/>
          <w:szCs w:val="24"/>
        </w:rPr>
        <w:t>assessment/</w:t>
      </w:r>
      <w:r w:rsidRPr="00E67DCC">
        <w:rPr>
          <w:rFonts w:ascii="Calibri" w:hAnsi="Calibri" w:cs="Calibri"/>
          <w:sz w:val="24"/>
          <w:szCs w:val="24"/>
        </w:rPr>
        <w:t>examination/investigation in terms of qualifications/independence etc.</w:t>
      </w:r>
    </w:p>
    <w:p w14:paraId="67DE26A5" w14:textId="438CC61D" w:rsidR="002C2357" w:rsidRPr="00E67DCC" w:rsidRDefault="000F7324" w:rsidP="008F484A">
      <w:pPr>
        <w:pStyle w:val="Paragraphstyle50"/>
        <w:numPr>
          <w:ilvl w:val="0"/>
          <w:numId w:val="29"/>
        </w:numPr>
        <w:spacing w:before="120" w:after="240" w:line="300" w:lineRule="auto"/>
        <w:ind w:right="-42"/>
        <w:jc w:val="left"/>
        <w:rPr>
          <w:rFonts w:ascii="Calibri" w:hAnsi="Calibri" w:cs="Calibri"/>
          <w:sz w:val="24"/>
          <w:szCs w:val="24"/>
        </w:rPr>
      </w:pPr>
      <w:r w:rsidRPr="00E67DCC">
        <w:rPr>
          <w:rFonts w:ascii="Calibri" w:hAnsi="Calibri" w:cs="Calibri"/>
          <w:sz w:val="24"/>
          <w:szCs w:val="24"/>
        </w:rPr>
        <w:t>the conduct of the assessment/examination/investigation in line with policy, fair procedures and principles of natural justice</w:t>
      </w:r>
    </w:p>
    <w:p w14:paraId="772DEF87" w14:textId="6980069C" w:rsidR="002C2357" w:rsidRPr="008F484A" w:rsidRDefault="000F7324" w:rsidP="008F484A">
      <w:pPr>
        <w:pStyle w:val="Paragraphstyle25"/>
        <w:numPr>
          <w:ilvl w:val="0"/>
          <w:numId w:val="29"/>
        </w:numPr>
        <w:spacing w:before="120" w:after="240" w:line="300" w:lineRule="auto"/>
        <w:ind w:right="-42"/>
        <w:jc w:val="left"/>
        <w:rPr>
          <w:rFonts w:ascii="Calibri" w:hAnsi="Calibri" w:cs="Calibri"/>
          <w:sz w:val="24"/>
          <w:szCs w:val="24"/>
        </w:rPr>
      </w:pPr>
      <w:r w:rsidRPr="00E67DCC">
        <w:rPr>
          <w:rFonts w:ascii="Calibri" w:hAnsi="Calibri" w:cs="Calibri"/>
          <w:sz w:val="24"/>
          <w:szCs w:val="24"/>
        </w:rPr>
        <w:t>the outcome of the assessment/examination/investigation and whether this is in line with the</w:t>
      </w:r>
      <w:r w:rsidR="008F484A">
        <w:rPr>
          <w:rFonts w:ascii="Calibri" w:hAnsi="Calibri" w:cs="Calibri"/>
          <w:sz w:val="24"/>
          <w:szCs w:val="24"/>
        </w:rPr>
        <w:t xml:space="preserve"> </w:t>
      </w:r>
      <w:r w:rsidRPr="008F484A">
        <w:rPr>
          <w:rFonts w:ascii="Calibri" w:hAnsi="Calibri" w:cs="Calibri"/>
          <w:sz w:val="24"/>
          <w:szCs w:val="24"/>
        </w:rPr>
        <w:t>TOR (if any) and the findings in the investigation</w:t>
      </w:r>
    </w:p>
    <w:p w14:paraId="384B16CA" w14:textId="77777777" w:rsidR="002C2357" w:rsidRPr="00E67DCC" w:rsidRDefault="000F7324" w:rsidP="008F484A">
      <w:pPr>
        <w:pStyle w:val="Paragraphstyle40"/>
        <w:numPr>
          <w:ilvl w:val="0"/>
          <w:numId w:val="29"/>
        </w:numPr>
        <w:spacing w:before="120" w:after="240" w:line="300" w:lineRule="auto"/>
        <w:ind w:right="-42"/>
        <w:jc w:val="left"/>
        <w:rPr>
          <w:rFonts w:ascii="Calibri" w:hAnsi="Calibri" w:cs="Calibri"/>
          <w:sz w:val="24"/>
          <w:szCs w:val="24"/>
        </w:rPr>
      </w:pPr>
      <w:r w:rsidRPr="00E67DCC">
        <w:rPr>
          <w:rFonts w:ascii="Calibri" w:hAnsi="Calibri" w:cs="Calibri"/>
          <w:sz w:val="24"/>
          <w:szCs w:val="24"/>
        </w:rPr>
        <w:t>decision options available to the reviewer (including to whom the review outcome should be notified e.g. same senior manager, a different senior manager); and</w:t>
      </w:r>
    </w:p>
    <w:p w14:paraId="33B609E4" w14:textId="77777777" w:rsidR="002C2357" w:rsidRPr="00E67DCC" w:rsidRDefault="000F7324" w:rsidP="008F484A">
      <w:pPr>
        <w:pStyle w:val="Paragraphstyle25"/>
        <w:numPr>
          <w:ilvl w:val="0"/>
          <w:numId w:val="29"/>
        </w:numPr>
        <w:spacing w:before="120" w:after="240" w:line="300" w:lineRule="auto"/>
        <w:ind w:right="-42"/>
        <w:jc w:val="left"/>
        <w:rPr>
          <w:rFonts w:ascii="Calibri" w:hAnsi="Calibri" w:cs="Calibri"/>
          <w:sz w:val="24"/>
          <w:szCs w:val="24"/>
        </w:rPr>
      </w:pPr>
      <w:r w:rsidRPr="00E67DCC">
        <w:rPr>
          <w:rFonts w:ascii="Calibri" w:hAnsi="Calibri" w:cs="Calibri"/>
          <w:sz w:val="24"/>
          <w:szCs w:val="24"/>
        </w:rPr>
        <w:t>actions following the outcome of a review.</w:t>
      </w:r>
    </w:p>
    <w:p w14:paraId="69A646BE"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The role of the reviewer should not be to re-</w:t>
      </w:r>
      <w:r w:rsidRPr="00E67DCC">
        <w:rPr>
          <w:rFonts w:ascii="Calibri" w:hAnsi="Calibri" w:cs="Calibri"/>
          <w:spacing w:val="-3"/>
          <w:sz w:val="24"/>
          <w:szCs w:val="24"/>
        </w:rPr>
        <w:t xml:space="preserve">assess, </w:t>
      </w:r>
      <w:r w:rsidRPr="00E67DCC">
        <w:rPr>
          <w:rFonts w:ascii="Calibri" w:hAnsi="Calibri" w:cs="Calibri"/>
          <w:spacing w:val="-2"/>
          <w:sz w:val="24"/>
          <w:szCs w:val="24"/>
        </w:rPr>
        <w:t xml:space="preserve">re-examine or re-investigate the matter in question </w:t>
      </w:r>
      <w:r w:rsidRPr="00E67DCC">
        <w:rPr>
          <w:rFonts w:ascii="Calibri" w:hAnsi="Calibri" w:cs="Calibri"/>
          <w:sz w:val="24"/>
          <w:szCs w:val="24"/>
        </w:rPr>
        <w:t>but to address the specific issues the person requesting the review feels have received insufficient consideration. The reviewer should, therefore, consider:</w:t>
      </w:r>
    </w:p>
    <w:p w14:paraId="2AF4DBD7" w14:textId="205AF7DF" w:rsidR="002C2357" w:rsidRPr="008F484A" w:rsidRDefault="000F7324" w:rsidP="001F2FAA">
      <w:pPr>
        <w:pStyle w:val="ListParagraph"/>
        <w:numPr>
          <w:ilvl w:val="0"/>
          <w:numId w:val="30"/>
        </w:numPr>
        <w:spacing w:before="120" w:after="120" w:line="300" w:lineRule="auto"/>
        <w:ind w:left="714" w:right="-40" w:hanging="357"/>
        <w:rPr>
          <w:rFonts w:ascii="Calibri" w:hAnsi="Calibri" w:cs="Calibri"/>
          <w:sz w:val="24"/>
          <w:szCs w:val="24"/>
        </w:rPr>
      </w:pPr>
      <w:r w:rsidRPr="008F484A">
        <w:rPr>
          <w:rFonts w:ascii="Calibri" w:hAnsi="Calibri" w:cs="Calibri"/>
          <w:sz w:val="24"/>
          <w:szCs w:val="24"/>
        </w:rPr>
        <w:t>Whether the correct procedures were followed</w:t>
      </w:r>
    </w:p>
    <w:p w14:paraId="0EA28167" w14:textId="5CE3E759" w:rsidR="002C2357" w:rsidRPr="008F484A" w:rsidRDefault="000F7324" w:rsidP="001F2FAA">
      <w:pPr>
        <w:pStyle w:val="ListParagraph"/>
        <w:numPr>
          <w:ilvl w:val="0"/>
          <w:numId w:val="30"/>
        </w:numPr>
        <w:spacing w:before="120" w:after="120" w:line="300" w:lineRule="auto"/>
        <w:ind w:left="714" w:right="-40" w:hanging="357"/>
        <w:rPr>
          <w:rFonts w:ascii="Calibri" w:hAnsi="Calibri" w:cs="Calibri"/>
          <w:sz w:val="24"/>
          <w:szCs w:val="24"/>
        </w:rPr>
      </w:pPr>
      <w:r w:rsidRPr="008F484A">
        <w:rPr>
          <w:rFonts w:ascii="Calibri" w:hAnsi="Calibri" w:cs="Calibri"/>
          <w:sz w:val="24"/>
          <w:szCs w:val="24"/>
        </w:rPr>
        <w:t xml:space="preserve">In the case of an investigation, whether the </w:t>
      </w:r>
      <w:r w:rsidRPr="008F484A">
        <w:rPr>
          <w:rFonts w:ascii="Calibri" w:hAnsi="Calibri" w:cs="Calibri"/>
          <w:spacing w:val="-1"/>
          <w:sz w:val="24"/>
          <w:szCs w:val="24"/>
        </w:rPr>
        <w:t xml:space="preserve">TOR </w:t>
      </w:r>
      <w:r w:rsidRPr="008F484A">
        <w:rPr>
          <w:rFonts w:ascii="Calibri" w:hAnsi="Calibri" w:cs="Calibri"/>
          <w:sz w:val="24"/>
          <w:szCs w:val="24"/>
        </w:rPr>
        <w:t>were adhered to</w:t>
      </w:r>
    </w:p>
    <w:p w14:paraId="0B4B0C09" w14:textId="77777777" w:rsidR="002C2357" w:rsidRPr="00E67DCC" w:rsidRDefault="000F7324" w:rsidP="001F2FAA">
      <w:pPr>
        <w:pStyle w:val="Paragraphstyle40"/>
        <w:numPr>
          <w:ilvl w:val="0"/>
          <w:numId w:val="30"/>
        </w:numPr>
        <w:spacing w:before="120" w:after="120" w:line="300" w:lineRule="auto"/>
        <w:ind w:left="714" w:right="-40" w:hanging="357"/>
        <w:jc w:val="left"/>
        <w:rPr>
          <w:rFonts w:ascii="Calibri" w:hAnsi="Calibri" w:cs="Calibri"/>
          <w:sz w:val="24"/>
          <w:szCs w:val="24"/>
        </w:rPr>
      </w:pPr>
      <w:r w:rsidRPr="00E67DCC">
        <w:rPr>
          <w:rFonts w:ascii="Calibri" w:hAnsi="Calibri" w:cs="Calibri"/>
          <w:sz w:val="24"/>
          <w:szCs w:val="24"/>
        </w:rPr>
        <w:t>Whether the conclusions/findings could or could not reasonably be drawn from the information/evidence on the balance of probability.</w:t>
      </w:r>
    </w:p>
    <w:p w14:paraId="591970E9"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lastRenderedPageBreak/>
        <w:t>The outcome of the review will be final and there will be no entitlement to further reviews of the same matters.</w:t>
      </w:r>
    </w:p>
    <w:p w14:paraId="3BE05DF4" w14:textId="2D653DBB" w:rsidR="009D431F" w:rsidRPr="00841435" w:rsidRDefault="009D431F" w:rsidP="009D431F">
      <w:pPr>
        <w:pStyle w:val="Heading1"/>
        <w:rPr>
          <w:rFonts w:cstheme="minorHAnsi"/>
          <w:bCs/>
        </w:rPr>
      </w:pPr>
      <w:bookmarkStart w:id="33" w:name="_Toc238221327"/>
      <w:r w:rsidRPr="00841435">
        <w:rPr>
          <w:rFonts w:cstheme="minorHAnsi"/>
          <w:bCs/>
        </w:rPr>
        <w:t>1</w:t>
      </w:r>
      <w:r>
        <w:rPr>
          <w:rFonts w:cstheme="minorHAnsi"/>
          <w:bCs/>
        </w:rPr>
        <w:t>0</w:t>
      </w:r>
      <w:r w:rsidRPr="00841435">
        <w:rPr>
          <w:rFonts w:cstheme="minorHAnsi"/>
          <w:bCs/>
        </w:rPr>
        <w:t xml:space="preserve">. </w:t>
      </w:r>
      <w:r>
        <w:rPr>
          <w:rFonts w:cstheme="minorHAnsi"/>
          <w:bCs/>
        </w:rPr>
        <w:t>Statutory Reporting</w:t>
      </w:r>
      <w:bookmarkEnd w:id="33"/>
    </w:p>
    <w:p w14:paraId="354D44E7" w14:textId="5143CAD2" w:rsidR="0014682B" w:rsidRPr="0014682B" w:rsidRDefault="000F7324" w:rsidP="00B97EEE">
      <w:pPr>
        <w:spacing w:before="120" w:after="240" w:line="300" w:lineRule="auto"/>
        <w:ind w:right="-42"/>
        <w:rPr>
          <w:rFonts w:ascii="Calibri" w:hAnsi="Calibri" w:cs="Calibri"/>
          <w:spacing w:val="-2"/>
          <w:sz w:val="24"/>
          <w:szCs w:val="24"/>
        </w:rPr>
      </w:pPr>
      <w:r w:rsidRPr="00E67DCC">
        <w:rPr>
          <w:rFonts w:ascii="Calibri" w:hAnsi="Calibri" w:cs="Calibri"/>
          <w:sz w:val="24"/>
          <w:szCs w:val="24"/>
        </w:rPr>
        <w:t xml:space="preserve">In accordance with its obligations under the Act, no later than 1 March each year, the </w:t>
      </w:r>
      <w:r w:rsidR="002B33B5" w:rsidRPr="00E67DCC">
        <w:rPr>
          <w:rFonts w:ascii="Calibri" w:hAnsi="Calibri" w:cs="Calibri"/>
          <w:sz w:val="24"/>
          <w:szCs w:val="24"/>
        </w:rPr>
        <w:t xml:space="preserve">ELG </w:t>
      </w:r>
      <w:r w:rsidR="008F484A">
        <w:rPr>
          <w:rFonts w:ascii="Calibri" w:hAnsi="Calibri" w:cs="Calibri"/>
          <w:sz w:val="24"/>
          <w:szCs w:val="24"/>
        </w:rPr>
        <w:t>Unit</w:t>
      </w:r>
      <w:r w:rsidRPr="00E67DCC">
        <w:rPr>
          <w:rFonts w:ascii="Calibri" w:hAnsi="Calibri" w:cs="Calibri"/>
          <w:sz w:val="24"/>
          <w:szCs w:val="24"/>
        </w:rPr>
        <w:t xml:space="preserve"> will provide the Minister for Public Expenditure, Infrastructure, Public Service Reform and Digitalisation with information as required under </w:t>
      </w:r>
      <w:r w:rsidRPr="00067795">
        <w:rPr>
          <w:rFonts w:ascii="Calibri" w:hAnsi="Calibri" w:cs="Calibri"/>
          <w:sz w:val="24"/>
          <w:szCs w:val="24"/>
        </w:rPr>
        <w:t>section 22 of the Act</w:t>
      </w:r>
      <w:r w:rsidRPr="00E67DCC">
        <w:rPr>
          <w:rFonts w:ascii="Calibri" w:hAnsi="Calibri" w:cs="Calibri"/>
          <w:sz w:val="24"/>
          <w:szCs w:val="24"/>
        </w:rPr>
        <w:t xml:space="preserve">. No later than 31 March each year, the CSO </w:t>
      </w:r>
      <w:r w:rsidRPr="00E67DCC">
        <w:rPr>
          <w:rFonts w:ascii="Calibri" w:hAnsi="Calibri" w:cs="Calibri"/>
          <w:spacing w:val="-2"/>
          <w:sz w:val="24"/>
          <w:szCs w:val="24"/>
        </w:rPr>
        <w:t xml:space="preserve">will prepare and publish a report in relation to the previous calendar year. </w:t>
      </w:r>
      <w:r w:rsidR="0014682B" w:rsidRPr="0014682B">
        <w:rPr>
          <w:rFonts w:ascii="Calibri" w:hAnsi="Calibri" w:cs="Calibri"/>
          <w:spacing w:val="-2"/>
          <w:sz w:val="24"/>
          <w:szCs w:val="24"/>
        </w:rPr>
        <w:t>The report shall be published in a form which does not enable the identification of persons involved in the protected disclosures listed.</w:t>
      </w:r>
    </w:p>
    <w:p w14:paraId="70592BD4" w14:textId="77777777" w:rsidR="0014682B" w:rsidRPr="0014682B" w:rsidRDefault="0014682B" w:rsidP="00B97EEE">
      <w:pPr>
        <w:spacing w:before="120" w:after="240" w:line="300" w:lineRule="auto"/>
        <w:ind w:right="-42" w:firstLine="1"/>
        <w:rPr>
          <w:rFonts w:ascii="Calibri" w:hAnsi="Calibri" w:cs="Calibri"/>
          <w:spacing w:val="-2"/>
          <w:sz w:val="24"/>
          <w:szCs w:val="24"/>
        </w:rPr>
      </w:pPr>
      <w:r w:rsidRPr="0014682B">
        <w:rPr>
          <w:rFonts w:ascii="Calibri" w:hAnsi="Calibri" w:cs="Calibri"/>
          <w:spacing w:val="-2"/>
          <w:sz w:val="24"/>
          <w:szCs w:val="24"/>
        </w:rPr>
        <w:t xml:space="preserve"> </w:t>
      </w:r>
    </w:p>
    <w:p w14:paraId="42C9C7F2" w14:textId="30C8BE65" w:rsidR="008F484A" w:rsidRDefault="008F484A">
      <w:pPr>
        <w:rPr>
          <w:rFonts w:ascii="Calibri" w:hAnsi="Calibri" w:cs="Calibri"/>
          <w:sz w:val="24"/>
          <w:szCs w:val="24"/>
        </w:rPr>
      </w:pPr>
      <w:r>
        <w:rPr>
          <w:rFonts w:ascii="Calibri" w:hAnsi="Calibri" w:cs="Calibri"/>
          <w:sz w:val="24"/>
          <w:szCs w:val="24"/>
        </w:rPr>
        <w:br w:type="page"/>
      </w:r>
    </w:p>
    <w:p w14:paraId="203CF5F2" w14:textId="77777777" w:rsidR="002C2357" w:rsidRPr="00E67DCC" w:rsidRDefault="002C2357" w:rsidP="00B97EEE">
      <w:pPr>
        <w:spacing w:before="120" w:after="240" w:line="300" w:lineRule="auto"/>
        <w:ind w:right="-42" w:firstLine="1"/>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39014521" w14:textId="44DA0396" w:rsidR="004E30F6" w:rsidRPr="00DB1500" w:rsidRDefault="004E30F6" w:rsidP="00484939">
      <w:pPr>
        <w:pStyle w:val="Heading1"/>
        <w:rPr>
          <w:rFonts w:cstheme="majorHAnsi"/>
          <w:szCs w:val="28"/>
        </w:rPr>
      </w:pPr>
      <w:bookmarkStart w:id="34" w:name="_Toc238221328"/>
      <w:r w:rsidRPr="00DB1500">
        <w:rPr>
          <w:rFonts w:eastAsia="Georgia" w:cstheme="majorHAnsi"/>
          <w:szCs w:val="28"/>
        </w:rPr>
        <w:lastRenderedPageBreak/>
        <w:t>Appendix A: Protected Disclosures Reporting Form</w:t>
      </w:r>
      <w:bookmarkEnd w:id="34"/>
    </w:p>
    <w:p w14:paraId="00C5CF6B" w14:textId="77777777" w:rsidR="004E30F6" w:rsidRDefault="004E30F6" w:rsidP="004E30F6">
      <w:pPr>
        <w:spacing w:before="319"/>
      </w:pPr>
    </w:p>
    <w:p w14:paraId="3FB2F9D6" w14:textId="77777777" w:rsidR="004E30F6" w:rsidRPr="004A5FFA" w:rsidRDefault="004E30F6" w:rsidP="004E30F6">
      <w:pPr>
        <w:spacing w:before="319"/>
        <w:jc w:val="center"/>
        <w:rPr>
          <w:rStyle w:val="TextStyle6"/>
          <w:rFonts w:ascii="Calibri" w:hAnsi="Calibri" w:cs="Calibri"/>
          <w:b/>
          <w:sz w:val="24"/>
          <w:szCs w:val="24"/>
        </w:rPr>
      </w:pPr>
      <w:r w:rsidRPr="004A5FFA">
        <w:rPr>
          <w:rStyle w:val="TextStyle6"/>
          <w:rFonts w:ascii="Calibri" w:hAnsi="Calibri" w:cs="Calibri"/>
          <w:b/>
          <w:sz w:val="24"/>
          <w:szCs w:val="24"/>
        </w:rPr>
        <w:t>PROTECTED DISCLOSURES REPORTING FORM</w:t>
      </w:r>
    </w:p>
    <w:p w14:paraId="1761964B" w14:textId="77777777" w:rsidR="004E30F6" w:rsidRPr="004A5FFA" w:rsidRDefault="004E30F6" w:rsidP="004E30F6">
      <w:pPr>
        <w:spacing w:before="1"/>
        <w:jc w:val="both"/>
        <w:rPr>
          <w:rStyle w:val="TextStyle6"/>
          <w:rFonts w:ascii="Calibri" w:hAnsi="Calibri" w:cs="Calibri"/>
          <w:sz w:val="24"/>
          <w:szCs w:val="24"/>
        </w:rPr>
      </w:pPr>
    </w:p>
    <w:p w14:paraId="15CF6C54" w14:textId="77777777" w:rsidR="004E30F6" w:rsidRDefault="004E30F6" w:rsidP="00705F21">
      <w:pPr>
        <w:spacing w:before="120" w:after="240" w:line="300" w:lineRule="auto"/>
        <w:jc w:val="both"/>
        <w:rPr>
          <w:rStyle w:val="TextStyle6"/>
          <w:rFonts w:ascii="Calibri" w:hAnsi="Calibri" w:cs="Calibri"/>
          <w:sz w:val="24"/>
          <w:szCs w:val="24"/>
        </w:rPr>
      </w:pPr>
      <w:r w:rsidRPr="004A5FFA">
        <w:rPr>
          <w:rStyle w:val="TextStyle6"/>
          <w:rFonts w:ascii="Calibri" w:hAnsi="Calibri" w:cs="Calibri"/>
          <w:sz w:val="24"/>
          <w:szCs w:val="24"/>
        </w:rPr>
        <w:t>Before completing this form, you should:</w:t>
      </w:r>
    </w:p>
    <w:p w14:paraId="517B8504" w14:textId="77777777" w:rsidR="004E30F6" w:rsidRPr="00705F21" w:rsidRDefault="004E30F6" w:rsidP="00705F21">
      <w:pPr>
        <w:pStyle w:val="ListParagraph"/>
        <w:numPr>
          <w:ilvl w:val="0"/>
          <w:numId w:val="44"/>
        </w:numPr>
        <w:spacing w:before="120" w:after="240" w:line="300" w:lineRule="auto"/>
        <w:ind w:right="758"/>
        <w:jc w:val="both"/>
        <w:rPr>
          <w:rFonts w:ascii="Calibri" w:hAnsi="Calibri" w:cs="Calibri"/>
          <w:sz w:val="24"/>
          <w:szCs w:val="24"/>
        </w:rPr>
      </w:pPr>
      <w:r>
        <w:rPr>
          <w:rStyle w:val="TextStyle6"/>
          <w:rFonts w:ascii="Calibri" w:hAnsi="Calibri" w:cs="Calibri"/>
          <w:sz w:val="24"/>
          <w:szCs w:val="24"/>
        </w:rPr>
        <w:t>Familiarise yourself with the CSO Protected Disclosures Policy</w:t>
      </w:r>
    </w:p>
    <w:p w14:paraId="0AAAD4A1" w14:textId="77777777" w:rsidR="004E30F6" w:rsidRPr="00CD3D87" w:rsidRDefault="004E30F6" w:rsidP="00705F21">
      <w:pPr>
        <w:pStyle w:val="ListParagraph"/>
        <w:numPr>
          <w:ilvl w:val="0"/>
          <w:numId w:val="44"/>
        </w:numPr>
        <w:spacing w:before="120" w:after="240" w:line="300" w:lineRule="auto"/>
        <w:rPr>
          <w:rFonts w:ascii="Calibri" w:hAnsi="Calibri" w:cs="Calibri"/>
          <w:sz w:val="24"/>
          <w:szCs w:val="24"/>
        </w:rPr>
      </w:pPr>
      <w:r w:rsidRPr="00CD3D87">
        <w:rPr>
          <w:rStyle w:val="TextStyle6"/>
          <w:rFonts w:ascii="Calibri" w:hAnsi="Calibri" w:cs="Calibri"/>
          <w:sz w:val="24"/>
          <w:szCs w:val="24"/>
        </w:rPr>
        <w:t xml:space="preserve">Consider whether the Protected Disclosures Policy is the appropriate policy under which to </w:t>
      </w:r>
      <w:r w:rsidRPr="00CD3D87">
        <w:rPr>
          <w:rStyle w:val="TextStyle6"/>
          <w:rFonts w:ascii="Calibri" w:hAnsi="Calibri" w:cs="Calibri"/>
          <w:spacing w:val="-1"/>
          <w:sz w:val="24"/>
          <w:szCs w:val="24"/>
        </w:rPr>
        <w:t xml:space="preserve">report your concern (matters of private interest may be reported under grievance or bullying </w:t>
      </w:r>
      <w:r w:rsidRPr="00CD3D87">
        <w:rPr>
          <w:rStyle w:val="TextStyle6"/>
          <w:rFonts w:ascii="Calibri" w:hAnsi="Calibri" w:cs="Calibri"/>
          <w:sz w:val="24"/>
          <w:szCs w:val="24"/>
        </w:rPr>
        <w:t>and harassment policies through Human Resources)</w:t>
      </w:r>
    </w:p>
    <w:p w14:paraId="56ABE6B9" w14:textId="77777777" w:rsidR="004E30F6" w:rsidRPr="00491D3A" w:rsidRDefault="004E30F6" w:rsidP="00705F21">
      <w:pPr>
        <w:pStyle w:val="ListParagraph"/>
        <w:numPr>
          <w:ilvl w:val="0"/>
          <w:numId w:val="44"/>
        </w:numPr>
        <w:spacing w:before="120" w:after="240" w:line="300" w:lineRule="auto"/>
        <w:ind w:right="758"/>
        <w:jc w:val="both"/>
        <w:rPr>
          <w:rStyle w:val="TextStyle6"/>
          <w:rFonts w:ascii="Calibri" w:eastAsia="Arial" w:hAnsi="Calibri" w:cs="Calibri"/>
          <w:sz w:val="24"/>
          <w:szCs w:val="24"/>
        </w:rPr>
      </w:pPr>
      <w:r w:rsidRPr="00CD3D87">
        <w:rPr>
          <w:rStyle w:val="TextStyle6"/>
          <w:rFonts w:ascii="Calibri" w:hAnsi="Calibri" w:cs="Calibri"/>
          <w:spacing w:val="-1"/>
          <w:sz w:val="24"/>
          <w:szCs w:val="24"/>
        </w:rPr>
        <w:t xml:space="preserve">Ensure that the report is being made in relation to a matter that you have reasonable </w:t>
      </w:r>
      <w:r w:rsidRPr="00CD3D87">
        <w:rPr>
          <w:rStyle w:val="TextStyle6"/>
          <w:rFonts w:ascii="Calibri" w:hAnsi="Calibri" w:cs="Calibri"/>
          <w:sz w:val="24"/>
          <w:szCs w:val="24"/>
        </w:rPr>
        <w:t>grounds to be concerned about.</w:t>
      </w:r>
    </w:p>
    <w:p w14:paraId="1BBF36ED" w14:textId="77777777" w:rsidR="004E30F6" w:rsidRPr="00F83FB3" w:rsidRDefault="004E30F6" w:rsidP="004E30F6">
      <w:pPr>
        <w:spacing w:before="1" w:line="361" w:lineRule="auto"/>
        <w:ind w:left="360" w:right="758"/>
        <w:jc w:val="both"/>
        <w:rPr>
          <w:rFonts w:ascii="Calibri" w:hAnsi="Calibri" w:cs="Calibri"/>
          <w:sz w:val="24"/>
          <w:szCs w:val="24"/>
        </w:rPr>
      </w:pPr>
    </w:p>
    <w:p w14:paraId="11AAF545" w14:textId="064687AF" w:rsidR="004E30F6" w:rsidRPr="00F83FB3" w:rsidRDefault="004E30F6" w:rsidP="004E30F6">
      <w:pPr>
        <w:spacing w:before="1" w:line="320" w:lineRule="auto"/>
        <w:ind w:right="253"/>
        <w:rPr>
          <w:rFonts w:ascii="Calibri" w:eastAsia="Georgia" w:hAnsi="Calibri" w:cs="Calibri"/>
          <w:sz w:val="24"/>
          <w:szCs w:val="24"/>
        </w:rPr>
      </w:pPr>
      <w:r w:rsidRPr="004A5FFA">
        <w:rPr>
          <w:rStyle w:val="TextStyle6"/>
          <w:rFonts w:ascii="Calibri" w:hAnsi="Calibri" w:cs="Calibri"/>
          <w:sz w:val="24"/>
          <w:szCs w:val="24"/>
        </w:rPr>
        <w:t xml:space="preserve">Reports should be submitted to </w:t>
      </w:r>
      <w:hyperlink r:id="rId37" w:history="1">
        <w:r w:rsidR="00145627" w:rsidRPr="00FD46FC">
          <w:rPr>
            <w:rStyle w:val="Hyperlink"/>
          </w:rPr>
          <w:t>protecteddisclosure@cso.ie</w:t>
        </w:r>
      </w:hyperlink>
    </w:p>
    <w:p w14:paraId="6690235E" w14:textId="77777777" w:rsidR="004E30F6" w:rsidRPr="004A5FFA" w:rsidRDefault="004E30F6" w:rsidP="004E30F6">
      <w:pPr>
        <w:rPr>
          <w:rFonts w:ascii="Calibri" w:hAnsi="Calibri" w:cs="Calibri"/>
          <w:sz w:val="24"/>
          <w:szCs w:val="24"/>
        </w:rPr>
        <w:sectPr w:rsidR="004E30F6" w:rsidRPr="004A5FFA" w:rsidSect="004E30F6">
          <w:type w:val="continuous"/>
          <w:pgSz w:w="11907" w:h="16839"/>
          <w:pgMar w:top="1440" w:right="1518" w:bottom="0" w:left="1440" w:header="720" w:footer="720" w:gutter="0"/>
          <w:cols w:space="720"/>
        </w:sectPr>
      </w:pPr>
    </w:p>
    <w:p w14:paraId="42A9BC0B" w14:textId="77777777" w:rsidR="004E30F6" w:rsidRPr="004A5FFA" w:rsidRDefault="004E30F6" w:rsidP="004E30F6">
      <w:pPr>
        <w:spacing w:line="240" w:lineRule="exact"/>
        <w:rPr>
          <w:rFonts w:ascii="Calibri" w:hAnsi="Calibri" w:cs="Calibri"/>
          <w:sz w:val="24"/>
          <w:szCs w:val="24"/>
        </w:rPr>
      </w:pPr>
    </w:p>
    <w:p w14:paraId="049FC53F" w14:textId="77777777" w:rsidR="004E30F6" w:rsidRPr="004A5FFA" w:rsidRDefault="004E30F6" w:rsidP="004E30F6">
      <w:pPr>
        <w:spacing w:line="240" w:lineRule="exact"/>
        <w:rPr>
          <w:rFonts w:ascii="Calibri" w:hAnsi="Calibri" w:cs="Calibri"/>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CellMar>
          <w:left w:w="10" w:type="dxa"/>
          <w:right w:w="10" w:type="dxa"/>
        </w:tblCellMar>
        <w:tblLook w:val="0000" w:firstRow="0" w:lastRow="0" w:firstColumn="0" w:lastColumn="0" w:noHBand="0" w:noVBand="0"/>
      </w:tblPr>
      <w:tblGrid>
        <w:gridCol w:w="3397"/>
        <w:gridCol w:w="5671"/>
      </w:tblGrid>
      <w:tr w:rsidR="004E30F6" w:rsidRPr="004A5FFA" w14:paraId="2BB1D4F0" w14:textId="77777777" w:rsidTr="009D431F">
        <w:trPr>
          <w:trHeight w:hRule="exact" w:val="1772"/>
          <w:jc w:val="right"/>
        </w:trPr>
        <w:tc>
          <w:tcPr>
            <w:tcW w:w="3397" w:type="dxa"/>
          </w:tcPr>
          <w:p w14:paraId="693C4B17" w14:textId="77777777" w:rsidR="004E30F6" w:rsidRDefault="004E30F6" w:rsidP="006B1822">
            <w:pPr>
              <w:spacing w:line="300" w:lineRule="auto"/>
              <w:ind w:left="142" w:right="221"/>
              <w:rPr>
                <w:rStyle w:val="TextStyle6"/>
                <w:rFonts w:ascii="Calibri" w:hAnsi="Calibri" w:cs="Calibri"/>
                <w:sz w:val="24"/>
                <w:szCs w:val="24"/>
              </w:rPr>
            </w:pPr>
            <w:r w:rsidRPr="004A5FFA">
              <w:rPr>
                <w:rStyle w:val="TextStyle6"/>
                <w:rFonts w:ascii="Calibri" w:hAnsi="Calibri" w:cs="Calibri"/>
                <w:b/>
                <w:sz w:val="24"/>
                <w:szCs w:val="24"/>
              </w:rPr>
              <w:t xml:space="preserve">Name of </w:t>
            </w:r>
            <w:r>
              <w:rPr>
                <w:rStyle w:val="TextStyle6"/>
                <w:rFonts w:ascii="Calibri" w:hAnsi="Calibri" w:cs="Calibri"/>
                <w:b/>
                <w:sz w:val="24"/>
                <w:szCs w:val="24"/>
              </w:rPr>
              <w:t xml:space="preserve">staff member </w:t>
            </w:r>
            <w:r w:rsidRPr="004A5FFA">
              <w:rPr>
                <w:rStyle w:val="TextStyle6"/>
                <w:rFonts w:ascii="Calibri" w:hAnsi="Calibri" w:cs="Calibri"/>
                <w:b/>
                <w:sz w:val="24"/>
                <w:szCs w:val="24"/>
              </w:rPr>
              <w:t xml:space="preserve">reporting the concern: </w:t>
            </w:r>
            <w:r w:rsidRPr="004A5FFA">
              <w:rPr>
                <w:rStyle w:val="TextStyle6"/>
                <w:rFonts w:ascii="Calibri" w:hAnsi="Calibri" w:cs="Calibri"/>
                <w:sz w:val="24"/>
                <w:szCs w:val="24"/>
              </w:rPr>
              <w:t>(Anonymous reports will be considered but not encouraged)</w:t>
            </w:r>
          </w:p>
          <w:p w14:paraId="005EADCD" w14:textId="77777777" w:rsidR="009D431F" w:rsidRPr="004A5FFA" w:rsidRDefault="009D431F" w:rsidP="006B1822">
            <w:pPr>
              <w:spacing w:line="300" w:lineRule="auto"/>
              <w:ind w:left="142" w:right="221"/>
              <w:rPr>
                <w:rFonts w:ascii="Calibri" w:hAnsi="Calibri" w:cs="Calibri"/>
                <w:sz w:val="24"/>
                <w:szCs w:val="24"/>
              </w:rPr>
            </w:pPr>
          </w:p>
        </w:tc>
        <w:tc>
          <w:tcPr>
            <w:tcW w:w="5671" w:type="dxa"/>
          </w:tcPr>
          <w:p w14:paraId="4B3E2F8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48E72D8F" w14:textId="77777777" w:rsidTr="00BD57E7">
        <w:trPr>
          <w:trHeight w:hRule="exact" w:val="846"/>
          <w:jc w:val="right"/>
        </w:trPr>
        <w:tc>
          <w:tcPr>
            <w:tcW w:w="3397" w:type="dxa"/>
          </w:tcPr>
          <w:p w14:paraId="6042D852" w14:textId="77777777" w:rsidR="004E30F6" w:rsidRPr="002D5BDA" w:rsidRDefault="004E30F6" w:rsidP="006B1822">
            <w:pPr>
              <w:spacing w:line="300" w:lineRule="auto"/>
              <w:ind w:left="142"/>
              <w:rPr>
                <w:rFonts w:ascii="Calibri" w:hAnsi="Calibri" w:cs="Calibri"/>
                <w:b/>
                <w:bCs/>
                <w:sz w:val="24"/>
                <w:szCs w:val="24"/>
              </w:rPr>
            </w:pPr>
            <w:r w:rsidRPr="002D5BDA">
              <w:rPr>
                <w:rFonts w:ascii="Calibri" w:hAnsi="Calibri" w:cs="Calibri"/>
                <w:b/>
                <w:bCs/>
                <w:sz w:val="24"/>
                <w:szCs w:val="24"/>
              </w:rPr>
              <w:t>Position in the organisation and location</w:t>
            </w:r>
            <w:r>
              <w:rPr>
                <w:rFonts w:ascii="Calibri" w:hAnsi="Calibri" w:cs="Calibri"/>
                <w:b/>
                <w:bCs/>
                <w:sz w:val="24"/>
                <w:szCs w:val="24"/>
              </w:rPr>
              <w:t>:</w:t>
            </w:r>
          </w:p>
        </w:tc>
        <w:tc>
          <w:tcPr>
            <w:tcW w:w="5671" w:type="dxa"/>
          </w:tcPr>
          <w:p w14:paraId="7F71B98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1483A43" w14:textId="77777777" w:rsidTr="00BD57E7">
        <w:trPr>
          <w:trHeight w:hRule="exact" w:val="432"/>
          <w:jc w:val="right"/>
        </w:trPr>
        <w:tc>
          <w:tcPr>
            <w:tcW w:w="3397" w:type="dxa"/>
          </w:tcPr>
          <w:p w14:paraId="67CBA5BB" w14:textId="77777777" w:rsidR="004E30F6" w:rsidRPr="004A5FFA" w:rsidRDefault="004E30F6" w:rsidP="006B1822">
            <w:pPr>
              <w:spacing w:line="300" w:lineRule="auto"/>
              <w:ind w:left="142" w:right="477"/>
              <w:rPr>
                <w:rFonts w:ascii="Calibri" w:hAnsi="Calibri" w:cs="Calibri"/>
                <w:sz w:val="24"/>
                <w:szCs w:val="24"/>
              </w:rPr>
            </w:pPr>
            <w:r w:rsidRPr="004A5FFA">
              <w:rPr>
                <w:rStyle w:val="TextStyle6"/>
                <w:rFonts w:ascii="Calibri" w:hAnsi="Calibri" w:cs="Calibri"/>
                <w:b/>
                <w:sz w:val="24"/>
                <w:szCs w:val="24"/>
              </w:rPr>
              <w:t>Confidential contact number:</w:t>
            </w:r>
          </w:p>
        </w:tc>
        <w:tc>
          <w:tcPr>
            <w:tcW w:w="5671" w:type="dxa"/>
          </w:tcPr>
          <w:p w14:paraId="0AA1EE86"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3C9D734D" w14:textId="77777777" w:rsidTr="00BD57E7">
        <w:trPr>
          <w:trHeight w:hRule="exact" w:val="384"/>
          <w:jc w:val="right"/>
        </w:trPr>
        <w:tc>
          <w:tcPr>
            <w:tcW w:w="3397" w:type="dxa"/>
          </w:tcPr>
          <w:p w14:paraId="4AEFDCED" w14:textId="77777777" w:rsidR="004E30F6" w:rsidRPr="004A5FFA" w:rsidRDefault="004E30F6" w:rsidP="006B1822">
            <w:pPr>
              <w:spacing w:line="300" w:lineRule="auto"/>
              <w:ind w:left="142" w:right="623"/>
              <w:rPr>
                <w:rFonts w:ascii="Calibri" w:hAnsi="Calibri" w:cs="Calibri"/>
                <w:sz w:val="24"/>
                <w:szCs w:val="24"/>
              </w:rPr>
            </w:pPr>
            <w:r w:rsidRPr="004A5FFA">
              <w:rPr>
                <w:rStyle w:val="TextStyle6"/>
                <w:rFonts w:ascii="Calibri" w:hAnsi="Calibri" w:cs="Calibri"/>
                <w:b/>
                <w:sz w:val="24"/>
                <w:szCs w:val="24"/>
              </w:rPr>
              <w:t>Email Address:</w:t>
            </w:r>
          </w:p>
        </w:tc>
        <w:tc>
          <w:tcPr>
            <w:tcW w:w="5671" w:type="dxa"/>
          </w:tcPr>
          <w:p w14:paraId="6EFB5FF7"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FD4EB0A" w14:textId="77777777" w:rsidTr="00BD57E7">
        <w:trPr>
          <w:trHeight w:hRule="exact" w:val="1734"/>
          <w:jc w:val="right"/>
        </w:trPr>
        <w:tc>
          <w:tcPr>
            <w:tcW w:w="3397" w:type="dxa"/>
          </w:tcPr>
          <w:p w14:paraId="7F5D3273" w14:textId="77777777" w:rsidR="004E30F6" w:rsidRPr="002D5BDA" w:rsidRDefault="004E30F6" w:rsidP="006B1822">
            <w:pPr>
              <w:pStyle w:val="Paragraphstyle40"/>
              <w:spacing w:before="120" w:after="240" w:line="300" w:lineRule="auto"/>
              <w:ind w:left="142" w:right="-42"/>
              <w:jc w:val="left"/>
              <w:rPr>
                <w:rFonts w:ascii="Calibri" w:hAnsi="Calibri" w:cs="Calibri"/>
                <w:b/>
                <w:bCs/>
                <w:sz w:val="24"/>
                <w:szCs w:val="24"/>
              </w:rPr>
            </w:pPr>
            <w:r w:rsidRPr="002D5BDA">
              <w:rPr>
                <w:rFonts w:ascii="Calibri" w:hAnsi="Calibri" w:cs="Calibri"/>
                <w:b/>
                <w:bCs/>
                <w:sz w:val="24"/>
                <w:szCs w:val="24"/>
              </w:rPr>
              <w:t>Date of the alleged wrongdoing (if known) or the date the alleged wrongdoing commenced or was identified</w:t>
            </w:r>
            <w:r>
              <w:rPr>
                <w:rFonts w:ascii="Calibri" w:hAnsi="Calibri" w:cs="Calibri"/>
                <w:b/>
                <w:bCs/>
                <w:sz w:val="24"/>
                <w:szCs w:val="24"/>
              </w:rPr>
              <w:t>:</w:t>
            </w:r>
          </w:p>
        </w:tc>
        <w:tc>
          <w:tcPr>
            <w:tcW w:w="5671" w:type="dxa"/>
          </w:tcPr>
          <w:p w14:paraId="3565720B"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742C0019" w14:textId="77777777" w:rsidTr="00BD57E7">
        <w:trPr>
          <w:trHeight w:hRule="exact" w:val="1512"/>
          <w:jc w:val="right"/>
        </w:trPr>
        <w:tc>
          <w:tcPr>
            <w:tcW w:w="3397" w:type="dxa"/>
          </w:tcPr>
          <w:p w14:paraId="76498658" w14:textId="77777777" w:rsidR="004E30F6" w:rsidRPr="002D5BDA" w:rsidRDefault="004E30F6" w:rsidP="006B1822">
            <w:pPr>
              <w:spacing w:line="300" w:lineRule="auto"/>
              <w:ind w:left="142" w:right="326"/>
              <w:rPr>
                <w:rStyle w:val="TextStyle6"/>
                <w:rFonts w:ascii="Calibri" w:hAnsi="Calibri" w:cs="Calibri"/>
                <w:b/>
                <w:bCs/>
                <w:sz w:val="24"/>
                <w:szCs w:val="24"/>
              </w:rPr>
            </w:pPr>
            <w:r w:rsidRPr="002D5BDA">
              <w:rPr>
                <w:rFonts w:ascii="Calibri" w:hAnsi="Calibri" w:cs="Calibri"/>
                <w:b/>
                <w:bCs/>
                <w:sz w:val="24"/>
                <w:szCs w:val="24"/>
              </w:rPr>
              <w:t>Is the alleged wrongdoing still ongoing?</w:t>
            </w:r>
          </w:p>
        </w:tc>
        <w:tc>
          <w:tcPr>
            <w:tcW w:w="5671" w:type="dxa"/>
          </w:tcPr>
          <w:p w14:paraId="7DB3C22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5CAB5A94" w14:textId="77777777" w:rsidTr="00BD57E7">
        <w:trPr>
          <w:trHeight w:hRule="exact" w:val="1711"/>
          <w:jc w:val="right"/>
        </w:trPr>
        <w:tc>
          <w:tcPr>
            <w:tcW w:w="3397" w:type="dxa"/>
          </w:tcPr>
          <w:p w14:paraId="570CA642" w14:textId="77777777" w:rsidR="004E30F6" w:rsidRPr="002D5BDA" w:rsidRDefault="004E30F6" w:rsidP="006B1822">
            <w:pPr>
              <w:spacing w:line="300" w:lineRule="auto"/>
              <w:ind w:left="142" w:right="326"/>
              <w:rPr>
                <w:rStyle w:val="TextStyle6"/>
                <w:rFonts w:ascii="Calibri" w:hAnsi="Calibri" w:cs="Calibri"/>
                <w:b/>
                <w:bCs/>
                <w:sz w:val="24"/>
                <w:szCs w:val="24"/>
              </w:rPr>
            </w:pPr>
            <w:r w:rsidRPr="002D5BDA">
              <w:rPr>
                <w:rFonts w:ascii="Calibri" w:hAnsi="Calibri" w:cs="Calibri"/>
                <w:b/>
                <w:bCs/>
                <w:spacing w:val="-2"/>
                <w:sz w:val="24"/>
                <w:szCs w:val="24"/>
              </w:rPr>
              <w:lastRenderedPageBreak/>
              <w:t xml:space="preserve">Has the alleged wrongdoing already been disclosed and if so, to whom, when, and what </w:t>
            </w:r>
            <w:r w:rsidRPr="002D5BDA">
              <w:rPr>
                <w:rFonts w:ascii="Calibri" w:hAnsi="Calibri" w:cs="Calibri"/>
                <w:b/>
                <w:bCs/>
                <w:sz w:val="24"/>
                <w:szCs w:val="24"/>
              </w:rPr>
              <w:t>action was taken</w:t>
            </w:r>
            <w:r>
              <w:rPr>
                <w:rFonts w:ascii="Calibri" w:hAnsi="Calibri" w:cs="Calibri"/>
                <w:b/>
                <w:bCs/>
                <w:sz w:val="24"/>
                <w:szCs w:val="24"/>
              </w:rPr>
              <w:t>?</w:t>
            </w:r>
          </w:p>
        </w:tc>
        <w:tc>
          <w:tcPr>
            <w:tcW w:w="5671" w:type="dxa"/>
          </w:tcPr>
          <w:p w14:paraId="1B531077"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47BD95B1" w14:textId="77777777" w:rsidTr="00BD57E7">
        <w:trPr>
          <w:trHeight w:hRule="exact" w:val="1709"/>
          <w:jc w:val="right"/>
        </w:trPr>
        <w:tc>
          <w:tcPr>
            <w:tcW w:w="3397" w:type="dxa"/>
          </w:tcPr>
          <w:p w14:paraId="34BEC632" w14:textId="77777777" w:rsidR="004E30F6" w:rsidRDefault="004E30F6" w:rsidP="006B1822">
            <w:pPr>
              <w:spacing w:line="300" w:lineRule="auto"/>
              <w:ind w:left="142" w:right="326"/>
              <w:rPr>
                <w:rStyle w:val="TextStyle6"/>
                <w:b/>
              </w:rPr>
            </w:pPr>
            <w:r w:rsidRPr="004A5FFA">
              <w:rPr>
                <w:rStyle w:val="TextStyle6"/>
                <w:rFonts w:ascii="Calibri" w:hAnsi="Calibri" w:cs="Calibri"/>
                <w:b/>
                <w:sz w:val="24"/>
                <w:szCs w:val="24"/>
              </w:rPr>
              <w:t>Details of alleged wrongdoing</w:t>
            </w:r>
            <w:r>
              <w:rPr>
                <w:rStyle w:val="TextStyle6"/>
                <w:rFonts w:ascii="Calibri" w:hAnsi="Calibri" w:cs="Calibri"/>
                <w:b/>
                <w:sz w:val="24"/>
                <w:szCs w:val="24"/>
              </w:rPr>
              <w:t>:</w:t>
            </w:r>
          </w:p>
          <w:p w14:paraId="15C62B42" w14:textId="77777777" w:rsidR="004E30F6" w:rsidRPr="004A5FFA" w:rsidRDefault="004E30F6" w:rsidP="006B1822">
            <w:pPr>
              <w:spacing w:line="300" w:lineRule="auto"/>
              <w:ind w:left="142" w:right="326"/>
              <w:rPr>
                <w:rFonts w:ascii="Calibri" w:hAnsi="Calibri" w:cs="Calibri"/>
                <w:sz w:val="24"/>
                <w:szCs w:val="24"/>
              </w:rPr>
            </w:pPr>
            <w:r w:rsidRPr="002D5BDA">
              <w:rPr>
                <w:rStyle w:val="TextStyle6"/>
                <w:rFonts w:ascii="Calibri" w:hAnsi="Calibri" w:cs="Calibri"/>
                <w:bCs/>
                <w:sz w:val="24"/>
                <w:szCs w:val="24"/>
              </w:rPr>
              <w:t>(</w:t>
            </w:r>
            <w:r w:rsidRPr="00E67DCC">
              <w:rPr>
                <w:rFonts w:ascii="Calibri" w:hAnsi="Calibri" w:cs="Calibri"/>
                <w:spacing w:val="-1"/>
                <w:sz w:val="24"/>
                <w:szCs w:val="24"/>
              </w:rPr>
              <w:t xml:space="preserve">what is occurring/has </w:t>
            </w:r>
            <w:r w:rsidRPr="00E67DCC">
              <w:rPr>
                <w:rFonts w:ascii="Calibri" w:hAnsi="Calibri" w:cs="Calibri"/>
                <w:sz w:val="24"/>
                <w:szCs w:val="24"/>
              </w:rPr>
              <w:t>occurred and how</w:t>
            </w:r>
            <w:r>
              <w:rPr>
                <w:rFonts w:ascii="Calibri" w:hAnsi="Calibri" w:cs="Calibri"/>
                <w:sz w:val="24"/>
                <w:szCs w:val="24"/>
              </w:rPr>
              <w:t>)</w:t>
            </w:r>
          </w:p>
        </w:tc>
        <w:tc>
          <w:tcPr>
            <w:tcW w:w="5671" w:type="dxa"/>
          </w:tcPr>
          <w:p w14:paraId="6E763434"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0663256" w14:textId="77777777" w:rsidTr="00BD57E7">
        <w:trPr>
          <w:trHeight w:hRule="exact" w:val="2256"/>
          <w:jc w:val="right"/>
        </w:trPr>
        <w:tc>
          <w:tcPr>
            <w:tcW w:w="3397" w:type="dxa"/>
          </w:tcPr>
          <w:p w14:paraId="4F24893B" w14:textId="77777777" w:rsidR="004E30F6" w:rsidRPr="004A5FFA" w:rsidRDefault="004E30F6" w:rsidP="006B1822">
            <w:pPr>
              <w:spacing w:line="300" w:lineRule="auto"/>
              <w:ind w:left="142" w:right="326"/>
              <w:rPr>
                <w:rStyle w:val="TextStyle6"/>
                <w:rFonts w:ascii="Calibri" w:hAnsi="Calibri" w:cs="Calibri"/>
                <w:b/>
                <w:sz w:val="24"/>
                <w:szCs w:val="24"/>
              </w:rPr>
            </w:pPr>
            <w:r w:rsidRPr="002D5BDA">
              <w:rPr>
                <w:rFonts w:ascii="Calibri" w:hAnsi="Calibri" w:cs="Calibri"/>
                <w:b/>
                <w:bCs/>
                <w:sz w:val="24"/>
                <w:szCs w:val="24"/>
              </w:rPr>
              <w:t>The name of any person(s) allegedly involved in the alleged wrongdoing</w:t>
            </w:r>
            <w:r w:rsidRPr="00E67DCC">
              <w:rPr>
                <w:rFonts w:ascii="Calibri" w:hAnsi="Calibri" w:cs="Calibri"/>
                <w:sz w:val="24"/>
                <w:szCs w:val="24"/>
              </w:rPr>
              <w:t xml:space="preserve"> (only include name(s) of individual(s) directly relevant to the report)</w:t>
            </w:r>
          </w:p>
        </w:tc>
        <w:tc>
          <w:tcPr>
            <w:tcW w:w="5671" w:type="dxa"/>
          </w:tcPr>
          <w:p w14:paraId="47B185C8" w14:textId="77777777" w:rsidR="004E30F6" w:rsidRPr="004A5FFA" w:rsidRDefault="004E30F6" w:rsidP="006B1822">
            <w:pPr>
              <w:spacing w:line="300" w:lineRule="auto"/>
              <w:ind w:left="142"/>
              <w:rPr>
                <w:rFonts w:ascii="Calibri" w:hAnsi="Calibri" w:cs="Calibri"/>
                <w:sz w:val="24"/>
                <w:szCs w:val="24"/>
              </w:rPr>
            </w:pPr>
          </w:p>
        </w:tc>
      </w:tr>
      <w:tr w:rsidR="00BD57E7" w:rsidRPr="004A5FFA" w14:paraId="07181B50" w14:textId="77777777" w:rsidTr="00BD57E7">
        <w:trPr>
          <w:trHeight w:hRule="exact" w:val="2273"/>
          <w:jc w:val="right"/>
        </w:trPr>
        <w:tc>
          <w:tcPr>
            <w:tcW w:w="3397" w:type="dxa"/>
          </w:tcPr>
          <w:p w14:paraId="0B0B628D" w14:textId="77777777" w:rsidR="00BD57E7" w:rsidRPr="002D5BDA" w:rsidRDefault="00BD57E7" w:rsidP="00BD57E7">
            <w:pPr>
              <w:spacing w:line="300" w:lineRule="auto"/>
              <w:ind w:left="142" w:right="326"/>
              <w:rPr>
                <w:rFonts w:ascii="Calibri" w:hAnsi="Calibri" w:cs="Calibri"/>
                <w:b/>
                <w:bCs/>
                <w:sz w:val="24"/>
                <w:szCs w:val="24"/>
              </w:rPr>
            </w:pPr>
            <w:r w:rsidRPr="002D5BDA">
              <w:rPr>
                <w:rFonts w:ascii="Calibri" w:hAnsi="Calibri" w:cs="Calibri"/>
                <w:b/>
                <w:bCs/>
                <w:sz w:val="24"/>
                <w:szCs w:val="24"/>
              </w:rPr>
              <w:t>Any other relevant information</w:t>
            </w:r>
          </w:p>
          <w:p w14:paraId="19D7E98D" w14:textId="4ED07EBC" w:rsidR="00BD57E7" w:rsidRPr="002D5BDA" w:rsidRDefault="00BD57E7" w:rsidP="00BD57E7">
            <w:pPr>
              <w:spacing w:line="300" w:lineRule="auto"/>
              <w:ind w:left="142" w:right="326"/>
              <w:rPr>
                <w:rFonts w:ascii="Calibri" w:hAnsi="Calibri" w:cs="Calibri"/>
                <w:b/>
                <w:bCs/>
                <w:sz w:val="24"/>
                <w:szCs w:val="24"/>
              </w:rPr>
            </w:pPr>
            <w:r w:rsidRPr="004A5FFA">
              <w:rPr>
                <w:rStyle w:val="TextStyle6"/>
                <w:rFonts w:ascii="Calibri" w:hAnsi="Calibri" w:cs="Calibri"/>
                <w:sz w:val="24"/>
                <w:szCs w:val="24"/>
              </w:rPr>
              <w:t xml:space="preserve">(Care should be taken to only include the name(s) of individual(s) directly </w:t>
            </w:r>
            <w:r w:rsidRPr="004A5FFA">
              <w:rPr>
                <w:rStyle w:val="TextStyle6"/>
                <w:rFonts w:ascii="Calibri" w:hAnsi="Calibri" w:cs="Calibri"/>
                <w:spacing w:val="-1"/>
                <w:sz w:val="24"/>
                <w:szCs w:val="24"/>
              </w:rPr>
              <w:t>relevant to the report)</w:t>
            </w:r>
          </w:p>
        </w:tc>
        <w:tc>
          <w:tcPr>
            <w:tcW w:w="5671" w:type="dxa"/>
          </w:tcPr>
          <w:p w14:paraId="0B278B4F" w14:textId="77777777" w:rsidR="00BD57E7" w:rsidRPr="004A5FFA" w:rsidRDefault="00BD57E7" w:rsidP="006B1822">
            <w:pPr>
              <w:spacing w:line="300" w:lineRule="auto"/>
              <w:ind w:left="142"/>
              <w:rPr>
                <w:rFonts w:ascii="Calibri" w:hAnsi="Calibri" w:cs="Calibri"/>
                <w:sz w:val="24"/>
                <w:szCs w:val="24"/>
              </w:rPr>
            </w:pPr>
          </w:p>
        </w:tc>
      </w:tr>
      <w:tr w:rsidR="00BD57E7" w:rsidRPr="004A5FFA" w14:paraId="5B86E364" w14:textId="77777777" w:rsidTr="00BD57E7">
        <w:trPr>
          <w:trHeight w:hRule="exact" w:val="1555"/>
          <w:jc w:val="right"/>
        </w:trPr>
        <w:tc>
          <w:tcPr>
            <w:tcW w:w="3397" w:type="dxa"/>
          </w:tcPr>
          <w:p w14:paraId="306D99BA" w14:textId="3B7C248F" w:rsidR="00BD57E7" w:rsidRPr="004A5FFA" w:rsidRDefault="00BD57E7" w:rsidP="00BD57E7">
            <w:pPr>
              <w:spacing w:line="300" w:lineRule="auto"/>
              <w:ind w:left="142" w:right="306"/>
              <w:rPr>
                <w:rFonts w:ascii="Calibri" w:hAnsi="Calibri" w:cs="Calibri"/>
                <w:sz w:val="24"/>
                <w:szCs w:val="24"/>
              </w:rPr>
            </w:pPr>
            <w:r w:rsidRPr="004A5FFA">
              <w:rPr>
                <w:rStyle w:val="TextStyle6"/>
                <w:rFonts w:ascii="Calibri" w:hAnsi="Calibri" w:cs="Calibri"/>
                <w:b/>
                <w:sz w:val="24"/>
                <w:szCs w:val="24"/>
              </w:rPr>
              <w:t xml:space="preserve">Has the alleged </w:t>
            </w:r>
            <w:r w:rsidRPr="004A5FFA">
              <w:rPr>
                <w:rStyle w:val="TextStyle6"/>
                <w:rFonts w:ascii="Calibri" w:hAnsi="Calibri" w:cs="Calibri"/>
                <w:b/>
                <w:spacing w:val="-1"/>
                <w:sz w:val="24"/>
                <w:szCs w:val="24"/>
              </w:rPr>
              <w:t xml:space="preserve">wrongdoing been </w:t>
            </w:r>
            <w:r w:rsidRPr="004A5FFA">
              <w:rPr>
                <w:rStyle w:val="TextStyle6"/>
                <w:rFonts w:ascii="Calibri" w:hAnsi="Calibri" w:cs="Calibri"/>
                <w:b/>
                <w:sz w:val="24"/>
                <w:szCs w:val="24"/>
              </w:rPr>
              <w:t>reported previously:</w:t>
            </w:r>
          </w:p>
          <w:p w14:paraId="67907738" w14:textId="77AF468A" w:rsidR="00BD57E7" w:rsidRPr="002D5BDA" w:rsidRDefault="00BD57E7" w:rsidP="00BD57E7">
            <w:pPr>
              <w:spacing w:line="300" w:lineRule="auto"/>
              <w:ind w:left="142" w:right="326"/>
              <w:rPr>
                <w:rFonts w:ascii="Calibri" w:hAnsi="Calibri" w:cs="Calibri"/>
                <w:b/>
                <w:bCs/>
                <w:sz w:val="24"/>
                <w:szCs w:val="24"/>
              </w:rPr>
            </w:pPr>
            <w:r w:rsidRPr="004A5FFA">
              <w:rPr>
                <w:rStyle w:val="TextStyle6"/>
                <w:rFonts w:ascii="Calibri" w:hAnsi="Calibri" w:cs="Calibri"/>
                <w:sz w:val="24"/>
                <w:szCs w:val="24"/>
              </w:rPr>
              <w:t>(if so please specify when and to whom)</w:t>
            </w:r>
          </w:p>
        </w:tc>
        <w:tc>
          <w:tcPr>
            <w:tcW w:w="5671" w:type="dxa"/>
          </w:tcPr>
          <w:p w14:paraId="2C3A8180" w14:textId="77777777" w:rsidR="00BD57E7" w:rsidRPr="004A5FFA" w:rsidRDefault="00BD57E7" w:rsidP="006B1822">
            <w:pPr>
              <w:spacing w:line="300" w:lineRule="auto"/>
              <w:ind w:left="142"/>
              <w:rPr>
                <w:rFonts w:ascii="Calibri" w:hAnsi="Calibri" w:cs="Calibri"/>
                <w:sz w:val="24"/>
                <w:szCs w:val="24"/>
              </w:rPr>
            </w:pPr>
          </w:p>
        </w:tc>
      </w:tr>
      <w:tr w:rsidR="00BD57E7" w:rsidRPr="004A5FFA" w14:paraId="0E528546" w14:textId="77777777" w:rsidTr="00BD57E7">
        <w:trPr>
          <w:trHeight w:hRule="exact" w:val="571"/>
          <w:jc w:val="right"/>
        </w:trPr>
        <w:tc>
          <w:tcPr>
            <w:tcW w:w="3397" w:type="dxa"/>
          </w:tcPr>
          <w:p w14:paraId="208FA84E" w14:textId="13719135" w:rsidR="00BD57E7" w:rsidRPr="00BD57E7" w:rsidRDefault="00BD57E7" w:rsidP="00BD57E7">
            <w:pPr>
              <w:spacing w:line="300" w:lineRule="auto"/>
              <w:ind w:left="142" w:right="306"/>
              <w:rPr>
                <w:rStyle w:val="TextStyle6"/>
                <w:rFonts w:asciiTheme="minorHAnsi" w:hAnsiTheme="minorHAnsi" w:cstheme="minorHAnsi"/>
                <w:b/>
                <w:sz w:val="24"/>
                <w:szCs w:val="24"/>
              </w:rPr>
            </w:pPr>
            <w:r w:rsidRPr="00BD57E7">
              <w:rPr>
                <w:rStyle w:val="TextStyle6"/>
                <w:rFonts w:asciiTheme="minorHAnsi" w:hAnsiTheme="minorHAnsi" w:cstheme="minorHAnsi"/>
                <w:b/>
                <w:sz w:val="24"/>
                <w:szCs w:val="24"/>
              </w:rPr>
              <w:t>Date:</w:t>
            </w:r>
          </w:p>
        </w:tc>
        <w:tc>
          <w:tcPr>
            <w:tcW w:w="5671" w:type="dxa"/>
          </w:tcPr>
          <w:p w14:paraId="42388BA8" w14:textId="77777777" w:rsidR="00BD57E7" w:rsidRPr="004A5FFA" w:rsidRDefault="00BD57E7" w:rsidP="006B1822">
            <w:pPr>
              <w:spacing w:line="300" w:lineRule="auto"/>
              <w:ind w:left="142"/>
              <w:rPr>
                <w:rFonts w:ascii="Calibri" w:hAnsi="Calibri" w:cs="Calibri"/>
                <w:sz w:val="24"/>
                <w:szCs w:val="24"/>
              </w:rPr>
            </w:pPr>
          </w:p>
        </w:tc>
      </w:tr>
      <w:tr w:rsidR="00BD57E7" w:rsidRPr="004A5FFA" w14:paraId="5CF4E6D5" w14:textId="77777777" w:rsidTr="00BD57E7">
        <w:trPr>
          <w:trHeight w:hRule="exact" w:val="571"/>
          <w:jc w:val="right"/>
        </w:trPr>
        <w:tc>
          <w:tcPr>
            <w:tcW w:w="3397" w:type="dxa"/>
          </w:tcPr>
          <w:p w14:paraId="04758772" w14:textId="7E8806ED" w:rsidR="00BD57E7" w:rsidRPr="00BD57E7" w:rsidRDefault="00BD57E7" w:rsidP="00BD57E7">
            <w:pPr>
              <w:spacing w:line="300" w:lineRule="auto"/>
              <w:ind w:left="142" w:right="306"/>
              <w:rPr>
                <w:rStyle w:val="TextStyle6"/>
                <w:rFonts w:asciiTheme="minorHAnsi" w:hAnsiTheme="minorHAnsi" w:cstheme="minorHAnsi"/>
                <w:b/>
                <w:sz w:val="24"/>
                <w:szCs w:val="24"/>
                <w:lang w:val="en-US"/>
              </w:rPr>
            </w:pPr>
            <w:r w:rsidRPr="00BD57E7">
              <w:rPr>
                <w:rStyle w:val="TextStyle6"/>
                <w:rFonts w:asciiTheme="minorHAnsi" w:hAnsiTheme="minorHAnsi" w:cstheme="minorHAnsi"/>
                <w:b/>
                <w:sz w:val="24"/>
                <w:szCs w:val="24"/>
              </w:rPr>
              <w:t>Signature</w:t>
            </w:r>
            <w:r w:rsidRPr="00BD57E7">
              <w:rPr>
                <w:rStyle w:val="TextStyle6"/>
                <w:rFonts w:asciiTheme="minorHAnsi" w:hAnsiTheme="minorHAnsi" w:cstheme="minorHAnsi"/>
                <w:b/>
                <w:sz w:val="24"/>
                <w:szCs w:val="24"/>
                <w:lang w:val="en-US"/>
              </w:rPr>
              <w:t>:</w:t>
            </w:r>
          </w:p>
        </w:tc>
        <w:tc>
          <w:tcPr>
            <w:tcW w:w="5671" w:type="dxa"/>
          </w:tcPr>
          <w:p w14:paraId="2BD9C8B1" w14:textId="77777777" w:rsidR="00BD57E7" w:rsidRPr="004A5FFA" w:rsidRDefault="00BD57E7" w:rsidP="006B1822">
            <w:pPr>
              <w:spacing w:line="300" w:lineRule="auto"/>
              <w:ind w:left="142"/>
              <w:rPr>
                <w:rFonts w:ascii="Calibri" w:hAnsi="Calibri" w:cs="Calibri"/>
                <w:sz w:val="24"/>
                <w:szCs w:val="24"/>
              </w:rPr>
            </w:pPr>
          </w:p>
        </w:tc>
      </w:tr>
    </w:tbl>
    <w:p w14:paraId="45F0BC7C" w14:textId="77777777" w:rsidR="004E30F6" w:rsidRPr="004A5FFA" w:rsidRDefault="004E30F6" w:rsidP="004E30F6">
      <w:pPr>
        <w:spacing w:line="300" w:lineRule="auto"/>
        <w:ind w:left="142"/>
        <w:rPr>
          <w:rFonts w:ascii="Calibri" w:hAnsi="Calibri" w:cs="Calibri"/>
          <w:sz w:val="24"/>
          <w:szCs w:val="24"/>
        </w:rPr>
      </w:pPr>
    </w:p>
    <w:p w14:paraId="3F7BA9F4" w14:textId="77777777" w:rsidR="004E30F6" w:rsidRPr="004A5FFA" w:rsidRDefault="004E30F6" w:rsidP="004E30F6">
      <w:pPr>
        <w:spacing w:line="300" w:lineRule="auto"/>
        <w:ind w:left="142"/>
        <w:rPr>
          <w:rFonts w:ascii="Calibri" w:hAnsi="Calibri" w:cs="Calibri"/>
          <w:sz w:val="24"/>
          <w:szCs w:val="24"/>
        </w:rPr>
      </w:pPr>
    </w:p>
    <w:p w14:paraId="0633C55E" w14:textId="77777777" w:rsidR="004E30F6" w:rsidRPr="004A5FFA" w:rsidRDefault="004E30F6" w:rsidP="004E30F6">
      <w:pPr>
        <w:spacing w:line="300" w:lineRule="auto"/>
        <w:ind w:left="142"/>
        <w:rPr>
          <w:rFonts w:ascii="Calibri" w:hAnsi="Calibri" w:cs="Calibri"/>
          <w:sz w:val="24"/>
          <w:szCs w:val="24"/>
        </w:rPr>
        <w:sectPr w:rsidR="004E30F6" w:rsidRPr="004A5FFA" w:rsidSect="004E30F6">
          <w:type w:val="continuous"/>
          <w:pgSz w:w="11907" w:h="16839"/>
          <w:pgMar w:top="1440" w:right="1387" w:bottom="0" w:left="1411" w:header="720" w:footer="720" w:gutter="0"/>
          <w:cols w:space="720"/>
        </w:sectPr>
      </w:pPr>
    </w:p>
    <w:p w14:paraId="0B2764D1" w14:textId="77777777" w:rsidR="004E30F6" w:rsidRPr="004A5FFA" w:rsidRDefault="004E30F6" w:rsidP="004E30F6">
      <w:pPr>
        <w:spacing w:line="300" w:lineRule="auto"/>
        <w:ind w:left="142"/>
        <w:rPr>
          <w:rFonts w:ascii="Calibri" w:hAnsi="Calibri" w:cs="Calibri"/>
          <w:sz w:val="24"/>
          <w:szCs w:val="24"/>
        </w:rPr>
        <w:sectPr w:rsidR="004E30F6" w:rsidRPr="004A5FFA" w:rsidSect="004E30F6">
          <w:type w:val="continuous"/>
          <w:pgSz w:w="11907" w:h="16839"/>
          <w:pgMar w:top="1440" w:right="1434" w:bottom="0" w:left="10250" w:header="720" w:footer="720" w:gutter="0"/>
          <w:cols w:space="720"/>
        </w:sectPr>
      </w:pPr>
    </w:p>
    <w:p w14:paraId="0D59054C" w14:textId="56EBCAC1" w:rsidR="002C2357" w:rsidRDefault="000F7324" w:rsidP="008F484A">
      <w:pPr>
        <w:pStyle w:val="Heading1"/>
        <w:rPr>
          <w:rStyle w:val="TextStyle45"/>
          <w:rFonts w:asciiTheme="majorHAnsi" w:eastAsiaTheme="majorEastAsia" w:hAnsiTheme="majorHAnsi" w:cstheme="majorBidi"/>
          <w:sz w:val="28"/>
          <w:szCs w:val="32"/>
        </w:rPr>
      </w:pPr>
      <w:bookmarkStart w:id="35" w:name="_Toc238221329"/>
      <w:r w:rsidRPr="008F484A">
        <w:rPr>
          <w:rStyle w:val="TextStyle45"/>
          <w:rFonts w:asciiTheme="majorHAnsi" w:eastAsiaTheme="majorEastAsia" w:hAnsiTheme="majorHAnsi" w:cstheme="majorBidi"/>
          <w:sz w:val="28"/>
          <w:szCs w:val="32"/>
        </w:rPr>
        <w:lastRenderedPageBreak/>
        <w:t>Appendix B: Record Keeping, Data Protection and Freedom of Information</w:t>
      </w:r>
      <w:bookmarkEnd w:id="35"/>
    </w:p>
    <w:p w14:paraId="624ABBDC" w14:textId="77777777" w:rsidR="009D431F" w:rsidRPr="009D431F" w:rsidRDefault="009D431F" w:rsidP="009D431F"/>
    <w:p w14:paraId="27E81226" w14:textId="77777777" w:rsidR="009D431F" w:rsidRPr="009D431F" w:rsidRDefault="009D431F" w:rsidP="009D431F"/>
    <w:p w14:paraId="2B2CEB3C" w14:textId="77777777" w:rsidR="002C2357" w:rsidRDefault="000F7324" w:rsidP="009D431F">
      <w:pPr>
        <w:rPr>
          <w:rStyle w:val="TextStyle115"/>
          <w:rFonts w:asciiTheme="majorHAnsi" w:eastAsiaTheme="majorEastAsia" w:hAnsiTheme="majorHAnsi" w:cstheme="majorBidi"/>
          <w:color w:val="006666"/>
          <w:sz w:val="26"/>
          <w:szCs w:val="26"/>
        </w:rPr>
      </w:pPr>
      <w:r w:rsidRPr="009D431F">
        <w:rPr>
          <w:rStyle w:val="TextStyle115"/>
          <w:rFonts w:asciiTheme="majorHAnsi" w:eastAsiaTheme="majorEastAsia" w:hAnsiTheme="majorHAnsi" w:cstheme="majorBidi"/>
          <w:color w:val="006666"/>
          <w:sz w:val="26"/>
          <w:szCs w:val="26"/>
        </w:rPr>
        <w:t>B.1</w:t>
      </w:r>
      <w:r w:rsidRPr="009D431F">
        <w:rPr>
          <w:rStyle w:val="TextStyle115"/>
          <w:rFonts w:asciiTheme="majorHAnsi" w:eastAsiaTheme="majorEastAsia" w:hAnsiTheme="majorHAnsi" w:cstheme="majorBidi"/>
          <w:color w:val="006666"/>
          <w:sz w:val="26"/>
          <w:szCs w:val="26"/>
        </w:rPr>
        <w:tab/>
        <w:t>Record Keeping</w:t>
      </w:r>
    </w:p>
    <w:p w14:paraId="7549203B"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z w:val="24"/>
          <w:szCs w:val="24"/>
        </w:rPr>
        <w:t>Records will be kept of all reports, including anonymous reports, in accordance with applicable policies concerning record keeping, data protection and freedom of information.</w:t>
      </w:r>
    </w:p>
    <w:p w14:paraId="1166638F" w14:textId="151E6A9F"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Where a report is made via the </w:t>
      </w:r>
      <w:r w:rsidR="002B33B5" w:rsidRPr="00E67DCC">
        <w:rPr>
          <w:rFonts w:ascii="Calibri" w:hAnsi="Calibri" w:cs="Calibri"/>
          <w:sz w:val="24"/>
          <w:szCs w:val="24"/>
        </w:rPr>
        <w:t xml:space="preserve">ELG </w:t>
      </w:r>
      <w:r w:rsidR="008F484A">
        <w:rPr>
          <w:rFonts w:ascii="Calibri" w:hAnsi="Calibri" w:cs="Calibri"/>
          <w:sz w:val="24"/>
          <w:szCs w:val="24"/>
        </w:rPr>
        <w:t>Unit</w:t>
      </w:r>
      <w:r w:rsidRPr="00E67DCC">
        <w:rPr>
          <w:rFonts w:ascii="Calibri" w:hAnsi="Calibri" w:cs="Calibri"/>
          <w:sz w:val="24"/>
          <w:szCs w:val="24"/>
        </w:rPr>
        <w:t xml:space="preserve"> phone line the report shall be documented by way of accurate minutes of the conversation taken by the staff member who receives the report. The reporting person shall be offered an opport</w:t>
      </w:r>
      <w:r w:rsidR="008F484A">
        <w:rPr>
          <w:rFonts w:ascii="Calibri" w:hAnsi="Calibri" w:cs="Calibri"/>
          <w:sz w:val="24"/>
          <w:szCs w:val="24"/>
        </w:rPr>
        <w:t>u</w:t>
      </w:r>
      <w:r w:rsidR="005B0AA3">
        <w:rPr>
          <w:rFonts w:ascii="Calibri" w:hAnsi="Calibri" w:cs="Calibri"/>
          <w:sz w:val="24"/>
          <w:szCs w:val="24"/>
        </w:rPr>
        <w:t>nit</w:t>
      </w:r>
      <w:r w:rsidRPr="00E67DCC">
        <w:rPr>
          <w:rFonts w:ascii="Calibri" w:hAnsi="Calibri" w:cs="Calibri"/>
          <w:sz w:val="24"/>
          <w:szCs w:val="24"/>
        </w:rPr>
        <w:t>y to check, rectify and agree these minutes.</w:t>
      </w:r>
    </w:p>
    <w:p w14:paraId="20061CA0" w14:textId="03A9B99D"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z w:val="24"/>
          <w:szCs w:val="24"/>
        </w:rPr>
        <w:t>Where a report is made via a physical meeting with an authorised member of staff, the report shall be documented by way of accurate minutes of the conversation taken by the staff member who receives the report. The reporting person shall be offered an opport</w:t>
      </w:r>
      <w:r w:rsidR="008F484A">
        <w:rPr>
          <w:rFonts w:ascii="Calibri" w:hAnsi="Calibri" w:cs="Calibri"/>
          <w:sz w:val="24"/>
          <w:szCs w:val="24"/>
        </w:rPr>
        <w:t>u</w:t>
      </w:r>
      <w:r w:rsidR="005B0AA3">
        <w:rPr>
          <w:rFonts w:ascii="Calibri" w:hAnsi="Calibri" w:cs="Calibri"/>
          <w:sz w:val="24"/>
          <w:szCs w:val="24"/>
        </w:rPr>
        <w:t>nit</w:t>
      </w:r>
      <w:r w:rsidRPr="00E67DCC">
        <w:rPr>
          <w:rFonts w:ascii="Calibri" w:hAnsi="Calibri" w:cs="Calibri"/>
          <w:sz w:val="24"/>
          <w:szCs w:val="24"/>
        </w:rPr>
        <w:t>y to check, rectify and agree these minutes.</w:t>
      </w:r>
    </w:p>
    <w:p w14:paraId="2584D807" w14:textId="6CA854E1"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All records of disclosures will be maintained securely so as to comply with the requirements of confidentiality under the Act and with relevant obligations under the </w:t>
      </w:r>
      <w:hyperlink r:id="rId38" w:anchor="pbl_1" w:history="1">
        <w:r w:rsidRPr="007260A5">
          <w:rPr>
            <w:rStyle w:val="Hyperlink"/>
            <w:rFonts w:ascii="Calibri" w:hAnsi="Calibri" w:cs="Calibri"/>
            <w:sz w:val="24"/>
            <w:szCs w:val="24"/>
          </w:rPr>
          <w:t>GDPR, 2016</w:t>
        </w:r>
      </w:hyperlink>
      <w:r w:rsidRPr="00E67DCC">
        <w:rPr>
          <w:rFonts w:ascii="Calibri" w:hAnsi="Calibri" w:cs="Calibri"/>
          <w:sz w:val="24"/>
          <w:szCs w:val="24"/>
        </w:rPr>
        <w:t xml:space="preserve"> and the </w:t>
      </w:r>
      <w:hyperlink r:id="rId39" w:history="1">
        <w:r w:rsidRPr="007260A5">
          <w:rPr>
            <w:rStyle w:val="Hyperlink"/>
            <w:rFonts w:ascii="Calibri" w:hAnsi="Calibri" w:cs="Calibri"/>
            <w:sz w:val="24"/>
            <w:szCs w:val="24"/>
          </w:rPr>
          <w:t>Data Protection Acts 1988-2018</w:t>
        </w:r>
      </w:hyperlink>
      <w:r w:rsidRPr="00E67DCC">
        <w:rPr>
          <w:rFonts w:ascii="Calibri" w:hAnsi="Calibri" w:cs="Calibri"/>
          <w:sz w:val="24"/>
          <w:szCs w:val="24"/>
        </w:rPr>
        <w:t xml:space="preserve"> (as amended from time to time). Records will be retained for no longer tha</w:t>
      </w:r>
      <w:r w:rsidRPr="00E67DCC">
        <w:rPr>
          <w:rFonts w:ascii="Calibri" w:hAnsi="Calibri" w:cs="Calibri"/>
          <w:spacing w:val="-1"/>
          <w:sz w:val="24"/>
          <w:szCs w:val="24"/>
        </w:rPr>
        <w:t xml:space="preserve">n </w:t>
      </w:r>
      <w:r w:rsidRPr="00E67DCC">
        <w:rPr>
          <w:rFonts w:ascii="Calibri" w:hAnsi="Calibri" w:cs="Calibri"/>
          <w:sz w:val="24"/>
          <w:szCs w:val="24"/>
        </w:rPr>
        <w:t xml:space="preserve">is necessary and proportionate to comply with the provisions of the </w:t>
      </w:r>
      <w:hyperlink r:id="rId40" w:history="1">
        <w:r w:rsidRPr="007260A5">
          <w:rPr>
            <w:rStyle w:val="Hyperlink"/>
            <w:rFonts w:ascii="Calibri" w:hAnsi="Calibri" w:cs="Calibri"/>
            <w:sz w:val="24"/>
            <w:szCs w:val="24"/>
          </w:rPr>
          <w:t>Data Protection Act, 2018</w:t>
        </w:r>
      </w:hyperlink>
      <w:r w:rsidRPr="00E67DCC">
        <w:rPr>
          <w:rFonts w:ascii="Calibri" w:hAnsi="Calibri" w:cs="Calibri"/>
          <w:sz w:val="24"/>
          <w:szCs w:val="24"/>
        </w:rPr>
        <w:t xml:space="preserve"> and the </w:t>
      </w:r>
      <w:r w:rsidR="00EC27B1" w:rsidRPr="00EC27B1">
        <w:rPr>
          <w:rFonts w:ascii="Calibri" w:hAnsi="Calibri" w:cs="Calibri"/>
          <w:sz w:val="24"/>
          <w:szCs w:val="24"/>
        </w:rPr>
        <w:t>CSO National Records Retention Policy, 2024</w:t>
      </w:r>
      <w:r w:rsidRPr="00E67DCC">
        <w:rPr>
          <w:rFonts w:ascii="Calibri" w:hAnsi="Calibri" w:cs="Calibri"/>
          <w:sz w:val="24"/>
          <w:szCs w:val="24"/>
        </w:rPr>
        <w:t>.</w:t>
      </w:r>
    </w:p>
    <w:p w14:paraId="74605D55" w14:textId="65680C4C" w:rsidR="002C2357" w:rsidRPr="00E67DCC" w:rsidRDefault="000F7324" w:rsidP="00B97EEE">
      <w:pPr>
        <w:pStyle w:val="Paragraphstyle106"/>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In line with the Act, any personal data contained within a disclosure report that is not directly related </w:t>
      </w:r>
      <w:r w:rsidRPr="00E67DCC">
        <w:rPr>
          <w:rFonts w:ascii="Calibri" w:hAnsi="Calibri" w:cs="Calibri"/>
          <w:spacing w:val="-2"/>
          <w:sz w:val="24"/>
          <w:szCs w:val="24"/>
        </w:rPr>
        <w:t xml:space="preserve">to </w:t>
      </w:r>
      <w:r w:rsidRPr="00E67DCC">
        <w:rPr>
          <w:rFonts w:ascii="Calibri" w:hAnsi="Calibri" w:cs="Calibri"/>
          <w:sz w:val="24"/>
          <w:szCs w:val="24"/>
        </w:rPr>
        <w:t xml:space="preserve">the disclosure being made will be deleted and not retained by the </w:t>
      </w:r>
      <w:r w:rsidR="002B33B5" w:rsidRPr="00E67DCC">
        <w:rPr>
          <w:rFonts w:ascii="Calibri" w:hAnsi="Calibri" w:cs="Calibri"/>
          <w:sz w:val="24"/>
          <w:szCs w:val="24"/>
        </w:rPr>
        <w:t xml:space="preserve">ELG </w:t>
      </w:r>
      <w:r w:rsidR="008F484A">
        <w:rPr>
          <w:rFonts w:ascii="Calibri" w:hAnsi="Calibri" w:cs="Calibri"/>
          <w:sz w:val="24"/>
          <w:szCs w:val="24"/>
        </w:rPr>
        <w:t>Unit</w:t>
      </w:r>
      <w:r w:rsidRPr="00E67DCC">
        <w:rPr>
          <w:rFonts w:ascii="Calibri" w:hAnsi="Calibri" w:cs="Calibri"/>
          <w:sz w:val="24"/>
          <w:szCs w:val="24"/>
        </w:rPr>
        <w:t>.</w:t>
      </w:r>
    </w:p>
    <w:p w14:paraId="2FE96916" w14:textId="77777777" w:rsidR="002C2357" w:rsidRDefault="000F7324" w:rsidP="009D431F">
      <w:pPr>
        <w:rPr>
          <w:rStyle w:val="TextStyle115"/>
          <w:rFonts w:asciiTheme="majorHAnsi" w:eastAsiaTheme="majorEastAsia" w:hAnsiTheme="majorHAnsi" w:cstheme="majorBidi"/>
          <w:color w:val="006666"/>
          <w:sz w:val="26"/>
          <w:szCs w:val="26"/>
        </w:rPr>
      </w:pPr>
      <w:r w:rsidRPr="009D431F">
        <w:rPr>
          <w:rStyle w:val="TextStyle115"/>
          <w:rFonts w:asciiTheme="majorHAnsi" w:eastAsiaTheme="majorEastAsia" w:hAnsiTheme="majorHAnsi" w:cstheme="majorBidi"/>
          <w:color w:val="006666"/>
          <w:sz w:val="26"/>
          <w:szCs w:val="26"/>
        </w:rPr>
        <w:t>B.2</w:t>
      </w:r>
      <w:r w:rsidRPr="009D431F">
        <w:rPr>
          <w:rStyle w:val="TextStyle115"/>
          <w:rFonts w:asciiTheme="majorHAnsi" w:eastAsiaTheme="majorEastAsia" w:hAnsiTheme="majorHAnsi" w:cstheme="majorBidi"/>
          <w:color w:val="006666"/>
          <w:sz w:val="26"/>
          <w:szCs w:val="26"/>
        </w:rPr>
        <w:tab/>
        <w:t>Data Protection</w:t>
      </w:r>
    </w:p>
    <w:p w14:paraId="70CF750B" w14:textId="54BCDE3B" w:rsidR="002C2357" w:rsidRPr="00E67DCC" w:rsidRDefault="000F7324" w:rsidP="00B97EEE">
      <w:pPr>
        <w:pStyle w:val="Paragraphstyle25"/>
        <w:spacing w:before="120" w:after="240" w:line="300" w:lineRule="auto"/>
        <w:ind w:right="-42"/>
        <w:jc w:val="left"/>
        <w:rPr>
          <w:rFonts w:ascii="Calibri" w:hAnsi="Calibri" w:cs="Calibri"/>
          <w:sz w:val="24"/>
          <w:szCs w:val="24"/>
        </w:rPr>
      </w:pPr>
      <w:r w:rsidRPr="00E67DCC">
        <w:rPr>
          <w:rFonts w:ascii="Calibri" w:hAnsi="Calibri" w:cs="Calibri"/>
          <w:spacing w:val="-3"/>
          <w:sz w:val="24"/>
          <w:szCs w:val="24"/>
        </w:rPr>
        <w:t>All</w:t>
      </w:r>
      <w:r w:rsidR="00E77410">
        <w:rPr>
          <w:rFonts w:ascii="Calibri" w:hAnsi="Calibri" w:cs="Calibri"/>
          <w:spacing w:val="-3"/>
          <w:sz w:val="24"/>
          <w:szCs w:val="24"/>
        </w:rPr>
        <w:t xml:space="preserve"> </w:t>
      </w:r>
      <w:r w:rsidRPr="00E67DCC">
        <w:rPr>
          <w:rFonts w:ascii="Calibri" w:hAnsi="Calibri" w:cs="Calibri"/>
          <w:spacing w:val="-3"/>
          <w:sz w:val="24"/>
          <w:szCs w:val="24"/>
        </w:rPr>
        <w:t>personal</w:t>
      </w:r>
      <w:r w:rsidR="00E77410">
        <w:rPr>
          <w:rFonts w:ascii="Calibri" w:hAnsi="Calibri" w:cs="Calibri"/>
          <w:spacing w:val="-3"/>
          <w:sz w:val="24"/>
          <w:szCs w:val="24"/>
        </w:rPr>
        <w:t xml:space="preserve"> </w:t>
      </w:r>
      <w:r w:rsidRPr="00E67DCC">
        <w:rPr>
          <w:rFonts w:ascii="Calibri" w:hAnsi="Calibri" w:cs="Calibri"/>
          <w:spacing w:val="-3"/>
          <w:sz w:val="24"/>
          <w:szCs w:val="24"/>
        </w:rPr>
        <w:t>data</w:t>
      </w:r>
      <w:r w:rsidR="00E77410">
        <w:rPr>
          <w:rFonts w:ascii="Calibri" w:hAnsi="Calibri" w:cs="Calibri"/>
          <w:spacing w:val="-3"/>
          <w:sz w:val="24"/>
          <w:szCs w:val="24"/>
        </w:rPr>
        <w:t xml:space="preserve"> </w:t>
      </w:r>
      <w:r w:rsidRPr="00E67DCC">
        <w:rPr>
          <w:rFonts w:ascii="Calibri" w:hAnsi="Calibri" w:cs="Calibri"/>
          <w:spacing w:val="-3"/>
          <w:sz w:val="24"/>
          <w:szCs w:val="24"/>
        </w:rPr>
        <w:t>will</w:t>
      </w:r>
      <w:r w:rsidR="00E77410">
        <w:rPr>
          <w:rFonts w:ascii="Calibri" w:hAnsi="Calibri" w:cs="Calibri"/>
          <w:spacing w:val="-3"/>
          <w:sz w:val="24"/>
          <w:szCs w:val="24"/>
        </w:rPr>
        <w:t xml:space="preserve"> </w:t>
      </w:r>
      <w:r w:rsidRPr="00E67DCC">
        <w:rPr>
          <w:rFonts w:ascii="Calibri" w:hAnsi="Calibri" w:cs="Calibri"/>
          <w:spacing w:val="-3"/>
          <w:sz w:val="24"/>
          <w:szCs w:val="24"/>
        </w:rPr>
        <w:t>be</w:t>
      </w:r>
      <w:r w:rsidR="00E77410">
        <w:rPr>
          <w:rFonts w:ascii="Calibri" w:hAnsi="Calibri" w:cs="Calibri"/>
          <w:spacing w:val="-3"/>
          <w:sz w:val="24"/>
          <w:szCs w:val="24"/>
        </w:rPr>
        <w:t xml:space="preserve"> </w:t>
      </w:r>
      <w:r w:rsidRPr="00E67DCC">
        <w:rPr>
          <w:rFonts w:ascii="Calibri" w:hAnsi="Calibri" w:cs="Calibri"/>
          <w:spacing w:val="-3"/>
          <w:sz w:val="24"/>
          <w:szCs w:val="24"/>
        </w:rPr>
        <w:t>processed</w:t>
      </w:r>
      <w:r w:rsidR="00E77410">
        <w:rPr>
          <w:rFonts w:ascii="Calibri" w:hAnsi="Calibri" w:cs="Calibri"/>
          <w:spacing w:val="-3"/>
          <w:sz w:val="24"/>
          <w:szCs w:val="24"/>
        </w:rPr>
        <w:t xml:space="preserve"> </w:t>
      </w:r>
      <w:r w:rsidRPr="00E67DCC">
        <w:rPr>
          <w:rFonts w:ascii="Calibri" w:hAnsi="Calibri" w:cs="Calibri"/>
          <w:spacing w:val="-3"/>
          <w:sz w:val="24"/>
          <w:szCs w:val="24"/>
        </w:rPr>
        <w:t>in</w:t>
      </w:r>
      <w:r w:rsidR="00E77410">
        <w:rPr>
          <w:rFonts w:ascii="Calibri" w:hAnsi="Calibri" w:cs="Calibri"/>
          <w:spacing w:val="-3"/>
          <w:sz w:val="24"/>
          <w:szCs w:val="24"/>
        </w:rPr>
        <w:t xml:space="preserve"> </w:t>
      </w:r>
      <w:r w:rsidRPr="00E67DCC">
        <w:rPr>
          <w:rFonts w:ascii="Calibri" w:hAnsi="Calibri" w:cs="Calibri"/>
          <w:spacing w:val="-3"/>
          <w:sz w:val="24"/>
          <w:szCs w:val="24"/>
        </w:rPr>
        <w:t>accordance</w:t>
      </w:r>
      <w:r w:rsidR="00E77410">
        <w:rPr>
          <w:rFonts w:ascii="Calibri" w:hAnsi="Calibri" w:cs="Calibri"/>
          <w:spacing w:val="-3"/>
          <w:sz w:val="24"/>
          <w:szCs w:val="24"/>
        </w:rPr>
        <w:t xml:space="preserve"> </w:t>
      </w:r>
      <w:r w:rsidRPr="00E67DCC">
        <w:rPr>
          <w:rFonts w:ascii="Calibri" w:hAnsi="Calibri" w:cs="Calibri"/>
          <w:spacing w:val="-3"/>
          <w:sz w:val="24"/>
          <w:szCs w:val="24"/>
        </w:rPr>
        <w:t>with</w:t>
      </w:r>
      <w:r w:rsidR="00E77410">
        <w:rPr>
          <w:rFonts w:ascii="Calibri" w:hAnsi="Calibri" w:cs="Calibri"/>
          <w:spacing w:val="-3"/>
          <w:sz w:val="24"/>
          <w:szCs w:val="24"/>
        </w:rPr>
        <w:t xml:space="preserve"> </w:t>
      </w:r>
      <w:r w:rsidRPr="00E67DCC">
        <w:rPr>
          <w:rFonts w:ascii="Calibri" w:hAnsi="Calibri" w:cs="Calibri"/>
          <w:spacing w:val="-3"/>
          <w:sz w:val="24"/>
          <w:szCs w:val="24"/>
        </w:rPr>
        <w:t>applicable</w:t>
      </w:r>
      <w:r w:rsidR="00E77410">
        <w:rPr>
          <w:rFonts w:ascii="Calibri" w:hAnsi="Calibri" w:cs="Calibri"/>
          <w:spacing w:val="-3"/>
          <w:sz w:val="24"/>
          <w:szCs w:val="24"/>
        </w:rPr>
        <w:t xml:space="preserve"> </w:t>
      </w:r>
      <w:r w:rsidRPr="00E67DCC">
        <w:rPr>
          <w:rFonts w:ascii="Calibri" w:hAnsi="Calibri" w:cs="Calibri"/>
          <w:spacing w:val="-3"/>
          <w:sz w:val="24"/>
          <w:szCs w:val="24"/>
        </w:rPr>
        <w:t>data</w:t>
      </w:r>
      <w:r w:rsidR="00E77410">
        <w:rPr>
          <w:rFonts w:ascii="Calibri" w:hAnsi="Calibri" w:cs="Calibri"/>
          <w:spacing w:val="-3"/>
          <w:sz w:val="24"/>
          <w:szCs w:val="24"/>
        </w:rPr>
        <w:t xml:space="preserve"> </w:t>
      </w:r>
      <w:r w:rsidRPr="00E67DCC">
        <w:rPr>
          <w:rFonts w:ascii="Calibri" w:hAnsi="Calibri" w:cs="Calibri"/>
          <w:spacing w:val="-3"/>
          <w:sz w:val="24"/>
          <w:szCs w:val="24"/>
        </w:rPr>
        <w:t>protection</w:t>
      </w:r>
      <w:r w:rsidR="00E77410">
        <w:rPr>
          <w:rFonts w:ascii="Calibri" w:hAnsi="Calibri" w:cs="Calibri"/>
          <w:spacing w:val="-3"/>
          <w:sz w:val="24"/>
          <w:szCs w:val="24"/>
        </w:rPr>
        <w:t xml:space="preserve"> </w:t>
      </w:r>
      <w:r w:rsidRPr="00E67DCC">
        <w:rPr>
          <w:rFonts w:ascii="Calibri" w:hAnsi="Calibri" w:cs="Calibri"/>
          <w:spacing w:val="-3"/>
          <w:sz w:val="24"/>
          <w:szCs w:val="24"/>
        </w:rPr>
        <w:t>law,</w:t>
      </w:r>
      <w:r w:rsidR="00E77410">
        <w:rPr>
          <w:rFonts w:ascii="Calibri" w:hAnsi="Calibri" w:cs="Calibri"/>
          <w:spacing w:val="-3"/>
          <w:sz w:val="24"/>
          <w:szCs w:val="24"/>
        </w:rPr>
        <w:t xml:space="preserve"> </w:t>
      </w:r>
      <w:r w:rsidRPr="00E67DCC">
        <w:rPr>
          <w:rFonts w:ascii="Calibri" w:hAnsi="Calibri" w:cs="Calibri"/>
          <w:spacing w:val="-3"/>
          <w:sz w:val="24"/>
          <w:szCs w:val="24"/>
        </w:rPr>
        <w:t>including</w:t>
      </w:r>
      <w:r w:rsidR="00E77410">
        <w:rPr>
          <w:rFonts w:ascii="Calibri" w:hAnsi="Calibri" w:cs="Calibri"/>
          <w:spacing w:val="-3"/>
          <w:sz w:val="24"/>
          <w:szCs w:val="24"/>
        </w:rPr>
        <w:t xml:space="preserve"> </w:t>
      </w:r>
      <w:r w:rsidRPr="007C2179">
        <w:rPr>
          <w:rFonts w:ascii="Calibri" w:hAnsi="Calibri" w:cs="Calibri"/>
          <w:spacing w:val="-3"/>
          <w:sz w:val="24"/>
          <w:szCs w:val="24"/>
        </w:rPr>
        <w:t>t</w:t>
      </w:r>
      <w:r w:rsidR="00F25F7A" w:rsidRPr="007C2179">
        <w:rPr>
          <w:rFonts w:ascii="Calibri" w:hAnsi="Calibri" w:cs="Calibri"/>
          <w:spacing w:val="-3"/>
          <w:sz w:val="24"/>
          <w:szCs w:val="24"/>
        </w:rPr>
        <w:t xml:space="preserve">he </w:t>
      </w:r>
      <w:hyperlink r:id="rId41" w:anchor="pbl_1" w:history="1">
        <w:r w:rsidRPr="007C2179">
          <w:rPr>
            <w:rStyle w:val="Hyperlink"/>
            <w:rFonts w:ascii="Calibri" w:hAnsi="Calibri" w:cs="Calibri"/>
            <w:sz w:val="24"/>
            <w:szCs w:val="24"/>
          </w:rPr>
          <w:t>General Data Protection Regulation (GDPR), 2016</w:t>
        </w:r>
      </w:hyperlink>
      <w:r w:rsidRPr="00E67DCC">
        <w:rPr>
          <w:rFonts w:ascii="Calibri" w:hAnsi="Calibri" w:cs="Calibri"/>
          <w:sz w:val="24"/>
          <w:szCs w:val="24"/>
        </w:rPr>
        <w:t xml:space="preserve"> and the </w:t>
      </w:r>
      <w:hyperlink r:id="rId42" w:history="1">
        <w:r w:rsidRPr="007C2179">
          <w:rPr>
            <w:rStyle w:val="Hyperlink"/>
            <w:rFonts w:ascii="Calibri" w:hAnsi="Calibri" w:cs="Calibri"/>
            <w:sz w:val="24"/>
            <w:szCs w:val="24"/>
          </w:rPr>
          <w:t>Data Protection Act, 2018</w:t>
        </w:r>
      </w:hyperlink>
      <w:r w:rsidRPr="00E67DCC">
        <w:rPr>
          <w:rFonts w:ascii="Calibri" w:hAnsi="Calibri" w:cs="Calibri"/>
          <w:sz w:val="24"/>
          <w:szCs w:val="24"/>
        </w:rPr>
        <w:t>, (as amended from time to time).</w:t>
      </w:r>
    </w:p>
    <w:p w14:paraId="61CA2181"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pacing w:val="-3"/>
          <w:sz w:val="24"/>
          <w:szCs w:val="24"/>
        </w:rPr>
        <w:t xml:space="preserve">It is important to note that section </w:t>
      </w:r>
      <w:r w:rsidRPr="007C2179">
        <w:rPr>
          <w:rFonts w:ascii="Calibri" w:hAnsi="Calibri" w:cs="Calibri"/>
          <w:spacing w:val="-3"/>
          <w:sz w:val="24"/>
          <w:szCs w:val="24"/>
        </w:rPr>
        <w:t>16B of the Protected Disclosures Act 2022</w:t>
      </w:r>
      <w:r w:rsidRPr="00E67DCC">
        <w:rPr>
          <w:rFonts w:ascii="Calibri" w:hAnsi="Calibri" w:cs="Calibri"/>
          <w:spacing w:val="-3"/>
          <w:sz w:val="24"/>
          <w:szCs w:val="24"/>
        </w:rPr>
        <w:t xml:space="preserve">, imposes certain restrictions </w:t>
      </w:r>
      <w:r w:rsidRPr="00E67DCC">
        <w:rPr>
          <w:rFonts w:ascii="Calibri" w:hAnsi="Calibri" w:cs="Calibri"/>
          <w:sz w:val="24"/>
          <w:szCs w:val="24"/>
        </w:rPr>
        <w:t xml:space="preserve">on data subject rights, as allowed under </w:t>
      </w:r>
      <w:r w:rsidRPr="007C2179">
        <w:rPr>
          <w:rFonts w:ascii="Calibri" w:hAnsi="Calibri" w:cs="Calibri"/>
          <w:sz w:val="24"/>
          <w:szCs w:val="24"/>
        </w:rPr>
        <w:t>Article 23 of the GDPR</w:t>
      </w:r>
      <w:r w:rsidRPr="00E67DCC">
        <w:rPr>
          <w:rFonts w:ascii="Calibri" w:hAnsi="Calibri" w:cs="Calibri"/>
          <w:sz w:val="24"/>
          <w:szCs w:val="24"/>
        </w:rPr>
        <w:t>.</w:t>
      </w:r>
    </w:p>
    <w:p w14:paraId="22742B1B"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Where the exercise of a right under GDPR would require the disclosure of information that might identify </w:t>
      </w:r>
      <w:r w:rsidRPr="00E67DCC">
        <w:rPr>
          <w:rFonts w:ascii="Calibri" w:hAnsi="Calibri" w:cs="Calibri"/>
          <w:sz w:val="24"/>
          <w:szCs w:val="24"/>
        </w:rPr>
        <w:t>the reporting person or persons concerned, or prejudice the effective follow up of a report, exercise of that right may be restricted.</w:t>
      </w:r>
    </w:p>
    <w:p w14:paraId="5DA66B18"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lastRenderedPageBreak/>
        <w:t xml:space="preserve">Rights may also be restricted to the extent, and as long as, necessary to prevent and address attempts </w:t>
      </w:r>
      <w:r w:rsidRPr="00E67DCC">
        <w:rPr>
          <w:rFonts w:ascii="Calibri" w:hAnsi="Calibri" w:cs="Calibri"/>
          <w:spacing w:val="-2"/>
          <w:sz w:val="24"/>
          <w:szCs w:val="24"/>
        </w:rPr>
        <w:t xml:space="preserve">to hinder reporting or to impede, frustrate or slow down follow-up, in particular investigations, or attempts </w:t>
      </w:r>
      <w:r w:rsidRPr="00E67DCC">
        <w:rPr>
          <w:rFonts w:ascii="Calibri" w:hAnsi="Calibri" w:cs="Calibri"/>
          <w:sz w:val="24"/>
          <w:szCs w:val="24"/>
        </w:rPr>
        <w:t>to find out the identity of reporting persons or persons concerned.</w:t>
      </w:r>
    </w:p>
    <w:p w14:paraId="54677213" w14:textId="77777777" w:rsidR="002C2357"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If a right </w:t>
      </w:r>
      <w:r w:rsidRPr="007C2179">
        <w:rPr>
          <w:rFonts w:ascii="Calibri" w:hAnsi="Calibri" w:cs="Calibri"/>
          <w:sz w:val="24"/>
          <w:szCs w:val="24"/>
        </w:rPr>
        <w:t>(Articles 15-22) under the GDPR, 2016</w:t>
      </w:r>
      <w:r w:rsidRPr="00E67DCC">
        <w:rPr>
          <w:rFonts w:ascii="Calibri" w:hAnsi="Calibri" w:cs="Calibri"/>
          <w:sz w:val="24"/>
          <w:szCs w:val="24"/>
        </w:rPr>
        <w:t xml:space="preserve"> is restricted, the data subject will be given the reasons for the restriction, unless the giving of such reasons would identify the reporting person or persons </w:t>
      </w:r>
      <w:r w:rsidRPr="00E67DCC">
        <w:rPr>
          <w:rFonts w:ascii="Calibri" w:hAnsi="Calibri" w:cs="Calibri"/>
          <w:spacing w:val="-2"/>
          <w:sz w:val="24"/>
          <w:szCs w:val="24"/>
        </w:rPr>
        <w:t xml:space="preserve">concerned, or prejudice the effective follow up of a report, or prejudice the achievement of any important </w:t>
      </w:r>
      <w:r w:rsidRPr="00E67DCC">
        <w:rPr>
          <w:rFonts w:ascii="Calibri" w:hAnsi="Calibri" w:cs="Calibri"/>
          <w:sz w:val="24"/>
          <w:szCs w:val="24"/>
        </w:rPr>
        <w:t>objectives of general public interest as set out in the Act.</w:t>
      </w:r>
    </w:p>
    <w:p w14:paraId="6AF94F02" w14:textId="57A4C69F" w:rsidR="00BD57E7" w:rsidRDefault="00BD57E7" w:rsidP="00BD57E7">
      <w:pPr>
        <w:pStyle w:val="Paragraphstyle25"/>
        <w:spacing w:before="120" w:after="240" w:line="300" w:lineRule="auto"/>
        <w:ind w:right="-42"/>
        <w:jc w:val="left"/>
        <w:rPr>
          <w:rStyle w:val="TextStyle12"/>
          <w:rFonts w:ascii="Calibri" w:hAnsi="Calibri" w:cs="Calibri"/>
          <w:sz w:val="24"/>
          <w:szCs w:val="24"/>
        </w:rPr>
      </w:pPr>
      <w:r w:rsidRPr="00E67DCC">
        <w:rPr>
          <w:rFonts w:ascii="Calibri" w:hAnsi="Calibri" w:cs="Calibri"/>
          <w:sz w:val="24"/>
          <w:szCs w:val="24"/>
        </w:rPr>
        <w:t>A person who</w:t>
      </w:r>
      <w:r>
        <w:rPr>
          <w:rFonts w:ascii="Calibri" w:hAnsi="Calibri" w:cs="Calibri"/>
          <w:sz w:val="24"/>
          <w:szCs w:val="24"/>
        </w:rPr>
        <w:t xml:space="preserve"> believes that their</w:t>
      </w:r>
      <w:r w:rsidRPr="00E67DCC">
        <w:rPr>
          <w:rFonts w:ascii="Calibri" w:hAnsi="Calibri" w:cs="Calibri"/>
          <w:sz w:val="24"/>
          <w:szCs w:val="24"/>
        </w:rPr>
        <w:t xml:space="preserve"> data subject rights are </w:t>
      </w:r>
      <w:r>
        <w:rPr>
          <w:rFonts w:ascii="Calibri" w:hAnsi="Calibri" w:cs="Calibri"/>
          <w:sz w:val="24"/>
          <w:szCs w:val="24"/>
        </w:rPr>
        <w:t xml:space="preserve">being improperly or unlawfully </w:t>
      </w:r>
      <w:r w:rsidRPr="00E67DCC">
        <w:rPr>
          <w:rFonts w:ascii="Calibri" w:hAnsi="Calibri" w:cs="Calibri"/>
          <w:sz w:val="24"/>
          <w:szCs w:val="24"/>
        </w:rPr>
        <w:t xml:space="preserve">restricted can make a complaint to the Data Protection Commissioner or seek a judicial remedy in respect of the restriction. For more information on how to contact the Data Protection Commissioner, visit </w:t>
      </w:r>
      <w:hyperlink r:id="rId43" w:history="1">
        <w:r w:rsidRPr="00E67DCC">
          <w:rPr>
            <w:rStyle w:val="TextStyle48"/>
            <w:rFonts w:ascii="Calibri" w:hAnsi="Calibri" w:cs="Calibri"/>
            <w:sz w:val="24"/>
            <w:szCs w:val="24"/>
          </w:rPr>
          <w:t>www.dataprotection.ie</w:t>
        </w:r>
        <w:r w:rsidRPr="00E67DCC">
          <w:rPr>
            <w:rFonts w:ascii="Calibri" w:hAnsi="Calibri" w:cs="Calibri"/>
            <w:sz w:val="24"/>
            <w:szCs w:val="24"/>
          </w:rPr>
          <w:t>.</w:t>
        </w:r>
      </w:hyperlink>
    </w:p>
    <w:p w14:paraId="7958E148" w14:textId="1B02857D" w:rsidR="00BD57E7" w:rsidRDefault="00BD57E7" w:rsidP="00BD57E7">
      <w:pPr>
        <w:pStyle w:val="Paragraphstyle25"/>
        <w:spacing w:before="120" w:after="240" w:line="300" w:lineRule="auto"/>
        <w:ind w:right="-42"/>
        <w:jc w:val="left"/>
        <w:rPr>
          <w:rStyle w:val="TextStyle12"/>
        </w:rPr>
      </w:pPr>
      <w:r>
        <w:rPr>
          <w:rFonts w:ascii="Calibri" w:hAnsi="Calibri" w:cs="Calibri"/>
          <w:spacing w:val="-2"/>
          <w:sz w:val="24"/>
          <w:szCs w:val="24"/>
        </w:rPr>
        <w:t xml:space="preserve">If you believe your personal data has been unlawfully processed or your rights under the GDPR have been infringed, you can file a complaint with the Data Protection Commissioner (DPC) and you have the right to seek a judicial remedy. </w:t>
      </w:r>
    </w:p>
    <w:p w14:paraId="2770D4EB" w14:textId="1EE04B0B" w:rsidR="009D431F" w:rsidRDefault="009D431F" w:rsidP="009D431F">
      <w:pPr>
        <w:rPr>
          <w:rStyle w:val="TextStyle115"/>
          <w:rFonts w:asciiTheme="majorHAnsi" w:eastAsiaTheme="majorEastAsia" w:hAnsiTheme="majorHAnsi" w:cstheme="majorBidi"/>
          <w:color w:val="006666"/>
          <w:sz w:val="26"/>
          <w:szCs w:val="26"/>
        </w:rPr>
      </w:pPr>
      <w:r w:rsidRPr="009D431F">
        <w:rPr>
          <w:rStyle w:val="TextStyle115"/>
          <w:rFonts w:asciiTheme="majorHAnsi" w:eastAsiaTheme="majorEastAsia" w:hAnsiTheme="majorHAnsi" w:cstheme="majorBidi"/>
          <w:color w:val="006666"/>
          <w:sz w:val="26"/>
          <w:szCs w:val="26"/>
        </w:rPr>
        <w:t>B.</w:t>
      </w:r>
      <w:r>
        <w:rPr>
          <w:rStyle w:val="TextStyle115"/>
          <w:rFonts w:asciiTheme="majorHAnsi" w:eastAsiaTheme="majorEastAsia" w:hAnsiTheme="majorHAnsi" w:cstheme="majorBidi"/>
          <w:color w:val="006666"/>
          <w:sz w:val="26"/>
          <w:szCs w:val="26"/>
        </w:rPr>
        <w:t>3</w:t>
      </w:r>
      <w:r w:rsidRPr="009D431F">
        <w:rPr>
          <w:rStyle w:val="TextStyle115"/>
          <w:rFonts w:asciiTheme="majorHAnsi" w:eastAsiaTheme="majorEastAsia" w:hAnsiTheme="majorHAnsi" w:cstheme="majorBidi"/>
          <w:color w:val="006666"/>
          <w:sz w:val="26"/>
          <w:szCs w:val="26"/>
        </w:rPr>
        <w:tab/>
      </w:r>
      <w:r>
        <w:rPr>
          <w:rStyle w:val="TextStyle115"/>
          <w:rFonts w:asciiTheme="majorHAnsi" w:eastAsiaTheme="majorEastAsia" w:hAnsiTheme="majorHAnsi" w:cstheme="majorBidi"/>
          <w:color w:val="006666"/>
          <w:sz w:val="26"/>
          <w:szCs w:val="26"/>
        </w:rPr>
        <w:t>Contacting Us</w:t>
      </w:r>
    </w:p>
    <w:p w14:paraId="3BC0C747" w14:textId="128A5F8F" w:rsidR="00BD57E7" w:rsidRPr="00E67DCC" w:rsidRDefault="00BD57E7" w:rsidP="00BD57E7">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The CSO is the Data Controller when processing your personal data for the purposes outlined above. </w:t>
      </w:r>
      <w:r w:rsidRPr="00E67DCC">
        <w:rPr>
          <w:rFonts w:ascii="Calibri" w:hAnsi="Calibri" w:cs="Calibri"/>
          <w:sz w:val="24"/>
          <w:szCs w:val="24"/>
        </w:rPr>
        <w:t xml:space="preserve">The CSO’s contact details are available </w:t>
      </w:r>
      <w:hyperlink r:id="rId44" w:history="1">
        <w:r w:rsidR="007C2179" w:rsidRPr="008D42FD">
          <w:rPr>
            <w:rStyle w:val="TextStyle48"/>
            <w:rFonts w:ascii="Calibri" w:hAnsi="Calibri" w:cs="Calibri"/>
            <w:sz w:val="24"/>
            <w:szCs w:val="24"/>
          </w:rPr>
          <w:t>here</w:t>
        </w:r>
      </w:hyperlink>
      <w:r w:rsidR="007C2179">
        <w:t>.</w:t>
      </w:r>
    </w:p>
    <w:p w14:paraId="6DA9BBF7" w14:textId="77777777" w:rsidR="00BD57E7" w:rsidRPr="00E67DCC" w:rsidRDefault="00BD57E7" w:rsidP="00BD57E7">
      <w:pPr>
        <w:pStyle w:val="Paragraphstyle5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The CSO has appointed a Data Protection Officer to support its compliance with data protection law. </w:t>
      </w:r>
      <w:r w:rsidRPr="00E67DCC">
        <w:rPr>
          <w:rFonts w:ascii="Calibri" w:hAnsi="Calibri" w:cs="Calibri"/>
          <w:sz w:val="24"/>
          <w:szCs w:val="24"/>
        </w:rPr>
        <w:t>The contact details for the CSO’s Data Protection Officer are:</w:t>
      </w:r>
    </w:p>
    <w:p w14:paraId="2252B731" w14:textId="77777777" w:rsidR="007C2179" w:rsidRDefault="00BD57E7" w:rsidP="00BD57E7">
      <w:pPr>
        <w:pStyle w:val="Paragraphstyle47"/>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Data Protection Officer (DPO): </w:t>
      </w:r>
    </w:p>
    <w:p w14:paraId="7828024C" w14:textId="77777777" w:rsidR="007C2179" w:rsidRPr="007C2179" w:rsidRDefault="00BD57E7" w:rsidP="00BD57E7">
      <w:pPr>
        <w:pStyle w:val="Paragraphstyle47"/>
        <w:spacing w:before="120" w:after="240" w:line="300" w:lineRule="auto"/>
        <w:ind w:right="-42"/>
        <w:jc w:val="left"/>
      </w:pPr>
      <w:r w:rsidRPr="007C2179">
        <w:rPr>
          <w:rFonts w:ascii="Calibri" w:hAnsi="Calibri" w:cs="Calibri"/>
          <w:sz w:val="24"/>
          <w:szCs w:val="24"/>
        </w:rPr>
        <w:t xml:space="preserve">Email: </w:t>
      </w:r>
      <w:hyperlink r:id="rId45" w:history="1">
        <w:r w:rsidRPr="007C2179">
          <w:rPr>
            <w:rStyle w:val="TextStyle48"/>
            <w:rFonts w:ascii="Calibri" w:hAnsi="Calibri" w:cs="Calibri"/>
            <w:sz w:val="24"/>
            <w:szCs w:val="24"/>
          </w:rPr>
          <w:t>dpo@CSO.ie</w:t>
        </w:r>
        <w:r w:rsidRPr="007C2179">
          <w:rPr>
            <w:rFonts w:ascii="Calibri" w:hAnsi="Calibri" w:cs="Calibri"/>
            <w:sz w:val="24"/>
            <w:szCs w:val="24"/>
          </w:rPr>
          <w:t xml:space="preserve">; </w:t>
        </w:r>
      </w:hyperlink>
    </w:p>
    <w:p w14:paraId="20B56FE4" w14:textId="77777777" w:rsidR="00EC27B1" w:rsidRPr="00145627" w:rsidRDefault="007C2179" w:rsidP="00EC27B1">
      <w:pPr>
        <w:numPr>
          <w:ilvl w:val="0"/>
          <w:numId w:val="26"/>
        </w:numPr>
        <w:spacing w:before="120" w:after="240" w:line="300" w:lineRule="auto"/>
        <w:rPr>
          <w:rFonts w:ascii="Calibri" w:hAnsi="Calibri" w:cs="Calibri"/>
          <w:sz w:val="24"/>
          <w:szCs w:val="24"/>
        </w:rPr>
      </w:pPr>
      <w:r w:rsidRPr="00EC27B1">
        <w:t>Postal a</w:t>
      </w:r>
      <w:r w:rsidR="00BD57E7" w:rsidRPr="00EC27B1">
        <w:rPr>
          <w:rFonts w:ascii="Calibri" w:hAnsi="Calibri" w:cs="Calibri"/>
          <w:sz w:val="24"/>
          <w:szCs w:val="24"/>
        </w:rPr>
        <w:t>ddress:</w:t>
      </w:r>
      <w:r w:rsidR="00EC27B1">
        <w:rPr>
          <w:rFonts w:ascii="Calibri" w:hAnsi="Calibri" w:cs="Calibri"/>
          <w:sz w:val="24"/>
          <w:szCs w:val="24"/>
        </w:rPr>
        <w:t xml:space="preserve"> Data Protection Officer, </w:t>
      </w:r>
      <w:r w:rsidR="00EC27B1" w:rsidRPr="00145627">
        <w:rPr>
          <w:rFonts w:ascii="Calibri" w:hAnsi="Calibri" w:cs="Calibri"/>
          <w:sz w:val="24"/>
          <w:szCs w:val="24"/>
        </w:rPr>
        <w:t>ELG Unit, Central Statistics Office, Skehard Rd, Cork, T12 X00E</w:t>
      </w:r>
    </w:p>
    <w:p w14:paraId="70CBE85E" w14:textId="6B924BD3" w:rsidR="002C2357" w:rsidRPr="00E67DCC" w:rsidRDefault="002C2357" w:rsidP="00BD57E7">
      <w:pPr>
        <w:pStyle w:val="Paragraphstyle47"/>
        <w:spacing w:before="120" w:after="240" w:line="300" w:lineRule="auto"/>
        <w:ind w:right="-42"/>
        <w:jc w:val="left"/>
        <w:rPr>
          <w:rFonts w:ascii="Calibri" w:hAnsi="Calibri" w:cs="Calibri"/>
          <w:sz w:val="24"/>
          <w:szCs w:val="24"/>
        </w:rPr>
      </w:pPr>
    </w:p>
    <w:p w14:paraId="290CD1AC" w14:textId="5F521A18" w:rsidR="002C2357" w:rsidRDefault="000F7324" w:rsidP="00D912A5">
      <w:pPr>
        <w:rPr>
          <w:rStyle w:val="TextStyle115"/>
          <w:rFonts w:asciiTheme="majorHAnsi" w:eastAsiaTheme="majorEastAsia" w:hAnsiTheme="majorHAnsi" w:cstheme="majorBidi"/>
          <w:color w:val="006666"/>
          <w:sz w:val="26"/>
          <w:szCs w:val="26"/>
        </w:rPr>
      </w:pPr>
      <w:r w:rsidRPr="009D431F">
        <w:rPr>
          <w:rStyle w:val="TextStyle115"/>
          <w:rFonts w:asciiTheme="majorHAnsi" w:eastAsiaTheme="majorEastAsia" w:hAnsiTheme="majorHAnsi" w:cstheme="majorBidi"/>
          <w:color w:val="006666"/>
          <w:sz w:val="26"/>
          <w:szCs w:val="26"/>
        </w:rPr>
        <w:t>B.</w:t>
      </w:r>
      <w:r w:rsidR="009D431F">
        <w:rPr>
          <w:rStyle w:val="TextStyle115"/>
          <w:rFonts w:asciiTheme="majorHAnsi" w:eastAsiaTheme="majorEastAsia" w:hAnsiTheme="majorHAnsi" w:cstheme="majorBidi"/>
          <w:color w:val="006666"/>
          <w:sz w:val="26"/>
          <w:szCs w:val="26"/>
        </w:rPr>
        <w:t>4</w:t>
      </w:r>
      <w:r w:rsidRPr="009D431F">
        <w:rPr>
          <w:rStyle w:val="TextStyle115"/>
          <w:rFonts w:asciiTheme="majorHAnsi" w:eastAsiaTheme="majorEastAsia" w:hAnsiTheme="majorHAnsi" w:cstheme="majorBidi"/>
          <w:color w:val="006666"/>
          <w:sz w:val="26"/>
          <w:szCs w:val="26"/>
        </w:rPr>
        <w:tab/>
        <w:t>Freedom of Information</w:t>
      </w:r>
    </w:p>
    <w:p w14:paraId="6BD4781E" w14:textId="66F30988"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7C2179">
        <w:rPr>
          <w:rFonts w:ascii="Calibri" w:hAnsi="Calibri" w:cs="Calibri"/>
          <w:sz w:val="24"/>
          <w:szCs w:val="24"/>
        </w:rPr>
        <w:t xml:space="preserve">The </w:t>
      </w:r>
      <w:hyperlink r:id="rId46" w:history="1">
        <w:r w:rsidRPr="007C2179">
          <w:rPr>
            <w:rStyle w:val="Hyperlink"/>
            <w:rFonts w:ascii="Calibri" w:hAnsi="Calibri" w:cs="Calibri"/>
            <w:sz w:val="24"/>
            <w:szCs w:val="24"/>
          </w:rPr>
          <w:t>Freedom of Information Act 2014</w:t>
        </w:r>
      </w:hyperlink>
      <w:r w:rsidRPr="00E67DCC">
        <w:rPr>
          <w:rFonts w:ascii="Calibri" w:hAnsi="Calibri" w:cs="Calibri"/>
          <w:sz w:val="24"/>
          <w:szCs w:val="24"/>
        </w:rPr>
        <w:t xml:space="preserve"> does not apply to any records relating to disclosures made in accordance with the Act, irrespective of when it was made.</w:t>
      </w:r>
    </w:p>
    <w:p w14:paraId="77C5EB71" w14:textId="77777777" w:rsidR="008F484A" w:rsidRDefault="008F484A">
      <w:pPr>
        <w:rPr>
          <w:rStyle w:val="TextStyle45"/>
          <w:rFonts w:ascii="Calibri" w:hAnsi="Calibri" w:cs="Calibri"/>
          <w:color w:val="929292"/>
          <w:sz w:val="24"/>
          <w:szCs w:val="24"/>
        </w:rPr>
      </w:pPr>
      <w:r>
        <w:rPr>
          <w:rStyle w:val="TextStyle45"/>
          <w:rFonts w:ascii="Calibri" w:hAnsi="Calibri" w:cs="Calibri"/>
          <w:color w:val="929292"/>
          <w:sz w:val="24"/>
          <w:szCs w:val="24"/>
        </w:rPr>
        <w:br w:type="page"/>
      </w:r>
    </w:p>
    <w:p w14:paraId="5110FF6C" w14:textId="57D7402D" w:rsidR="002C2357" w:rsidRPr="008F484A" w:rsidRDefault="000F7324" w:rsidP="00705F21">
      <w:pPr>
        <w:pStyle w:val="Heading1"/>
        <w:spacing w:before="120" w:after="240" w:line="300" w:lineRule="auto"/>
      </w:pPr>
      <w:bookmarkStart w:id="36" w:name="_Toc238221330"/>
      <w:r w:rsidRPr="008F484A">
        <w:rPr>
          <w:rStyle w:val="TextStyle45"/>
          <w:rFonts w:asciiTheme="majorHAnsi" w:eastAsiaTheme="majorEastAsia" w:hAnsiTheme="majorHAnsi" w:cstheme="majorBidi"/>
          <w:sz w:val="28"/>
          <w:szCs w:val="32"/>
        </w:rPr>
        <w:lastRenderedPageBreak/>
        <w:t>Appendix C: Other External Disclosure Channels</w:t>
      </w:r>
      <w:bookmarkEnd w:id="36"/>
    </w:p>
    <w:p w14:paraId="0C8E7BE3" w14:textId="5436972A" w:rsidR="002C2357" w:rsidRPr="00705F21" w:rsidRDefault="000F7324" w:rsidP="00705F21">
      <w:pPr>
        <w:pStyle w:val="Paragraphstyle40"/>
        <w:spacing w:before="120" w:after="240" w:line="300" w:lineRule="auto"/>
        <w:ind w:right="-42"/>
        <w:jc w:val="left"/>
        <w:rPr>
          <w:rFonts w:ascii="Calibri" w:hAnsi="Calibri" w:cs="Calibri"/>
          <w:b/>
          <w:bCs/>
          <w:sz w:val="24"/>
          <w:szCs w:val="24"/>
        </w:rPr>
      </w:pPr>
      <w:r w:rsidRPr="00705F21">
        <w:rPr>
          <w:rStyle w:val="TextStyle12"/>
          <w:rFonts w:ascii="Calibri" w:hAnsi="Calibri" w:cs="Calibri"/>
          <w:b w:val="0"/>
          <w:bCs/>
          <w:sz w:val="24"/>
          <w:szCs w:val="24"/>
        </w:rPr>
        <w:t xml:space="preserve">The information set out in this Appendix gives a general overview of the other disclosure channels available under the </w:t>
      </w:r>
      <w:r w:rsidR="00556CEC">
        <w:rPr>
          <w:rStyle w:val="TextStyle12"/>
          <w:rFonts w:ascii="Calibri" w:hAnsi="Calibri" w:cs="Calibri"/>
          <w:b w:val="0"/>
          <w:bCs/>
          <w:sz w:val="24"/>
          <w:szCs w:val="24"/>
        </w:rPr>
        <w:t>Act</w:t>
      </w:r>
      <w:r w:rsidRPr="00705F21">
        <w:rPr>
          <w:rStyle w:val="TextStyle12"/>
          <w:rFonts w:ascii="Calibri" w:hAnsi="Calibri" w:cs="Calibri"/>
          <w:b w:val="0"/>
          <w:bCs/>
          <w:sz w:val="24"/>
          <w:szCs w:val="24"/>
        </w:rPr>
        <w:t>. It does not purport to be legal advice or a legal interpretation of the Act. It is entirely a matter for each worker to satisfy themselves that they are reporting in accordance with the Act.</w:t>
      </w:r>
    </w:p>
    <w:p w14:paraId="51336524" w14:textId="0192976E" w:rsidR="002C2357" w:rsidRPr="00D912A5" w:rsidRDefault="000F7324" w:rsidP="00D912A5">
      <w:pPr>
        <w:rPr>
          <w:sz w:val="26"/>
          <w:szCs w:val="26"/>
        </w:rPr>
      </w:pPr>
      <w:r w:rsidRPr="00D912A5">
        <w:rPr>
          <w:rStyle w:val="TextStyle115"/>
          <w:rFonts w:asciiTheme="majorHAnsi" w:eastAsiaTheme="majorEastAsia" w:hAnsiTheme="majorHAnsi" w:cstheme="majorBidi"/>
          <w:color w:val="006666"/>
          <w:sz w:val="26"/>
          <w:szCs w:val="26"/>
        </w:rPr>
        <w:t>C.</w:t>
      </w:r>
      <w:r w:rsidR="00722A18" w:rsidRPr="00D912A5">
        <w:rPr>
          <w:rStyle w:val="TextStyle115"/>
          <w:rFonts w:asciiTheme="majorHAnsi" w:eastAsiaTheme="majorEastAsia" w:hAnsiTheme="majorHAnsi" w:cstheme="majorBidi"/>
          <w:color w:val="006666"/>
          <w:sz w:val="26"/>
          <w:szCs w:val="26"/>
        </w:rPr>
        <w:t>1</w:t>
      </w:r>
      <w:r w:rsidRPr="00D912A5">
        <w:rPr>
          <w:rStyle w:val="TextStyle115"/>
          <w:rFonts w:asciiTheme="majorHAnsi" w:eastAsiaTheme="majorEastAsia" w:hAnsiTheme="majorHAnsi" w:cstheme="majorBidi"/>
          <w:color w:val="006666"/>
          <w:sz w:val="26"/>
          <w:szCs w:val="26"/>
        </w:rPr>
        <w:tab/>
        <w:t>Reporting to a Prescribed Person</w:t>
      </w:r>
    </w:p>
    <w:p w14:paraId="3BBC0054" w14:textId="77777777" w:rsidR="002C2357" w:rsidRPr="00E67DCC" w:rsidRDefault="000F7324" w:rsidP="00B97EEE">
      <w:pPr>
        <w:pStyle w:val="Paragraphstyle106"/>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The conditions which apply to reporting to a prescribed person are set out in </w:t>
      </w:r>
      <w:r w:rsidRPr="007C2179">
        <w:rPr>
          <w:rFonts w:ascii="Calibri" w:hAnsi="Calibri" w:cs="Calibri"/>
          <w:sz w:val="24"/>
          <w:szCs w:val="24"/>
        </w:rPr>
        <w:t>section 7 of the Protected Disclosures Act, 2014</w:t>
      </w:r>
      <w:r w:rsidRPr="00E67DCC">
        <w:rPr>
          <w:rFonts w:ascii="Calibri" w:hAnsi="Calibri" w:cs="Calibri"/>
          <w:sz w:val="24"/>
          <w:szCs w:val="24"/>
        </w:rPr>
        <w:t>.</w:t>
      </w:r>
    </w:p>
    <w:p w14:paraId="36655FB9"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pacing w:val="-1"/>
          <w:sz w:val="24"/>
          <w:szCs w:val="24"/>
        </w:rPr>
        <w:t xml:space="preserve">Prescribed </w:t>
      </w:r>
      <w:r w:rsidRPr="00E67DCC">
        <w:rPr>
          <w:rFonts w:ascii="Calibri" w:hAnsi="Calibri" w:cs="Calibri"/>
          <w:spacing w:val="-2"/>
          <w:sz w:val="24"/>
          <w:szCs w:val="24"/>
        </w:rPr>
        <w:t>per</w:t>
      </w:r>
      <w:r w:rsidRPr="00E67DCC">
        <w:rPr>
          <w:rFonts w:ascii="Calibri" w:hAnsi="Calibri" w:cs="Calibri"/>
          <w:spacing w:val="-1"/>
          <w:sz w:val="24"/>
          <w:szCs w:val="24"/>
        </w:rPr>
        <w:t xml:space="preserve">sons are designated by the Minister for Public Expenditure, Infrastructure, Public Service </w:t>
      </w:r>
      <w:r w:rsidRPr="00E67DCC">
        <w:rPr>
          <w:rFonts w:ascii="Calibri" w:hAnsi="Calibri" w:cs="Calibri"/>
          <w:spacing w:val="-2"/>
          <w:sz w:val="24"/>
          <w:szCs w:val="24"/>
        </w:rPr>
        <w:t xml:space="preserve">Reform and Digitalisation to receive disclosure reports of wrongdoing in respect of matters they regulate </w:t>
      </w:r>
      <w:r w:rsidRPr="00E67DCC">
        <w:rPr>
          <w:rFonts w:ascii="Calibri" w:hAnsi="Calibri" w:cs="Calibri"/>
          <w:sz w:val="24"/>
          <w:szCs w:val="24"/>
        </w:rPr>
        <w:t>or supervise.</w:t>
      </w:r>
    </w:p>
    <w:p w14:paraId="6A160170"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If a worker wishes to make a report to a prescribed person, in addition to having a reasonable belief that </w:t>
      </w:r>
      <w:r w:rsidRPr="00E67DCC">
        <w:rPr>
          <w:rFonts w:ascii="Calibri" w:hAnsi="Calibri" w:cs="Calibri"/>
          <w:spacing w:val="-1"/>
          <w:sz w:val="24"/>
          <w:szCs w:val="24"/>
        </w:rPr>
        <w:t xml:space="preserve">the information they report tends to show a relevant wrongdoing, they must also reasonably believe the </w:t>
      </w:r>
      <w:r w:rsidRPr="00E67DCC">
        <w:rPr>
          <w:rFonts w:ascii="Calibri" w:hAnsi="Calibri" w:cs="Calibri"/>
          <w:sz w:val="24"/>
          <w:szCs w:val="24"/>
        </w:rPr>
        <w:t>information they report is substantially true and that the relevant wrongdoing they wish to report falls within the description of matters for which the person is prescribed.</w:t>
      </w:r>
    </w:p>
    <w:p w14:paraId="54E65D1C" w14:textId="0744816D" w:rsidR="002C2357" w:rsidRPr="00E67DCC" w:rsidRDefault="000F7324" w:rsidP="00B97EEE">
      <w:pPr>
        <w:pStyle w:val="Paragraphstyle25"/>
        <w:spacing w:before="120" w:after="240" w:line="300" w:lineRule="auto"/>
        <w:ind w:right="-42"/>
        <w:jc w:val="left"/>
        <w:rPr>
          <w:rFonts w:ascii="Calibri" w:hAnsi="Calibri" w:cs="Calibri"/>
          <w:sz w:val="24"/>
          <w:szCs w:val="24"/>
        </w:rPr>
      </w:pPr>
      <w:r w:rsidRPr="00E67DCC">
        <w:rPr>
          <w:rFonts w:ascii="Calibri" w:hAnsi="Calibri" w:cs="Calibri"/>
          <w:sz w:val="24"/>
          <w:szCs w:val="24"/>
        </w:rPr>
        <w:t>Prescribed persons are required to have formal channels to receive reports to them under the Act and</w:t>
      </w:r>
      <w:r w:rsidR="00F25F7A">
        <w:rPr>
          <w:rFonts w:ascii="Calibri" w:hAnsi="Calibri" w:cs="Calibri"/>
          <w:sz w:val="24"/>
          <w:szCs w:val="24"/>
        </w:rPr>
        <w:t xml:space="preserve"> </w:t>
      </w:r>
      <w:r w:rsidRPr="00E67DCC">
        <w:rPr>
          <w:rFonts w:ascii="Calibri" w:hAnsi="Calibri" w:cs="Calibri"/>
          <w:sz w:val="24"/>
          <w:szCs w:val="24"/>
        </w:rPr>
        <w:t>to acknowledge, follow-up and give feedback on all reports received.</w:t>
      </w:r>
    </w:p>
    <w:p w14:paraId="248EDC22" w14:textId="71C0B602"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sidRPr="00E67DCC">
        <w:rPr>
          <w:rFonts w:ascii="Calibri" w:hAnsi="Calibri" w:cs="Calibri"/>
          <w:sz w:val="24"/>
          <w:szCs w:val="24"/>
        </w:rPr>
        <w:t xml:space="preserve">If a worker decides to report to a prescribed person, they </w:t>
      </w:r>
      <w:r w:rsidR="00556CEC">
        <w:rPr>
          <w:rFonts w:ascii="Calibri" w:hAnsi="Calibri" w:cs="Calibri"/>
          <w:sz w:val="24"/>
          <w:szCs w:val="24"/>
        </w:rPr>
        <w:t>should attempt to ensure</w:t>
      </w:r>
      <w:r w:rsidRPr="00E67DCC">
        <w:rPr>
          <w:rFonts w:ascii="Calibri" w:hAnsi="Calibri" w:cs="Calibri"/>
          <w:sz w:val="24"/>
          <w:szCs w:val="24"/>
        </w:rPr>
        <w:t xml:space="preserve"> that they choose the right person or body for their issue. For example, if they are reporting a breach of data protection law, they </w:t>
      </w:r>
      <w:r w:rsidRPr="00E67DCC">
        <w:rPr>
          <w:rFonts w:ascii="Calibri" w:hAnsi="Calibri" w:cs="Calibri"/>
          <w:spacing w:val="-2"/>
          <w:sz w:val="24"/>
          <w:szCs w:val="24"/>
        </w:rPr>
        <w:t xml:space="preserve">should contact the Data Protection Commission. A full list of prescribed persons and a description of the </w:t>
      </w:r>
      <w:r w:rsidRPr="00E67DCC">
        <w:rPr>
          <w:rFonts w:ascii="Calibri" w:hAnsi="Calibri" w:cs="Calibri"/>
          <w:sz w:val="24"/>
          <w:szCs w:val="24"/>
        </w:rPr>
        <w:t xml:space="preserve">matter for which they have been prescribed can be found at: </w:t>
      </w:r>
      <w:hyperlink r:id="rId47" w:history="1">
        <w:r w:rsidRPr="007C2179">
          <w:rPr>
            <w:rStyle w:val="TextStyle48"/>
            <w:rFonts w:ascii="Calibri" w:hAnsi="Calibri" w:cs="Calibri"/>
            <w:sz w:val="24"/>
            <w:szCs w:val="24"/>
          </w:rPr>
          <w:t>www.gov.ie/prescribed-</w:t>
        </w:r>
        <w:r w:rsidRPr="007C2179">
          <w:rPr>
            <w:rStyle w:val="TextStyle48"/>
            <w:rFonts w:ascii="Calibri" w:hAnsi="Calibri" w:cs="Calibri"/>
            <w:spacing w:val="-1"/>
            <w:sz w:val="24"/>
            <w:szCs w:val="24"/>
          </w:rPr>
          <w:t>persons/</w:t>
        </w:r>
        <w:r w:rsidRPr="007C2179">
          <w:rPr>
            <w:rFonts w:ascii="Calibri" w:hAnsi="Calibri" w:cs="Calibri"/>
            <w:sz w:val="24"/>
            <w:szCs w:val="24"/>
          </w:rPr>
          <w:t>.</w:t>
        </w:r>
      </w:hyperlink>
    </w:p>
    <w:p w14:paraId="179FB97B" w14:textId="6DAF9D92" w:rsidR="002C2357" w:rsidRPr="00D912A5" w:rsidRDefault="000F7324" w:rsidP="00D912A5">
      <w:pPr>
        <w:rPr>
          <w:sz w:val="26"/>
          <w:szCs w:val="26"/>
        </w:rPr>
      </w:pPr>
      <w:r w:rsidRPr="00D912A5">
        <w:rPr>
          <w:rStyle w:val="TextStyle115"/>
          <w:rFonts w:asciiTheme="majorHAnsi" w:eastAsiaTheme="majorEastAsia" w:hAnsiTheme="majorHAnsi" w:cstheme="majorBidi"/>
          <w:color w:val="006666"/>
          <w:sz w:val="26"/>
          <w:szCs w:val="26"/>
        </w:rPr>
        <w:t>C.</w:t>
      </w:r>
      <w:r w:rsidR="00722A18" w:rsidRPr="00D912A5">
        <w:rPr>
          <w:rStyle w:val="TextStyle115"/>
          <w:rFonts w:asciiTheme="majorHAnsi" w:eastAsiaTheme="majorEastAsia" w:hAnsiTheme="majorHAnsi" w:cstheme="majorBidi"/>
          <w:color w:val="006666"/>
          <w:sz w:val="26"/>
          <w:szCs w:val="26"/>
        </w:rPr>
        <w:t>2</w:t>
      </w:r>
      <w:r w:rsidRPr="00D912A5">
        <w:rPr>
          <w:rStyle w:val="TextStyle115"/>
          <w:rFonts w:asciiTheme="majorHAnsi" w:eastAsiaTheme="majorEastAsia" w:hAnsiTheme="majorHAnsi" w:cstheme="majorBidi"/>
          <w:color w:val="006666"/>
          <w:sz w:val="26"/>
          <w:szCs w:val="26"/>
        </w:rPr>
        <w:tab/>
        <w:t>Reporting to the Protected Disclosures Commissioner</w:t>
      </w:r>
    </w:p>
    <w:p w14:paraId="659B4ED7" w14:textId="77777777" w:rsidR="002C2357" w:rsidRPr="00E67DCC" w:rsidRDefault="000F7324" w:rsidP="00B97EEE">
      <w:pPr>
        <w:pStyle w:val="Paragraphstyle50"/>
        <w:spacing w:before="120" w:after="240" w:line="300" w:lineRule="auto"/>
        <w:ind w:left="1" w:right="-42"/>
        <w:jc w:val="left"/>
        <w:rPr>
          <w:rFonts w:ascii="Calibri" w:hAnsi="Calibri" w:cs="Calibri"/>
          <w:sz w:val="24"/>
          <w:szCs w:val="24"/>
        </w:rPr>
      </w:pPr>
      <w:r w:rsidRPr="00E67DCC">
        <w:rPr>
          <w:rFonts w:ascii="Calibri" w:hAnsi="Calibri" w:cs="Calibri"/>
          <w:spacing w:val="-1"/>
          <w:sz w:val="24"/>
          <w:szCs w:val="24"/>
        </w:rPr>
        <w:t xml:space="preserve">The conditions applying to reporting to the Protected Disclosures Commissioner are set out in </w:t>
      </w:r>
      <w:r w:rsidRPr="007C2179">
        <w:rPr>
          <w:rFonts w:ascii="Calibri" w:hAnsi="Calibri" w:cs="Calibri"/>
          <w:spacing w:val="-1"/>
          <w:sz w:val="24"/>
          <w:szCs w:val="24"/>
        </w:rPr>
        <w:t xml:space="preserve">section 7 </w:t>
      </w:r>
      <w:r w:rsidRPr="007C2179">
        <w:rPr>
          <w:rFonts w:ascii="Calibri" w:hAnsi="Calibri" w:cs="Calibri"/>
          <w:sz w:val="24"/>
          <w:szCs w:val="24"/>
        </w:rPr>
        <w:t>of the Protected Disclosures Act.</w:t>
      </w:r>
    </w:p>
    <w:p w14:paraId="122C7FED" w14:textId="77777777"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sidRPr="00E67DCC">
        <w:rPr>
          <w:rFonts w:ascii="Calibri" w:hAnsi="Calibri" w:cs="Calibri"/>
          <w:spacing w:val="-1"/>
          <w:sz w:val="24"/>
          <w:szCs w:val="24"/>
        </w:rPr>
        <w:t xml:space="preserve">The Protected Disclosures Commissioner is an alternative means by which a worker can make a report </w:t>
      </w:r>
      <w:r w:rsidRPr="00E67DCC">
        <w:rPr>
          <w:rFonts w:ascii="Calibri" w:hAnsi="Calibri" w:cs="Calibri"/>
          <w:sz w:val="24"/>
          <w:szCs w:val="24"/>
        </w:rPr>
        <w:t xml:space="preserve">under section 7 of the Act. In particular, the Commissioner can assist where the worker is uncertain as to which prescribed person to report to. The Commissioner will transmit the report to the correct </w:t>
      </w:r>
      <w:r w:rsidRPr="00E67DCC">
        <w:rPr>
          <w:rFonts w:ascii="Calibri" w:hAnsi="Calibri" w:cs="Calibri"/>
          <w:spacing w:val="-1"/>
          <w:sz w:val="24"/>
          <w:szCs w:val="24"/>
        </w:rPr>
        <w:t xml:space="preserve">prescribed person or to another person the Commissioner considers suitable to follow-up on the report. </w:t>
      </w:r>
      <w:r w:rsidRPr="00E67DCC">
        <w:rPr>
          <w:rFonts w:ascii="Calibri" w:hAnsi="Calibri" w:cs="Calibri"/>
          <w:sz w:val="24"/>
          <w:szCs w:val="24"/>
        </w:rPr>
        <w:t xml:space="preserve">In exceptional circumstances (e.g. if no </w:t>
      </w:r>
      <w:r w:rsidRPr="00E67DCC">
        <w:rPr>
          <w:rFonts w:ascii="Calibri" w:hAnsi="Calibri" w:cs="Calibri"/>
          <w:sz w:val="24"/>
          <w:szCs w:val="24"/>
        </w:rPr>
        <w:lastRenderedPageBreak/>
        <w:t>prescribed person or suitable person can be found) the Commissioner will follow-up directly on a report.</w:t>
      </w:r>
    </w:p>
    <w:p w14:paraId="50345733" w14:textId="77777777"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sidRPr="00E67DCC">
        <w:rPr>
          <w:rFonts w:ascii="Calibri" w:hAnsi="Calibri" w:cs="Calibri"/>
          <w:sz w:val="24"/>
          <w:szCs w:val="24"/>
        </w:rPr>
        <w:t xml:space="preserve">If a worker wishes to make a report to the Commissioner, in addition to having a reasonable belief that </w:t>
      </w:r>
      <w:r w:rsidRPr="00E67DCC">
        <w:rPr>
          <w:rFonts w:ascii="Calibri" w:hAnsi="Calibri" w:cs="Calibri"/>
          <w:spacing w:val="-1"/>
          <w:sz w:val="24"/>
          <w:szCs w:val="24"/>
        </w:rPr>
        <w:t xml:space="preserve">the information they report tends to show a relevant wrongdoing, they must also reasonably believe the </w:t>
      </w:r>
      <w:r w:rsidRPr="00E67DCC">
        <w:rPr>
          <w:rFonts w:ascii="Calibri" w:hAnsi="Calibri" w:cs="Calibri"/>
          <w:sz w:val="24"/>
          <w:szCs w:val="24"/>
        </w:rPr>
        <w:t>information they report, and any allegation contained in it is substantially true.</w:t>
      </w:r>
    </w:p>
    <w:p w14:paraId="030230E6" w14:textId="36C6DADF" w:rsidR="002C2357" w:rsidRPr="00E67DCC" w:rsidRDefault="000F7324" w:rsidP="00B97EEE">
      <w:pPr>
        <w:pStyle w:val="Paragraphstyle106"/>
        <w:spacing w:before="120" w:after="240" w:line="300" w:lineRule="auto"/>
        <w:ind w:left="1" w:right="-42"/>
        <w:jc w:val="left"/>
        <w:rPr>
          <w:rFonts w:ascii="Calibri" w:hAnsi="Calibri" w:cs="Calibri"/>
          <w:sz w:val="24"/>
          <w:szCs w:val="24"/>
        </w:rPr>
      </w:pPr>
      <w:r w:rsidRPr="00E67DCC">
        <w:rPr>
          <w:rFonts w:ascii="Calibri" w:hAnsi="Calibri" w:cs="Calibri"/>
          <w:sz w:val="24"/>
          <w:szCs w:val="24"/>
        </w:rPr>
        <w:t xml:space="preserve">The Commissioner has established formal channels for workers to make reports under the Act. Information on how to report to the Commissioner is available at: </w:t>
      </w:r>
      <w:hyperlink r:id="rId48" w:history="1">
        <w:r w:rsidR="00722A18" w:rsidRPr="007C2179">
          <w:rPr>
            <w:rStyle w:val="Hyperlink"/>
            <w:rFonts w:ascii="Calibri" w:hAnsi="Calibri" w:cs="Calibri"/>
            <w:sz w:val="24"/>
            <w:szCs w:val="24"/>
          </w:rPr>
          <w:t>https://www.opdc.ie/.</w:t>
        </w:r>
      </w:hyperlink>
    </w:p>
    <w:p w14:paraId="061A9437" w14:textId="663D3F2D" w:rsidR="002C2357" w:rsidRPr="00D912A5" w:rsidRDefault="000F7324" w:rsidP="00D912A5">
      <w:pPr>
        <w:rPr>
          <w:sz w:val="26"/>
          <w:szCs w:val="26"/>
        </w:rPr>
      </w:pPr>
      <w:r w:rsidRPr="00D912A5">
        <w:rPr>
          <w:rStyle w:val="TextStyle115"/>
          <w:rFonts w:asciiTheme="majorHAnsi" w:eastAsiaTheme="majorEastAsia" w:hAnsiTheme="majorHAnsi" w:cstheme="majorBidi"/>
          <w:color w:val="006666"/>
          <w:sz w:val="26"/>
          <w:szCs w:val="26"/>
        </w:rPr>
        <w:t>C.</w:t>
      </w:r>
      <w:r w:rsidR="00722A18" w:rsidRPr="00D912A5">
        <w:rPr>
          <w:rStyle w:val="TextStyle115"/>
          <w:rFonts w:asciiTheme="majorHAnsi" w:eastAsiaTheme="majorEastAsia" w:hAnsiTheme="majorHAnsi" w:cstheme="majorBidi"/>
          <w:color w:val="006666"/>
          <w:sz w:val="26"/>
          <w:szCs w:val="26"/>
        </w:rPr>
        <w:t>3</w:t>
      </w:r>
      <w:r w:rsidRPr="00D912A5">
        <w:rPr>
          <w:rStyle w:val="TextStyle115"/>
          <w:rFonts w:asciiTheme="majorHAnsi" w:eastAsiaTheme="majorEastAsia" w:hAnsiTheme="majorHAnsi" w:cstheme="majorBidi"/>
          <w:color w:val="006666"/>
          <w:sz w:val="26"/>
          <w:szCs w:val="26"/>
        </w:rPr>
        <w:tab/>
        <w:t>Reporting to Institutions of the EU</w:t>
      </w:r>
    </w:p>
    <w:p w14:paraId="44B4BF59" w14:textId="25839EED"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sidRPr="00E67DCC">
        <w:rPr>
          <w:rFonts w:ascii="Calibri" w:hAnsi="Calibri" w:cs="Calibri"/>
          <w:sz w:val="24"/>
          <w:szCs w:val="24"/>
        </w:rPr>
        <w:t xml:space="preserve">The conditions applying to reporting to institutions of the EU is set out in </w:t>
      </w:r>
      <w:r w:rsidRPr="007C2179">
        <w:rPr>
          <w:rFonts w:ascii="Calibri" w:hAnsi="Calibri" w:cs="Calibri"/>
          <w:sz w:val="24"/>
          <w:szCs w:val="24"/>
        </w:rPr>
        <w:t>section 7B of the Act</w:t>
      </w:r>
      <w:r w:rsidRPr="00E67DCC">
        <w:rPr>
          <w:rFonts w:ascii="Calibri" w:hAnsi="Calibri" w:cs="Calibri"/>
          <w:sz w:val="24"/>
          <w:szCs w:val="24"/>
        </w:rPr>
        <w:t xml:space="preserve">. If the relevant wrongdoing a worker wishes to report concerns a breach of European Union (EU) law, as set out </w:t>
      </w:r>
      <w:hyperlink r:id="rId49" w:history="1">
        <w:r w:rsidRPr="007C2179">
          <w:rPr>
            <w:rStyle w:val="Hyperlink"/>
            <w:rFonts w:ascii="Calibri" w:hAnsi="Calibri" w:cs="Calibri"/>
            <w:sz w:val="24"/>
            <w:szCs w:val="24"/>
          </w:rPr>
          <w:t>EU Directive 2019/1937</w:t>
        </w:r>
      </w:hyperlink>
      <w:r w:rsidRPr="00E67DCC">
        <w:rPr>
          <w:rFonts w:ascii="Calibri" w:hAnsi="Calibri" w:cs="Calibri"/>
          <w:sz w:val="24"/>
          <w:szCs w:val="24"/>
        </w:rPr>
        <w:t xml:space="preserve"> on the protection of persons who report breaches of Union law, they can report to a relevant institution, body, office or agency of the EU, provided:</w:t>
      </w:r>
    </w:p>
    <w:p w14:paraId="651DA119" w14:textId="783D5609" w:rsidR="002C2357" w:rsidRPr="00E67DCC" w:rsidRDefault="000F7324" w:rsidP="00C54838">
      <w:pPr>
        <w:numPr>
          <w:ilvl w:val="0"/>
          <w:numId w:val="39"/>
        </w:numPr>
        <w:spacing w:before="120" w:after="240" w:line="300" w:lineRule="auto"/>
        <w:ind w:right="-42"/>
        <w:rPr>
          <w:rFonts w:ascii="Calibri" w:hAnsi="Calibri" w:cs="Calibri"/>
          <w:sz w:val="24"/>
          <w:szCs w:val="24"/>
        </w:rPr>
      </w:pPr>
      <w:r w:rsidRPr="00E67DCC">
        <w:rPr>
          <w:rFonts w:ascii="Calibri" w:hAnsi="Calibri" w:cs="Calibri"/>
          <w:sz w:val="24"/>
          <w:szCs w:val="24"/>
        </w:rPr>
        <w:t xml:space="preserve">the worker </w:t>
      </w:r>
      <w:r w:rsidR="006C21AD">
        <w:rPr>
          <w:rFonts w:ascii="Calibri" w:hAnsi="Calibri" w:cs="Calibri"/>
          <w:sz w:val="24"/>
          <w:szCs w:val="24"/>
        </w:rPr>
        <w:t>has reasonable grounds to believe that</w:t>
      </w:r>
      <w:r w:rsidR="006C21AD" w:rsidRPr="00E67DCC">
        <w:rPr>
          <w:rFonts w:ascii="Calibri" w:hAnsi="Calibri" w:cs="Calibri"/>
          <w:sz w:val="24"/>
          <w:szCs w:val="24"/>
        </w:rPr>
        <w:t xml:space="preserve"> </w:t>
      </w:r>
      <w:r w:rsidRPr="00E67DCC">
        <w:rPr>
          <w:rFonts w:ascii="Calibri" w:hAnsi="Calibri" w:cs="Calibri"/>
          <w:sz w:val="24"/>
          <w:szCs w:val="24"/>
        </w:rPr>
        <w:t>the information they wish to report is true at the time of reporting; and</w:t>
      </w:r>
    </w:p>
    <w:p w14:paraId="3CBA1C97" w14:textId="77777777" w:rsidR="002C2357" w:rsidRPr="00E67DCC" w:rsidRDefault="000F7324" w:rsidP="00C54838">
      <w:pPr>
        <w:numPr>
          <w:ilvl w:val="0"/>
          <w:numId w:val="39"/>
        </w:numPr>
        <w:spacing w:before="120" w:after="240" w:line="300" w:lineRule="auto"/>
        <w:ind w:right="-42"/>
        <w:rPr>
          <w:rFonts w:ascii="Calibri" w:hAnsi="Calibri" w:cs="Calibri"/>
          <w:sz w:val="24"/>
          <w:szCs w:val="24"/>
        </w:rPr>
      </w:pPr>
      <w:r w:rsidRPr="00E67DCC">
        <w:rPr>
          <w:rFonts w:ascii="Calibri" w:hAnsi="Calibri" w:cs="Calibri"/>
          <w:sz w:val="24"/>
          <w:szCs w:val="24"/>
        </w:rPr>
        <w:t xml:space="preserve">the information falls with the scope of </w:t>
      </w:r>
      <w:r w:rsidRPr="007C2179">
        <w:rPr>
          <w:rFonts w:ascii="Calibri" w:hAnsi="Calibri" w:cs="Calibri"/>
          <w:sz w:val="24"/>
          <w:szCs w:val="24"/>
        </w:rPr>
        <w:t>EU Directive 2019/1937</w:t>
      </w:r>
      <w:r w:rsidRPr="00E67DCC">
        <w:rPr>
          <w:rFonts w:ascii="Calibri" w:hAnsi="Calibri" w:cs="Calibri"/>
          <w:sz w:val="24"/>
          <w:szCs w:val="24"/>
        </w:rPr>
        <w:t>.</w:t>
      </w:r>
    </w:p>
    <w:p w14:paraId="4AE7A4E5"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z w:val="24"/>
          <w:szCs w:val="24"/>
        </w:rPr>
        <w:t>A number of these EU institutions have formal channels for receiving reports from workers. A worker wishing to make such a report should contact the institution concerned for information in this regard.</w:t>
      </w:r>
    </w:p>
    <w:p w14:paraId="33ADCF71" w14:textId="74A11B0D" w:rsidR="002C2357" w:rsidRPr="00D912A5" w:rsidRDefault="000F7324" w:rsidP="00D912A5">
      <w:pPr>
        <w:rPr>
          <w:sz w:val="26"/>
          <w:szCs w:val="26"/>
        </w:rPr>
      </w:pPr>
      <w:r w:rsidRPr="00D912A5">
        <w:rPr>
          <w:rStyle w:val="TextStyle115"/>
          <w:rFonts w:asciiTheme="majorHAnsi" w:eastAsiaTheme="majorEastAsia" w:hAnsiTheme="majorHAnsi" w:cstheme="majorBidi"/>
          <w:color w:val="006666"/>
          <w:sz w:val="26"/>
          <w:szCs w:val="26"/>
        </w:rPr>
        <w:t>C.</w:t>
      </w:r>
      <w:r w:rsidR="00722A18" w:rsidRPr="00D912A5">
        <w:rPr>
          <w:rStyle w:val="TextStyle115"/>
          <w:rFonts w:asciiTheme="majorHAnsi" w:eastAsiaTheme="majorEastAsia" w:hAnsiTheme="majorHAnsi" w:cstheme="majorBidi"/>
          <w:color w:val="006666"/>
          <w:sz w:val="26"/>
          <w:szCs w:val="26"/>
        </w:rPr>
        <w:t>4</w:t>
      </w:r>
      <w:r w:rsidRPr="00D912A5">
        <w:rPr>
          <w:rStyle w:val="TextStyle115"/>
          <w:rFonts w:asciiTheme="majorHAnsi" w:eastAsiaTheme="majorEastAsia" w:hAnsiTheme="majorHAnsi" w:cstheme="majorBidi"/>
          <w:color w:val="006666"/>
          <w:sz w:val="26"/>
          <w:szCs w:val="26"/>
        </w:rPr>
        <w:tab/>
        <w:t>Reporting to a Minister</w:t>
      </w:r>
    </w:p>
    <w:p w14:paraId="2DFBEB42" w14:textId="578D7A7E"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The conditions applying to reporting to a Minister are set out in </w:t>
      </w:r>
      <w:r w:rsidRPr="007C2179">
        <w:rPr>
          <w:rFonts w:ascii="Calibri" w:hAnsi="Calibri" w:cs="Calibri"/>
          <w:sz w:val="24"/>
          <w:szCs w:val="24"/>
        </w:rPr>
        <w:t>section 8 of the Act</w:t>
      </w:r>
      <w:r w:rsidRPr="00E67DCC">
        <w:rPr>
          <w:rFonts w:ascii="Calibri" w:hAnsi="Calibri" w:cs="Calibri"/>
          <w:sz w:val="24"/>
          <w:szCs w:val="24"/>
        </w:rPr>
        <w:t>.</w:t>
      </w:r>
      <w:r w:rsidR="00166934">
        <w:rPr>
          <w:rFonts w:ascii="Calibri" w:hAnsi="Calibri" w:cs="Calibri"/>
          <w:sz w:val="24"/>
          <w:szCs w:val="24"/>
        </w:rPr>
        <w:t xml:space="preserve"> In the case of the CSO a</w:t>
      </w:r>
      <w:r w:rsidRPr="00E67DCC">
        <w:rPr>
          <w:rFonts w:ascii="Calibri" w:hAnsi="Calibri" w:cs="Calibri"/>
          <w:sz w:val="24"/>
          <w:szCs w:val="24"/>
        </w:rPr>
        <w:t xml:space="preserve"> worker who is or was employed by </w:t>
      </w:r>
      <w:r w:rsidR="00166934">
        <w:rPr>
          <w:rFonts w:ascii="Calibri" w:hAnsi="Calibri" w:cs="Calibri"/>
          <w:sz w:val="24"/>
          <w:szCs w:val="24"/>
        </w:rPr>
        <w:t xml:space="preserve">the CSO </w:t>
      </w:r>
      <w:r w:rsidRPr="00E67DCC">
        <w:rPr>
          <w:rFonts w:ascii="Calibri" w:hAnsi="Calibri" w:cs="Calibri"/>
          <w:sz w:val="24"/>
          <w:szCs w:val="24"/>
        </w:rPr>
        <w:t xml:space="preserve">can make a report to </w:t>
      </w:r>
      <w:r w:rsidR="00722A18">
        <w:rPr>
          <w:rFonts w:ascii="Calibri" w:hAnsi="Calibri" w:cs="Calibri"/>
          <w:sz w:val="24"/>
          <w:szCs w:val="24"/>
        </w:rPr>
        <w:t xml:space="preserve">the </w:t>
      </w:r>
      <w:r w:rsidRPr="00E67DCC">
        <w:rPr>
          <w:rFonts w:ascii="Calibri" w:hAnsi="Calibri" w:cs="Calibri"/>
          <w:sz w:val="24"/>
          <w:szCs w:val="24"/>
        </w:rPr>
        <w:t xml:space="preserve">Minister of State </w:t>
      </w:r>
      <w:r w:rsidR="00722A18" w:rsidRPr="00722A18">
        <w:rPr>
          <w:rFonts w:ascii="Calibri" w:hAnsi="Calibri" w:cs="Calibri"/>
          <w:sz w:val="24"/>
          <w:szCs w:val="24"/>
        </w:rPr>
        <w:t>at the Department of the Taoiseach</w:t>
      </w:r>
      <w:r w:rsidRPr="00E67DCC">
        <w:rPr>
          <w:rFonts w:ascii="Calibri" w:hAnsi="Calibri" w:cs="Calibri"/>
          <w:sz w:val="24"/>
          <w:szCs w:val="24"/>
        </w:rPr>
        <w:t>, provided one or more of the following condition</w:t>
      </w:r>
      <w:r w:rsidRPr="00E67DCC">
        <w:rPr>
          <w:rFonts w:ascii="Calibri" w:hAnsi="Calibri" w:cs="Calibri"/>
          <w:spacing w:val="1"/>
          <w:sz w:val="24"/>
          <w:szCs w:val="24"/>
        </w:rPr>
        <w:t>s is met:</w:t>
      </w:r>
    </w:p>
    <w:p w14:paraId="09A1BA0B" w14:textId="387A0100" w:rsidR="002C2357" w:rsidRPr="00C54838" w:rsidRDefault="000F7324" w:rsidP="00C54838">
      <w:pPr>
        <w:numPr>
          <w:ilvl w:val="0"/>
          <w:numId w:val="40"/>
        </w:numPr>
        <w:spacing w:before="120" w:after="240" w:line="300" w:lineRule="auto"/>
        <w:ind w:right="-42"/>
        <w:rPr>
          <w:rFonts w:ascii="Calibri" w:hAnsi="Calibri" w:cs="Calibri"/>
          <w:sz w:val="24"/>
          <w:szCs w:val="24"/>
        </w:rPr>
      </w:pPr>
      <w:r w:rsidRPr="00E67DCC">
        <w:rPr>
          <w:rFonts w:ascii="Calibri" w:hAnsi="Calibri" w:cs="Calibri"/>
          <w:spacing w:val="-1"/>
          <w:sz w:val="24"/>
          <w:szCs w:val="24"/>
        </w:rPr>
        <w:t>the worker has previously made a report of substantially the same information to their employer</w:t>
      </w:r>
      <w:r w:rsidR="00C54838">
        <w:rPr>
          <w:rFonts w:ascii="Calibri" w:hAnsi="Calibri" w:cs="Calibri"/>
          <w:sz w:val="24"/>
          <w:szCs w:val="24"/>
        </w:rPr>
        <w:t xml:space="preserve"> </w:t>
      </w:r>
      <w:r w:rsidRPr="00C54838">
        <w:rPr>
          <w:rFonts w:ascii="Calibri" w:hAnsi="Calibri" w:cs="Calibri"/>
          <w:sz w:val="24"/>
          <w:szCs w:val="24"/>
        </w:rPr>
        <w:t xml:space="preserve">or other responsible person; or to a prescribed person; or the Protected Disclosures Commissioner; or to a relevant Minister but no feedback has been provided to the worker in </w:t>
      </w:r>
      <w:r w:rsidRPr="00C54838">
        <w:rPr>
          <w:rFonts w:ascii="Calibri" w:hAnsi="Calibri" w:cs="Calibri"/>
          <w:spacing w:val="1"/>
          <w:sz w:val="24"/>
          <w:szCs w:val="24"/>
        </w:rPr>
        <w:t xml:space="preserve">response to the report within the specified feedback period, or, where feedback has been </w:t>
      </w:r>
      <w:r w:rsidRPr="00C54838">
        <w:rPr>
          <w:rFonts w:ascii="Calibri" w:hAnsi="Calibri" w:cs="Calibri"/>
          <w:spacing w:val="-2"/>
          <w:sz w:val="24"/>
          <w:szCs w:val="24"/>
        </w:rPr>
        <w:t>provided,</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the</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worker</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reasonably</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believes</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that</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there</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has</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been</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no</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follow-up</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or</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that</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there</w:t>
      </w:r>
      <w:r w:rsidR="00E77410" w:rsidRPr="00C54838">
        <w:rPr>
          <w:rFonts w:ascii="Calibri" w:hAnsi="Calibri" w:cs="Calibri"/>
          <w:spacing w:val="-2"/>
          <w:sz w:val="24"/>
          <w:szCs w:val="24"/>
        </w:rPr>
        <w:t xml:space="preserve"> </w:t>
      </w:r>
      <w:r w:rsidRPr="00C54838">
        <w:rPr>
          <w:rFonts w:ascii="Calibri" w:hAnsi="Calibri" w:cs="Calibri"/>
          <w:spacing w:val="-2"/>
          <w:sz w:val="24"/>
          <w:szCs w:val="24"/>
        </w:rPr>
        <w:t>has</w:t>
      </w:r>
      <w:r w:rsidR="00C24F13" w:rsidRPr="00C54838">
        <w:rPr>
          <w:rFonts w:ascii="Calibri" w:hAnsi="Calibri" w:cs="Calibri"/>
          <w:sz w:val="24"/>
          <w:szCs w:val="24"/>
        </w:rPr>
        <w:t xml:space="preserve"> </w:t>
      </w:r>
      <w:r w:rsidRPr="00C54838">
        <w:rPr>
          <w:rFonts w:ascii="Calibri" w:hAnsi="Calibri" w:cs="Calibri"/>
          <w:sz w:val="24"/>
          <w:szCs w:val="24"/>
        </w:rPr>
        <w:t>been inadequate follow-up</w:t>
      </w:r>
      <w:r w:rsidR="00C24F13" w:rsidRPr="00C54838">
        <w:rPr>
          <w:rFonts w:ascii="Calibri" w:hAnsi="Calibri" w:cs="Calibri"/>
          <w:sz w:val="24"/>
          <w:szCs w:val="24"/>
        </w:rPr>
        <w:t>:</w:t>
      </w:r>
    </w:p>
    <w:p w14:paraId="1C6AEBED" w14:textId="77777777" w:rsidR="002C2357" w:rsidRPr="00E67DCC" w:rsidRDefault="000F7324" w:rsidP="00C54838">
      <w:pPr>
        <w:numPr>
          <w:ilvl w:val="0"/>
          <w:numId w:val="40"/>
        </w:numPr>
        <w:spacing w:before="120" w:after="240" w:line="300" w:lineRule="auto"/>
        <w:ind w:right="-42"/>
        <w:rPr>
          <w:rFonts w:ascii="Calibri" w:hAnsi="Calibri" w:cs="Calibri"/>
          <w:sz w:val="24"/>
          <w:szCs w:val="24"/>
        </w:rPr>
      </w:pPr>
      <w:r w:rsidRPr="00E67DCC">
        <w:rPr>
          <w:rFonts w:ascii="Calibri" w:hAnsi="Calibri" w:cs="Calibri"/>
          <w:spacing w:val="-2"/>
          <w:sz w:val="24"/>
          <w:szCs w:val="24"/>
        </w:rPr>
        <w:lastRenderedPageBreak/>
        <w:t xml:space="preserve">the worker reasonably believes the head of the public body concerned is complicit in the relevant </w:t>
      </w:r>
      <w:r w:rsidRPr="00E67DCC">
        <w:rPr>
          <w:rFonts w:ascii="Calibri" w:hAnsi="Calibri" w:cs="Calibri"/>
          <w:sz w:val="24"/>
          <w:szCs w:val="24"/>
        </w:rPr>
        <w:t>wrongdoing concerned;</w:t>
      </w:r>
    </w:p>
    <w:p w14:paraId="4CE991DA" w14:textId="77777777" w:rsidR="002C2357" w:rsidRPr="00E67DCC" w:rsidRDefault="000F7324" w:rsidP="00C54838">
      <w:pPr>
        <w:numPr>
          <w:ilvl w:val="0"/>
          <w:numId w:val="40"/>
        </w:numPr>
        <w:spacing w:before="120" w:after="240" w:line="300" w:lineRule="auto"/>
        <w:ind w:right="-42"/>
        <w:rPr>
          <w:rFonts w:ascii="Calibri" w:hAnsi="Calibri" w:cs="Calibri"/>
          <w:sz w:val="24"/>
          <w:szCs w:val="24"/>
        </w:rPr>
      </w:pPr>
      <w:r w:rsidRPr="00E67DCC">
        <w:rPr>
          <w:rFonts w:ascii="Calibri" w:hAnsi="Calibri" w:cs="Calibri"/>
          <w:sz w:val="24"/>
          <w:szCs w:val="24"/>
        </w:rPr>
        <w:t>the worker reasonably believes that the relevant wrongdoing concerned may constitute an imminent or manifest danger to the public interest, such as where there is an emergency situation or a risk of irreversible damage.</w:t>
      </w:r>
    </w:p>
    <w:p w14:paraId="2048F238" w14:textId="13C79CD5" w:rsidR="002C2357" w:rsidRPr="00E67DCC" w:rsidRDefault="000F7324" w:rsidP="00B97EEE">
      <w:pPr>
        <w:spacing w:before="120" w:after="240" w:line="300" w:lineRule="auto"/>
        <w:ind w:right="-42"/>
        <w:rPr>
          <w:rFonts w:ascii="Calibri" w:hAnsi="Calibri" w:cs="Calibri"/>
          <w:sz w:val="24"/>
          <w:szCs w:val="24"/>
        </w:rPr>
      </w:pPr>
      <w:r w:rsidRPr="00E67DCC">
        <w:rPr>
          <w:rFonts w:ascii="Calibri" w:hAnsi="Calibri" w:cs="Calibri"/>
          <w:spacing w:val="-1"/>
          <w:sz w:val="24"/>
          <w:szCs w:val="24"/>
        </w:rPr>
        <w:t xml:space="preserve">If a report is made to the Minister, it will within 10 days of receipt, be transmitted, without consideration, </w:t>
      </w:r>
      <w:r w:rsidRPr="00E67DCC">
        <w:rPr>
          <w:rFonts w:ascii="Calibri" w:hAnsi="Calibri" w:cs="Calibri"/>
          <w:sz w:val="24"/>
          <w:szCs w:val="24"/>
        </w:rPr>
        <w:t>directly to the Protected Disclosures Commissioner.</w:t>
      </w:r>
    </w:p>
    <w:p w14:paraId="298115D4"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Refer to </w:t>
      </w:r>
      <w:hyperlink r:id="rId50" w:history="1">
        <w:r w:rsidRPr="007C2179">
          <w:rPr>
            <w:rStyle w:val="TextStyle48"/>
            <w:rFonts w:ascii="Calibri" w:hAnsi="Calibri" w:cs="Calibri"/>
            <w:sz w:val="24"/>
            <w:szCs w:val="24"/>
          </w:rPr>
          <w:t>https://www.gov.ie/en/publication/959f8-ministerial-reporting-channel-</w:t>
        </w:r>
        <w:r w:rsidRPr="007C2179">
          <w:rPr>
            <w:rStyle w:val="TextStyle48"/>
            <w:rFonts w:ascii="Calibri" w:hAnsi="Calibri" w:cs="Calibri"/>
            <w:spacing w:val="-1"/>
            <w:sz w:val="24"/>
            <w:szCs w:val="24"/>
          </w:rPr>
          <w:t>under</w:t>
        </w:r>
        <w:r w:rsidRPr="007C2179">
          <w:rPr>
            <w:rStyle w:val="TextStyle48"/>
            <w:rFonts w:ascii="Calibri" w:hAnsi="Calibri" w:cs="Calibri"/>
            <w:sz w:val="24"/>
            <w:szCs w:val="24"/>
          </w:rPr>
          <w:t>-the-protected-disclosures-</w:t>
        </w:r>
        <w:r w:rsidRPr="007C2179">
          <w:rPr>
            <w:rStyle w:val="TextStyle48"/>
            <w:rFonts w:ascii="Calibri" w:hAnsi="Calibri" w:cs="Calibri"/>
            <w:spacing w:val="-1"/>
            <w:sz w:val="24"/>
            <w:szCs w:val="24"/>
          </w:rPr>
          <w:t>act</w:t>
        </w:r>
        <w:r w:rsidRPr="007C2179">
          <w:rPr>
            <w:rStyle w:val="TextStyle48"/>
            <w:rFonts w:ascii="Calibri" w:hAnsi="Calibri" w:cs="Calibri"/>
            <w:sz w:val="24"/>
            <w:szCs w:val="24"/>
          </w:rPr>
          <w:t xml:space="preserve">-2022/ </w:t>
        </w:r>
      </w:hyperlink>
      <w:r w:rsidRPr="00E67DCC">
        <w:rPr>
          <w:rFonts w:ascii="Calibri" w:hAnsi="Calibri" w:cs="Calibri"/>
          <w:sz w:val="24"/>
          <w:szCs w:val="24"/>
        </w:rPr>
        <w:t>on how to make a report to the Minister.</w:t>
      </w:r>
    </w:p>
    <w:p w14:paraId="582F246E" w14:textId="34D66929" w:rsidR="002C2357" w:rsidRPr="00D912A5" w:rsidRDefault="000F7324" w:rsidP="00D912A5">
      <w:pPr>
        <w:rPr>
          <w:sz w:val="26"/>
          <w:szCs w:val="26"/>
        </w:rPr>
      </w:pPr>
      <w:r w:rsidRPr="00D912A5">
        <w:rPr>
          <w:rStyle w:val="TextStyle115"/>
          <w:rFonts w:asciiTheme="majorHAnsi" w:eastAsiaTheme="majorEastAsia" w:hAnsiTheme="majorHAnsi" w:cstheme="majorBidi"/>
          <w:color w:val="006666"/>
          <w:sz w:val="26"/>
          <w:szCs w:val="26"/>
        </w:rPr>
        <w:t>C.</w:t>
      </w:r>
      <w:r w:rsidR="00D912A5" w:rsidRPr="00D912A5">
        <w:rPr>
          <w:rStyle w:val="TextStyle115"/>
          <w:rFonts w:asciiTheme="majorHAnsi" w:eastAsiaTheme="majorEastAsia" w:hAnsiTheme="majorHAnsi" w:cstheme="majorBidi"/>
          <w:color w:val="006666"/>
          <w:sz w:val="26"/>
          <w:szCs w:val="26"/>
        </w:rPr>
        <w:t>5</w:t>
      </w:r>
      <w:r w:rsidRPr="00D912A5">
        <w:rPr>
          <w:rStyle w:val="TextStyle115"/>
          <w:rFonts w:asciiTheme="majorHAnsi" w:eastAsiaTheme="majorEastAsia" w:hAnsiTheme="majorHAnsi" w:cstheme="majorBidi"/>
          <w:color w:val="006666"/>
          <w:sz w:val="26"/>
          <w:szCs w:val="26"/>
        </w:rPr>
        <w:tab/>
        <w:t>Reporting to a Legal Adviser</w:t>
      </w:r>
    </w:p>
    <w:p w14:paraId="23957591" w14:textId="6DE8E02D" w:rsidR="002C2357" w:rsidRPr="00E67DCC" w:rsidRDefault="000F7324" w:rsidP="00B97EEE">
      <w:pPr>
        <w:pStyle w:val="Paragraphstyle40"/>
        <w:spacing w:before="120" w:after="240" w:line="300" w:lineRule="auto"/>
        <w:ind w:right="-42"/>
        <w:jc w:val="left"/>
        <w:rPr>
          <w:rFonts w:ascii="Calibri" w:hAnsi="Calibri" w:cs="Calibri"/>
          <w:sz w:val="24"/>
          <w:szCs w:val="24"/>
        </w:rPr>
      </w:pPr>
      <w:r w:rsidRPr="00E67DCC">
        <w:rPr>
          <w:rFonts w:ascii="Calibri" w:hAnsi="Calibri" w:cs="Calibri"/>
          <w:sz w:val="24"/>
          <w:szCs w:val="24"/>
        </w:rPr>
        <w:t xml:space="preserve">The conditions for reporting to a legal adviser are set out in </w:t>
      </w:r>
      <w:r w:rsidRPr="007C2179">
        <w:rPr>
          <w:rFonts w:ascii="Calibri" w:hAnsi="Calibri" w:cs="Calibri"/>
          <w:sz w:val="24"/>
          <w:szCs w:val="24"/>
        </w:rPr>
        <w:t>section 9 of the Act</w:t>
      </w:r>
      <w:r w:rsidRPr="00E67DCC">
        <w:rPr>
          <w:rFonts w:ascii="Calibri" w:hAnsi="Calibri" w:cs="Calibri"/>
          <w:sz w:val="24"/>
          <w:szCs w:val="24"/>
        </w:rPr>
        <w:t xml:space="preserve">. A worker can disclose information concerning a relevant wrongdoing to a barrister, a solicitor or a trade union official (or an official of an excepted body under </w:t>
      </w:r>
      <w:r w:rsidRPr="007C2179">
        <w:rPr>
          <w:rFonts w:ascii="Calibri" w:hAnsi="Calibri" w:cs="Calibri"/>
          <w:sz w:val="24"/>
          <w:szCs w:val="24"/>
        </w:rPr>
        <w:t xml:space="preserve">section 6 of the </w:t>
      </w:r>
      <w:hyperlink r:id="rId51" w:history="1">
        <w:r w:rsidRPr="007C2179">
          <w:rPr>
            <w:rStyle w:val="Hyperlink"/>
            <w:rFonts w:ascii="Calibri" w:hAnsi="Calibri" w:cs="Calibri"/>
            <w:sz w:val="24"/>
            <w:szCs w:val="24"/>
          </w:rPr>
          <w:t>Trade Union Act 1941</w:t>
        </w:r>
      </w:hyperlink>
      <w:r w:rsidRPr="007C2179">
        <w:rPr>
          <w:rFonts w:ascii="Calibri" w:hAnsi="Calibri" w:cs="Calibri"/>
          <w:sz w:val="24"/>
          <w:szCs w:val="24"/>
        </w:rPr>
        <w:t>)</w:t>
      </w:r>
      <w:r w:rsidRPr="00E67DCC">
        <w:rPr>
          <w:rFonts w:ascii="Calibri" w:hAnsi="Calibri" w:cs="Calibri"/>
          <w:sz w:val="24"/>
          <w:szCs w:val="24"/>
        </w:rPr>
        <w:t xml:space="preserve"> in the course of obtaining legal advice, including advice in relation to the operation of the Act.</w:t>
      </w:r>
    </w:p>
    <w:p w14:paraId="37CBFAD7" w14:textId="5FD4C9A9" w:rsidR="002C2357" w:rsidRPr="00D912A5" w:rsidRDefault="000F7324" w:rsidP="00D912A5">
      <w:pPr>
        <w:rPr>
          <w:sz w:val="26"/>
          <w:szCs w:val="26"/>
        </w:rPr>
      </w:pPr>
      <w:r w:rsidRPr="00D912A5">
        <w:rPr>
          <w:rStyle w:val="TextStyle115"/>
          <w:rFonts w:asciiTheme="majorHAnsi" w:eastAsiaTheme="majorEastAsia" w:hAnsiTheme="majorHAnsi" w:cstheme="majorBidi"/>
          <w:color w:val="006666"/>
          <w:sz w:val="26"/>
          <w:szCs w:val="26"/>
        </w:rPr>
        <w:t>C.</w:t>
      </w:r>
      <w:r w:rsidR="00D912A5" w:rsidRPr="00D912A5">
        <w:rPr>
          <w:rStyle w:val="TextStyle115"/>
          <w:rFonts w:asciiTheme="majorHAnsi" w:eastAsiaTheme="majorEastAsia" w:hAnsiTheme="majorHAnsi" w:cstheme="majorBidi"/>
          <w:color w:val="006666"/>
          <w:sz w:val="26"/>
          <w:szCs w:val="26"/>
        </w:rPr>
        <w:t>6</w:t>
      </w:r>
      <w:r w:rsidRPr="00D912A5">
        <w:rPr>
          <w:rStyle w:val="TextStyle115"/>
          <w:rFonts w:asciiTheme="majorHAnsi" w:eastAsiaTheme="majorEastAsia" w:hAnsiTheme="majorHAnsi" w:cstheme="majorBidi"/>
          <w:color w:val="006666"/>
          <w:sz w:val="26"/>
          <w:szCs w:val="26"/>
        </w:rPr>
        <w:tab/>
        <w:t>Reporting to Other Third Parties</w:t>
      </w:r>
    </w:p>
    <w:p w14:paraId="2762E8AB" w14:textId="6044BE5C" w:rsidR="002C2357" w:rsidRPr="00E67DCC" w:rsidRDefault="000F7324" w:rsidP="00B97EEE">
      <w:pPr>
        <w:pStyle w:val="Paragraphstyle47"/>
        <w:spacing w:before="120" w:after="240" w:line="300" w:lineRule="auto"/>
        <w:ind w:right="-42"/>
        <w:jc w:val="left"/>
        <w:rPr>
          <w:rFonts w:ascii="Calibri" w:hAnsi="Calibri" w:cs="Calibri"/>
          <w:sz w:val="24"/>
          <w:szCs w:val="24"/>
        </w:rPr>
      </w:pPr>
      <w:r w:rsidRPr="00E67DCC">
        <w:rPr>
          <w:rFonts w:ascii="Calibri" w:hAnsi="Calibri" w:cs="Calibri"/>
          <w:spacing w:val="-2"/>
          <w:sz w:val="24"/>
          <w:szCs w:val="24"/>
        </w:rPr>
        <w:t xml:space="preserve">There </w:t>
      </w:r>
      <w:proofErr w:type="gramStart"/>
      <w:r w:rsidRPr="00E67DCC">
        <w:rPr>
          <w:rFonts w:ascii="Calibri" w:hAnsi="Calibri" w:cs="Calibri"/>
          <w:spacing w:val="-2"/>
          <w:sz w:val="24"/>
          <w:szCs w:val="24"/>
        </w:rPr>
        <w:t>are</w:t>
      </w:r>
      <w:proofErr w:type="gramEnd"/>
      <w:r w:rsidRPr="00E67DCC">
        <w:rPr>
          <w:rFonts w:ascii="Calibri" w:hAnsi="Calibri" w:cs="Calibri"/>
          <w:spacing w:val="-2"/>
          <w:sz w:val="24"/>
          <w:szCs w:val="24"/>
        </w:rPr>
        <w:t xml:space="preserve"> specific – and more onerous – conditions that must be met for a worker to be protected if they </w:t>
      </w:r>
      <w:r w:rsidRPr="00E67DCC">
        <w:rPr>
          <w:rFonts w:ascii="Calibri" w:hAnsi="Calibri" w:cs="Calibri"/>
          <w:sz w:val="24"/>
          <w:szCs w:val="24"/>
        </w:rPr>
        <w:t xml:space="preserve">make a disclosure to any person other than their employer or other responsible person, a prescribed </w:t>
      </w:r>
      <w:r w:rsidRPr="00E67DCC">
        <w:rPr>
          <w:rFonts w:ascii="Calibri" w:hAnsi="Calibri" w:cs="Calibri"/>
          <w:spacing w:val="-1"/>
          <w:sz w:val="24"/>
          <w:szCs w:val="24"/>
        </w:rPr>
        <w:t>person, the Protected Disclosures Commissioner</w:t>
      </w:r>
      <w:r w:rsidR="00C031A8">
        <w:rPr>
          <w:rFonts w:ascii="Calibri" w:hAnsi="Calibri" w:cs="Calibri"/>
          <w:spacing w:val="-1"/>
          <w:sz w:val="24"/>
          <w:szCs w:val="24"/>
        </w:rPr>
        <w:t>,</w:t>
      </w:r>
      <w:r w:rsidRPr="00E67DCC">
        <w:rPr>
          <w:rFonts w:ascii="Calibri" w:hAnsi="Calibri" w:cs="Calibri"/>
          <w:spacing w:val="-1"/>
          <w:sz w:val="24"/>
          <w:szCs w:val="24"/>
        </w:rPr>
        <w:t xml:space="preserve"> a relevant Minister</w:t>
      </w:r>
      <w:r w:rsidR="00C031A8">
        <w:rPr>
          <w:rFonts w:ascii="Calibri" w:hAnsi="Calibri" w:cs="Calibri"/>
          <w:spacing w:val="-1"/>
          <w:sz w:val="24"/>
          <w:szCs w:val="24"/>
        </w:rPr>
        <w:t xml:space="preserve"> or to a legal adviser</w:t>
      </w:r>
      <w:r w:rsidRPr="00E67DCC">
        <w:rPr>
          <w:rFonts w:ascii="Calibri" w:hAnsi="Calibri" w:cs="Calibri"/>
          <w:spacing w:val="-1"/>
          <w:sz w:val="24"/>
          <w:szCs w:val="24"/>
        </w:rPr>
        <w:t xml:space="preserve">. These are set out in </w:t>
      </w:r>
      <w:r w:rsidRPr="007C2179">
        <w:rPr>
          <w:rFonts w:ascii="Calibri" w:hAnsi="Calibri" w:cs="Calibri"/>
          <w:spacing w:val="-1"/>
          <w:sz w:val="24"/>
          <w:szCs w:val="24"/>
        </w:rPr>
        <w:t xml:space="preserve">section 10 </w:t>
      </w:r>
      <w:r w:rsidRPr="007C2179">
        <w:rPr>
          <w:rFonts w:ascii="Calibri" w:hAnsi="Calibri" w:cs="Calibri"/>
          <w:sz w:val="24"/>
          <w:szCs w:val="24"/>
        </w:rPr>
        <w:t>of the Act</w:t>
      </w:r>
      <w:r w:rsidRPr="00E67DCC">
        <w:rPr>
          <w:rFonts w:ascii="Calibri" w:hAnsi="Calibri" w:cs="Calibri"/>
          <w:sz w:val="24"/>
          <w:szCs w:val="24"/>
        </w:rPr>
        <w:t>.</w:t>
      </w:r>
    </w:p>
    <w:p w14:paraId="1884A471"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sidRPr="00E67DCC">
        <w:rPr>
          <w:rFonts w:ascii="Calibri" w:hAnsi="Calibri" w:cs="Calibri"/>
          <w:sz w:val="24"/>
          <w:szCs w:val="24"/>
        </w:rPr>
        <w:t>The worker must reasonably believe that the information disclosed in the report, and any allegation contained in it, is substantially true, and that at least one of the following conditions is met:</w:t>
      </w:r>
    </w:p>
    <w:p w14:paraId="656E7C19" w14:textId="4C593574"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sidRPr="00C54838">
        <w:rPr>
          <w:rFonts w:ascii="Calibri" w:hAnsi="Calibri" w:cs="Calibri"/>
          <w:spacing w:val="-1"/>
          <w:sz w:val="24"/>
          <w:szCs w:val="24"/>
        </w:rPr>
        <w:t>the worker previously made a disclosure of substantially the same information to their employer</w:t>
      </w:r>
      <w:r w:rsidR="00C24F13" w:rsidRPr="00C54838">
        <w:rPr>
          <w:rFonts w:ascii="Calibri" w:hAnsi="Calibri" w:cs="Calibri"/>
          <w:sz w:val="24"/>
          <w:szCs w:val="24"/>
        </w:rPr>
        <w:t xml:space="preserve"> </w:t>
      </w:r>
      <w:r w:rsidRPr="00C54838">
        <w:rPr>
          <w:rFonts w:ascii="Calibri" w:hAnsi="Calibri" w:cs="Calibri"/>
          <w:sz w:val="24"/>
          <w:szCs w:val="24"/>
        </w:rPr>
        <w:t>or other responsible person; to a prescribed person; to the Protected Disclosures Commissioner, or to a relevant Minister, but no appropriate action was taken in response to the report within the specified feedback period; or</w:t>
      </w:r>
    </w:p>
    <w:p w14:paraId="24F52B27" w14:textId="626D9C6E"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sidRPr="00C54838">
        <w:rPr>
          <w:rFonts w:ascii="Calibri" w:hAnsi="Calibri" w:cs="Calibri"/>
          <w:spacing w:val="-3"/>
          <w:sz w:val="24"/>
          <w:szCs w:val="24"/>
        </w:rPr>
        <w:t>the</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worker</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reasonably</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believes</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that</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the</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relevant</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wrongdoing</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concerned</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may</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constitute</w:t>
      </w:r>
      <w:r w:rsidR="00E77410" w:rsidRPr="00C54838">
        <w:rPr>
          <w:rFonts w:ascii="Calibri" w:hAnsi="Calibri" w:cs="Calibri"/>
          <w:spacing w:val="-3"/>
          <w:sz w:val="24"/>
          <w:szCs w:val="24"/>
        </w:rPr>
        <w:t xml:space="preserve"> </w:t>
      </w:r>
      <w:r w:rsidRPr="00C54838">
        <w:rPr>
          <w:rFonts w:ascii="Calibri" w:hAnsi="Calibri" w:cs="Calibri"/>
          <w:spacing w:val="-3"/>
          <w:sz w:val="24"/>
          <w:szCs w:val="24"/>
        </w:rPr>
        <w:t>an</w:t>
      </w:r>
      <w:r w:rsidR="00C24F13" w:rsidRPr="00C54838">
        <w:rPr>
          <w:rFonts w:ascii="Calibri" w:hAnsi="Calibri" w:cs="Calibri"/>
          <w:sz w:val="24"/>
          <w:szCs w:val="24"/>
        </w:rPr>
        <w:t xml:space="preserve"> </w:t>
      </w:r>
      <w:r w:rsidRPr="00C54838">
        <w:rPr>
          <w:rFonts w:ascii="Calibri" w:hAnsi="Calibri" w:cs="Calibri"/>
          <w:sz w:val="24"/>
          <w:szCs w:val="24"/>
        </w:rPr>
        <w:t>imminent or manifest danger to the public interest, such as where there is an emergency situation or a risk of irreversible damage, or</w:t>
      </w:r>
    </w:p>
    <w:p w14:paraId="4D401C6A" w14:textId="1D2755F5"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sidRPr="00C54838">
        <w:rPr>
          <w:rFonts w:ascii="Calibri" w:hAnsi="Calibri" w:cs="Calibri"/>
          <w:sz w:val="24"/>
          <w:szCs w:val="24"/>
        </w:rPr>
        <w:lastRenderedPageBreak/>
        <w:t>the worker reasonably believes that if they were to make a report to a prescribed person, the</w:t>
      </w:r>
      <w:r w:rsidR="00C24F13" w:rsidRPr="00C54838">
        <w:rPr>
          <w:rFonts w:ascii="Calibri" w:hAnsi="Calibri" w:cs="Calibri"/>
          <w:sz w:val="24"/>
          <w:szCs w:val="24"/>
        </w:rPr>
        <w:t xml:space="preserve"> </w:t>
      </w:r>
      <w:r w:rsidRPr="00C54838">
        <w:rPr>
          <w:rFonts w:ascii="Calibri" w:hAnsi="Calibri" w:cs="Calibri"/>
          <w:sz w:val="24"/>
          <w:szCs w:val="24"/>
        </w:rPr>
        <w:t>Protected Disclosures Commissioner or a relevant Minister that there is a risk of penalisation, or</w:t>
      </w:r>
    </w:p>
    <w:p w14:paraId="16BF83AA" w14:textId="31189E4C"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sidRPr="00C54838">
        <w:rPr>
          <w:rFonts w:ascii="Calibri" w:hAnsi="Calibri" w:cs="Calibri"/>
          <w:sz w:val="24"/>
          <w:szCs w:val="24"/>
        </w:rPr>
        <w:t>the worker reasonably believes that if they were to make a report to a prescribed person, the</w:t>
      </w:r>
      <w:r w:rsidR="003E1EBF" w:rsidRPr="00C54838">
        <w:rPr>
          <w:rFonts w:ascii="Calibri" w:hAnsi="Calibri" w:cs="Calibri"/>
          <w:sz w:val="24"/>
          <w:szCs w:val="24"/>
        </w:rPr>
        <w:t xml:space="preserve"> </w:t>
      </w:r>
      <w:r w:rsidRPr="00C54838">
        <w:rPr>
          <w:rFonts w:ascii="Calibri" w:hAnsi="Calibri" w:cs="Calibri"/>
          <w:sz w:val="24"/>
          <w:szCs w:val="24"/>
        </w:rPr>
        <w:t xml:space="preserve">Protected Disclosures Commissioner or a relevant Minister that there is a low prospect of the </w:t>
      </w:r>
      <w:r w:rsidRPr="00C54838">
        <w:rPr>
          <w:rFonts w:ascii="Calibri" w:hAnsi="Calibri" w:cs="Calibri"/>
          <w:spacing w:val="3"/>
          <w:sz w:val="24"/>
          <w:szCs w:val="24"/>
        </w:rPr>
        <w:t xml:space="preserve">relevant wrongdoing being effectively addressed, due to the particular circumstances of the </w:t>
      </w:r>
      <w:r w:rsidRPr="00C54838">
        <w:rPr>
          <w:rFonts w:ascii="Calibri" w:hAnsi="Calibri" w:cs="Calibri"/>
          <w:spacing w:val="1"/>
          <w:sz w:val="24"/>
          <w:szCs w:val="24"/>
        </w:rPr>
        <w:t xml:space="preserve">case, such as those where evidence may be concealed or destroyed or where a prescribed </w:t>
      </w:r>
      <w:r w:rsidRPr="00C54838">
        <w:rPr>
          <w:rFonts w:ascii="Calibri" w:hAnsi="Calibri" w:cs="Calibri"/>
          <w:sz w:val="24"/>
          <w:szCs w:val="24"/>
        </w:rPr>
        <w:t>person may be in collusion with the perpetrator of the wrongdoing or involved in the wrongdoing.</w:t>
      </w:r>
    </w:p>
    <w:p w14:paraId="00FA48F4" w14:textId="07238C68" w:rsidR="002C2357" w:rsidRDefault="00705F21" w:rsidP="009D431F">
      <w:pPr>
        <w:rPr>
          <w:rStyle w:val="TextStyle45"/>
          <w:rFonts w:asciiTheme="majorHAnsi" w:eastAsiaTheme="majorEastAsia" w:hAnsiTheme="majorHAnsi" w:cstheme="majorBidi"/>
          <w:b/>
          <w:color w:val="006666"/>
          <w:sz w:val="28"/>
          <w:szCs w:val="32"/>
        </w:rPr>
      </w:pPr>
      <w:r>
        <w:rPr>
          <w:rStyle w:val="TextStyle45"/>
          <w:rFonts w:asciiTheme="majorHAnsi" w:eastAsiaTheme="majorEastAsia" w:hAnsiTheme="majorHAnsi" w:cstheme="majorBidi"/>
          <w:sz w:val="28"/>
          <w:szCs w:val="32"/>
        </w:rPr>
        <w:br w:type="page"/>
      </w:r>
    </w:p>
    <w:p w14:paraId="4F8B47DB" w14:textId="3E61755B" w:rsidR="009D431F" w:rsidRPr="00841435" w:rsidRDefault="009D431F" w:rsidP="009D431F">
      <w:pPr>
        <w:pStyle w:val="Heading1"/>
        <w:rPr>
          <w:rFonts w:cstheme="minorHAnsi"/>
          <w:bCs/>
        </w:rPr>
      </w:pPr>
      <w:bookmarkStart w:id="37" w:name="_Toc238221331"/>
      <w:r>
        <w:rPr>
          <w:rFonts w:cstheme="minorHAnsi"/>
          <w:bCs/>
        </w:rPr>
        <w:lastRenderedPageBreak/>
        <w:t>Appendix D: Glossary of Terms/Abbreviations</w:t>
      </w:r>
      <w:bookmarkEnd w:id="37"/>
    </w:p>
    <w:p w14:paraId="742D6A02" w14:textId="77777777" w:rsidR="009D431F" w:rsidRDefault="009D431F" w:rsidP="009D431F">
      <w:pPr>
        <w:rPr>
          <w:rFonts w:asciiTheme="majorHAnsi" w:eastAsiaTheme="majorEastAsia" w:hAnsiTheme="majorHAnsi" w:cstheme="majorBidi"/>
          <w:b/>
          <w:color w:val="006666"/>
          <w:sz w:val="28"/>
          <w:szCs w:val="32"/>
        </w:rPr>
      </w:pPr>
    </w:p>
    <w:p w14:paraId="3BF560B1" w14:textId="77777777" w:rsidR="009D431F" w:rsidRPr="009D431F" w:rsidRDefault="009D431F" w:rsidP="009D431F">
      <w:pPr>
        <w:rPr>
          <w:rFonts w:asciiTheme="majorHAnsi" w:eastAsiaTheme="majorEastAsia" w:hAnsiTheme="majorHAnsi" w:cstheme="majorBidi"/>
          <w:b/>
          <w:color w:val="006666"/>
          <w:sz w:val="28"/>
          <w:szCs w:val="32"/>
        </w:rPr>
      </w:pPr>
    </w:p>
    <w:tbl>
      <w:tblPr>
        <w:tblW w:w="0" w:type="auto"/>
        <w:tblInd w:w="10" w:type="dxa"/>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CellMar>
          <w:left w:w="10" w:type="dxa"/>
          <w:right w:w="10" w:type="dxa"/>
        </w:tblCellMar>
        <w:tblLook w:val="04A0" w:firstRow="1" w:lastRow="0" w:firstColumn="1" w:lastColumn="0" w:noHBand="0" w:noVBand="1"/>
      </w:tblPr>
      <w:tblGrid>
        <w:gridCol w:w="4032"/>
        <w:gridCol w:w="4978"/>
      </w:tblGrid>
      <w:tr w:rsidR="002C2357" w:rsidRPr="00E67DCC" w14:paraId="393CCD08" w14:textId="77777777" w:rsidTr="003E1EBF">
        <w:trPr>
          <w:trHeight w:hRule="exact" w:val="419"/>
        </w:trPr>
        <w:tc>
          <w:tcPr>
            <w:tcW w:w="4046" w:type="dxa"/>
          </w:tcPr>
          <w:p w14:paraId="1CCD5DA8"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Term / Abbreviation</w:t>
            </w:r>
          </w:p>
        </w:tc>
        <w:tc>
          <w:tcPr>
            <w:tcW w:w="4994" w:type="dxa"/>
          </w:tcPr>
          <w:p w14:paraId="0D8EC589"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Description</w:t>
            </w:r>
          </w:p>
        </w:tc>
      </w:tr>
      <w:tr w:rsidR="002C2357" w:rsidRPr="00E67DCC" w14:paraId="227E2AE6" w14:textId="77777777" w:rsidTr="003E1EBF">
        <w:trPr>
          <w:trHeight w:hRule="exact" w:val="942"/>
        </w:trPr>
        <w:tc>
          <w:tcPr>
            <w:tcW w:w="4046" w:type="dxa"/>
            <w:shd w:val="clear" w:color="auto" w:fill="F5F5F5"/>
          </w:tcPr>
          <w:p w14:paraId="6C928D33"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z w:val="24"/>
                <w:szCs w:val="24"/>
              </w:rPr>
              <w:t>Designated Person(s)</w:t>
            </w:r>
          </w:p>
        </w:tc>
        <w:tc>
          <w:tcPr>
            <w:tcW w:w="4994" w:type="dxa"/>
            <w:shd w:val="clear" w:color="auto" w:fill="F5F5F5"/>
          </w:tcPr>
          <w:p w14:paraId="4D3FC53A" w14:textId="77777777"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sidRPr="00E67DCC">
              <w:rPr>
                <w:rFonts w:ascii="Calibri" w:hAnsi="Calibri" w:cs="Calibri"/>
                <w:sz w:val="24"/>
                <w:szCs w:val="24"/>
              </w:rPr>
              <w:t>The person(s) assigned with responsibility for the operation of internal and external channels.</w:t>
            </w:r>
          </w:p>
        </w:tc>
      </w:tr>
      <w:tr w:rsidR="002C2357" w:rsidRPr="00E67DCC" w14:paraId="091B77B5" w14:textId="77777777" w:rsidTr="003E1EBF">
        <w:trPr>
          <w:trHeight w:hRule="exact" w:val="915"/>
        </w:trPr>
        <w:tc>
          <w:tcPr>
            <w:tcW w:w="4046" w:type="dxa"/>
          </w:tcPr>
          <w:p w14:paraId="5D407173"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Examination</w:t>
            </w:r>
          </w:p>
        </w:tc>
        <w:tc>
          <w:tcPr>
            <w:tcW w:w="4994" w:type="dxa"/>
          </w:tcPr>
          <w:p w14:paraId="0C4D35F4"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Fonts w:ascii="Calibri" w:hAnsi="Calibri" w:cs="Calibri"/>
                <w:sz w:val="24"/>
                <w:szCs w:val="24"/>
              </w:rPr>
              <w:t>A less formal process of follow-up (e.g., desktop review)</w:t>
            </w:r>
            <w:r w:rsidRPr="00E67DCC">
              <w:rPr>
                <w:rFonts w:ascii="Calibri" w:hAnsi="Calibri" w:cs="Calibri"/>
                <w:spacing w:val="-1"/>
                <w:sz w:val="24"/>
                <w:szCs w:val="24"/>
              </w:rPr>
              <w:t xml:space="preserve">. On </w:t>
            </w:r>
            <w:r w:rsidRPr="00E67DCC">
              <w:rPr>
                <w:rFonts w:ascii="Calibri" w:hAnsi="Calibri" w:cs="Calibri"/>
                <w:sz w:val="24"/>
                <w:szCs w:val="24"/>
              </w:rPr>
              <w:t>occasion, an informal process may identify during that process, that the matter is more suitable for a formal investigation.</w:t>
            </w:r>
          </w:p>
        </w:tc>
      </w:tr>
      <w:tr w:rsidR="002C2357" w:rsidRPr="00E67DCC" w14:paraId="5514310A" w14:textId="77777777" w:rsidTr="003E1EBF">
        <w:trPr>
          <w:trHeight w:hRule="exact" w:val="1351"/>
        </w:trPr>
        <w:tc>
          <w:tcPr>
            <w:tcW w:w="4046" w:type="dxa"/>
            <w:shd w:val="clear" w:color="auto" w:fill="F5F5F5"/>
          </w:tcPr>
          <w:p w14:paraId="7DCC18B7"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External Reporting Channel</w:t>
            </w:r>
          </w:p>
        </w:tc>
        <w:tc>
          <w:tcPr>
            <w:tcW w:w="4994" w:type="dxa"/>
            <w:shd w:val="clear" w:color="auto" w:fill="F5F5F5"/>
          </w:tcPr>
          <w:p w14:paraId="19DD2D01" w14:textId="77777777"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sidRPr="00E67DCC">
              <w:rPr>
                <w:rFonts w:ascii="Calibri" w:hAnsi="Calibri" w:cs="Calibri"/>
                <w:sz w:val="24"/>
                <w:szCs w:val="24"/>
              </w:rPr>
              <w:t xml:space="preserve">Where a reporting person makes a disclosure </w:t>
            </w:r>
            <w:r w:rsidRPr="00E67DCC">
              <w:rPr>
                <w:rFonts w:ascii="Calibri" w:hAnsi="Calibri" w:cs="Calibri"/>
                <w:spacing w:val="-1"/>
                <w:sz w:val="24"/>
                <w:szCs w:val="24"/>
              </w:rPr>
              <w:t xml:space="preserve">to a prescribed </w:t>
            </w:r>
            <w:r w:rsidRPr="00E67DCC">
              <w:rPr>
                <w:rFonts w:ascii="Calibri" w:hAnsi="Calibri" w:cs="Calibri"/>
                <w:sz w:val="24"/>
                <w:szCs w:val="24"/>
              </w:rPr>
              <w:t xml:space="preserve">person or to the </w:t>
            </w:r>
            <w:r w:rsidRPr="00E67DCC">
              <w:rPr>
                <w:rFonts w:ascii="Calibri" w:hAnsi="Calibri" w:cs="Calibri"/>
                <w:spacing w:val="-1"/>
                <w:sz w:val="24"/>
                <w:szCs w:val="24"/>
              </w:rPr>
              <w:t xml:space="preserve">Protected Disclosures </w:t>
            </w:r>
            <w:r w:rsidRPr="00E67DCC">
              <w:rPr>
                <w:rFonts w:ascii="Calibri" w:hAnsi="Calibri" w:cs="Calibri"/>
                <w:sz w:val="24"/>
                <w:szCs w:val="24"/>
              </w:rPr>
              <w:t>Commissioner.</w:t>
            </w:r>
          </w:p>
        </w:tc>
      </w:tr>
      <w:tr w:rsidR="002C2357" w:rsidRPr="00E67DCC" w14:paraId="7357ACEF" w14:textId="77777777" w:rsidTr="003E1EBF">
        <w:trPr>
          <w:trHeight w:hRule="exact" w:val="2420"/>
        </w:trPr>
        <w:tc>
          <w:tcPr>
            <w:tcW w:w="4046" w:type="dxa"/>
          </w:tcPr>
          <w:p w14:paraId="02AA36E3"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Follow-up</w:t>
            </w:r>
          </w:p>
        </w:tc>
        <w:tc>
          <w:tcPr>
            <w:tcW w:w="4994" w:type="dxa"/>
          </w:tcPr>
          <w:p w14:paraId="5708454E" w14:textId="671449AE" w:rsidR="002C2357" w:rsidRPr="00E67DCC" w:rsidRDefault="000F7324" w:rsidP="00B97EEE">
            <w:pPr>
              <w:spacing w:before="120" w:after="240" w:line="300" w:lineRule="auto"/>
              <w:ind w:left="97" w:right="-42" w:firstLine="1"/>
              <w:rPr>
                <w:rFonts w:ascii="Calibri" w:hAnsi="Calibri" w:cs="Calibri"/>
                <w:sz w:val="24"/>
                <w:szCs w:val="24"/>
              </w:rPr>
            </w:pPr>
            <w:r w:rsidRPr="00E67DCC">
              <w:rPr>
                <w:rFonts w:ascii="Calibri" w:hAnsi="Calibri" w:cs="Calibri"/>
                <w:sz w:val="24"/>
                <w:szCs w:val="24"/>
              </w:rPr>
              <w:t>Any action taken by the recipient (</w:t>
            </w:r>
            <w:r w:rsidR="002B33B5" w:rsidRPr="00E67DCC">
              <w:rPr>
                <w:rFonts w:ascii="Calibri" w:hAnsi="Calibri" w:cs="Calibri"/>
                <w:sz w:val="24"/>
                <w:szCs w:val="24"/>
              </w:rPr>
              <w:t xml:space="preserve">ELG </w:t>
            </w:r>
            <w:r w:rsidR="003E1EBF">
              <w:rPr>
                <w:rFonts w:ascii="Calibri" w:hAnsi="Calibri" w:cs="Calibri"/>
                <w:sz w:val="24"/>
                <w:szCs w:val="24"/>
              </w:rPr>
              <w:t>Unit</w:t>
            </w:r>
            <w:r w:rsidRPr="00E67DCC">
              <w:rPr>
                <w:rFonts w:ascii="Calibri" w:hAnsi="Calibri" w:cs="Calibri"/>
                <w:sz w:val="24"/>
                <w:szCs w:val="24"/>
              </w:rPr>
              <w:t xml:space="preserve">, </w:t>
            </w:r>
            <w:r w:rsidR="00A3269D" w:rsidRPr="00E67DCC">
              <w:rPr>
                <w:rFonts w:ascii="Calibri" w:hAnsi="Calibri" w:cs="Calibri"/>
                <w:sz w:val="24"/>
                <w:szCs w:val="24"/>
              </w:rPr>
              <w:t>HOD</w:t>
            </w:r>
            <w:r w:rsidRPr="00E67DCC">
              <w:rPr>
                <w:rFonts w:ascii="Calibri" w:hAnsi="Calibri" w:cs="Calibri"/>
                <w:sz w:val="24"/>
                <w:szCs w:val="24"/>
              </w:rPr>
              <w:t xml:space="preserve">) of a disclosure report to address the accuracy of the information and, where </w:t>
            </w:r>
            <w:r w:rsidRPr="00E67DCC">
              <w:rPr>
                <w:rFonts w:ascii="Calibri" w:hAnsi="Calibri" w:cs="Calibri"/>
                <w:spacing w:val="-1"/>
                <w:sz w:val="24"/>
                <w:szCs w:val="24"/>
              </w:rPr>
              <w:t xml:space="preserve">relevant, to address the wrongdoing reported. Follow-up includes </w:t>
            </w:r>
            <w:r w:rsidRPr="00E67DCC">
              <w:rPr>
                <w:rFonts w:ascii="Calibri" w:hAnsi="Calibri" w:cs="Calibri"/>
                <w:sz w:val="24"/>
                <w:szCs w:val="24"/>
              </w:rPr>
              <w:t>the assessment and examination/investigation of the disclosure and actions taken to address the wrongdoing.</w:t>
            </w:r>
          </w:p>
        </w:tc>
      </w:tr>
      <w:tr w:rsidR="002C2357" w:rsidRPr="00E67DCC" w14:paraId="565267B5" w14:textId="77777777" w:rsidTr="008A1221">
        <w:trPr>
          <w:trHeight w:hRule="exact" w:val="1968"/>
        </w:trPr>
        <w:tc>
          <w:tcPr>
            <w:tcW w:w="4046" w:type="dxa"/>
            <w:shd w:val="clear" w:color="auto" w:fill="F5F5F5"/>
          </w:tcPr>
          <w:p w14:paraId="05923760"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z w:val="24"/>
                <w:szCs w:val="24"/>
              </w:rPr>
              <w:t>Initial Assessment</w:t>
            </w:r>
          </w:p>
        </w:tc>
        <w:tc>
          <w:tcPr>
            <w:tcW w:w="4994" w:type="dxa"/>
            <w:shd w:val="clear" w:color="auto" w:fill="F5F5F5"/>
          </w:tcPr>
          <w:p w14:paraId="55631CBD" w14:textId="530986FC" w:rsidR="002C2357" w:rsidRPr="00E67DCC" w:rsidRDefault="000F7324" w:rsidP="00B97EEE">
            <w:pPr>
              <w:spacing w:before="120" w:after="240" w:line="300" w:lineRule="auto"/>
              <w:ind w:left="98" w:right="-42"/>
              <w:rPr>
                <w:rFonts w:ascii="Calibri" w:hAnsi="Calibri" w:cs="Calibri"/>
                <w:sz w:val="24"/>
                <w:szCs w:val="24"/>
              </w:rPr>
            </w:pPr>
            <w:r w:rsidRPr="00E67DCC">
              <w:rPr>
                <w:rFonts w:ascii="Calibri" w:hAnsi="Calibri" w:cs="Calibri"/>
                <w:sz w:val="24"/>
                <w:szCs w:val="24"/>
              </w:rPr>
              <w:t xml:space="preserve">A process conducted by </w:t>
            </w:r>
            <w:r w:rsidR="00C368CE">
              <w:rPr>
                <w:rFonts w:ascii="Calibri" w:hAnsi="Calibri" w:cs="Calibri"/>
                <w:sz w:val="24"/>
                <w:szCs w:val="24"/>
              </w:rPr>
              <w:t>Designated Person(s)</w:t>
            </w:r>
            <w:r w:rsidRPr="00E67DCC">
              <w:rPr>
                <w:rFonts w:ascii="Calibri" w:hAnsi="Calibri" w:cs="Calibri"/>
                <w:sz w:val="24"/>
                <w:szCs w:val="24"/>
              </w:rPr>
              <w:t xml:space="preserve"> to determine if the disclosure is </w:t>
            </w:r>
            <w:r w:rsidRPr="00E67DCC">
              <w:rPr>
                <w:rFonts w:ascii="Calibri" w:hAnsi="Calibri" w:cs="Calibri"/>
                <w:spacing w:val="-2"/>
                <w:sz w:val="24"/>
                <w:szCs w:val="24"/>
              </w:rPr>
              <w:t xml:space="preserve">deemed to be a protected disclosure and appropriate for follow up </w:t>
            </w:r>
            <w:r w:rsidRPr="00E67DCC">
              <w:rPr>
                <w:rFonts w:ascii="Calibri" w:hAnsi="Calibri" w:cs="Calibri"/>
                <w:sz w:val="24"/>
                <w:szCs w:val="24"/>
              </w:rPr>
              <w:t xml:space="preserve">under the </w:t>
            </w:r>
            <w:r w:rsidRPr="007C2179">
              <w:rPr>
                <w:rFonts w:ascii="Calibri" w:hAnsi="Calibri" w:cs="Calibri"/>
                <w:sz w:val="24"/>
                <w:szCs w:val="24"/>
              </w:rPr>
              <w:t>Protected Disclosures Act 2014</w:t>
            </w:r>
            <w:r w:rsidRPr="00E67DCC">
              <w:rPr>
                <w:rFonts w:ascii="Calibri" w:hAnsi="Calibri" w:cs="Calibri"/>
                <w:sz w:val="24"/>
                <w:szCs w:val="24"/>
              </w:rPr>
              <w:t>, as amended.</w:t>
            </w:r>
          </w:p>
        </w:tc>
      </w:tr>
      <w:tr w:rsidR="002C2357" w:rsidRPr="00E67DCC" w14:paraId="69F08F42" w14:textId="77777777" w:rsidTr="003E1EBF">
        <w:trPr>
          <w:trHeight w:hRule="exact" w:val="835"/>
        </w:trPr>
        <w:tc>
          <w:tcPr>
            <w:tcW w:w="4046" w:type="dxa"/>
          </w:tcPr>
          <w:p w14:paraId="32617DEB"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Internal Reporting</w:t>
            </w:r>
          </w:p>
        </w:tc>
        <w:tc>
          <w:tcPr>
            <w:tcW w:w="4994" w:type="dxa"/>
          </w:tcPr>
          <w:p w14:paraId="6128812D"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Fonts w:ascii="Calibri" w:hAnsi="Calibri" w:cs="Calibri"/>
                <w:spacing w:val="-1"/>
                <w:sz w:val="24"/>
                <w:szCs w:val="24"/>
              </w:rPr>
              <w:t>Making a disclosure directly to the employer.</w:t>
            </w:r>
          </w:p>
        </w:tc>
      </w:tr>
      <w:tr w:rsidR="002C2357" w:rsidRPr="00E67DCC" w14:paraId="15BA0C1A" w14:textId="77777777" w:rsidTr="003E1EBF">
        <w:trPr>
          <w:trHeight w:hRule="exact" w:val="1275"/>
        </w:trPr>
        <w:tc>
          <w:tcPr>
            <w:tcW w:w="4046" w:type="dxa"/>
            <w:shd w:val="clear" w:color="auto" w:fill="F5F5F5"/>
          </w:tcPr>
          <w:p w14:paraId="4CB4D71A"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pacing w:val="-1"/>
                <w:sz w:val="24"/>
                <w:szCs w:val="24"/>
              </w:rPr>
              <w:t>Investigation</w:t>
            </w:r>
          </w:p>
        </w:tc>
        <w:tc>
          <w:tcPr>
            <w:tcW w:w="4994" w:type="dxa"/>
            <w:shd w:val="clear" w:color="auto" w:fill="F5F5F5"/>
          </w:tcPr>
          <w:p w14:paraId="36C63B8C" w14:textId="77777777" w:rsidR="002C2357" w:rsidRDefault="000F7324" w:rsidP="00B97EEE">
            <w:pPr>
              <w:pStyle w:val="Paragraphstyle125"/>
              <w:spacing w:before="120" w:after="240" w:line="300" w:lineRule="auto"/>
              <w:ind w:left="98" w:right="-42"/>
              <w:jc w:val="left"/>
              <w:rPr>
                <w:rFonts w:ascii="Calibri" w:hAnsi="Calibri" w:cs="Calibri"/>
                <w:sz w:val="24"/>
                <w:szCs w:val="24"/>
              </w:rPr>
            </w:pPr>
            <w:r w:rsidRPr="00E67DCC">
              <w:rPr>
                <w:rFonts w:ascii="Calibri" w:hAnsi="Calibri" w:cs="Calibri"/>
                <w:sz w:val="24"/>
                <w:szCs w:val="24"/>
              </w:rPr>
              <w:t>Formal process of follow-up which may be required for more complex or serious matters.</w:t>
            </w:r>
          </w:p>
          <w:p w14:paraId="5B428587" w14:textId="77777777" w:rsidR="00F25F7A" w:rsidRDefault="00F25F7A" w:rsidP="00B97EEE">
            <w:pPr>
              <w:pStyle w:val="Paragraphstyle125"/>
              <w:spacing w:before="120" w:after="240" w:line="300" w:lineRule="auto"/>
              <w:ind w:left="98" w:right="-42"/>
              <w:jc w:val="left"/>
              <w:rPr>
                <w:rFonts w:ascii="Calibri" w:hAnsi="Calibri" w:cs="Calibri"/>
                <w:sz w:val="24"/>
                <w:szCs w:val="24"/>
              </w:rPr>
            </w:pPr>
          </w:p>
          <w:p w14:paraId="5E7C566D" w14:textId="77777777" w:rsidR="00F25F7A" w:rsidRDefault="00F25F7A" w:rsidP="00B97EEE">
            <w:pPr>
              <w:pStyle w:val="Paragraphstyle125"/>
              <w:spacing w:before="120" w:after="240" w:line="300" w:lineRule="auto"/>
              <w:ind w:left="98" w:right="-42"/>
              <w:jc w:val="left"/>
              <w:rPr>
                <w:rFonts w:ascii="Calibri" w:hAnsi="Calibri" w:cs="Calibri"/>
                <w:sz w:val="24"/>
                <w:szCs w:val="24"/>
              </w:rPr>
            </w:pPr>
          </w:p>
          <w:p w14:paraId="7113D93C" w14:textId="77777777" w:rsidR="00F25F7A" w:rsidRDefault="00F25F7A" w:rsidP="00B97EEE">
            <w:pPr>
              <w:pStyle w:val="Paragraphstyle125"/>
              <w:spacing w:before="120" w:after="240" w:line="300" w:lineRule="auto"/>
              <w:ind w:left="98" w:right="-42"/>
              <w:jc w:val="left"/>
              <w:rPr>
                <w:rFonts w:ascii="Calibri" w:hAnsi="Calibri" w:cs="Calibri"/>
                <w:sz w:val="24"/>
                <w:szCs w:val="24"/>
              </w:rPr>
            </w:pPr>
          </w:p>
          <w:p w14:paraId="50ACF183" w14:textId="77777777" w:rsidR="00F25F7A" w:rsidRPr="00E67DCC" w:rsidRDefault="00F25F7A" w:rsidP="00B97EEE">
            <w:pPr>
              <w:pStyle w:val="Paragraphstyle125"/>
              <w:spacing w:before="120" w:after="240" w:line="300" w:lineRule="auto"/>
              <w:ind w:left="98" w:right="-42"/>
              <w:jc w:val="left"/>
              <w:rPr>
                <w:rFonts w:ascii="Calibri" w:hAnsi="Calibri" w:cs="Calibri"/>
                <w:sz w:val="24"/>
                <w:szCs w:val="24"/>
              </w:rPr>
            </w:pPr>
          </w:p>
        </w:tc>
      </w:tr>
      <w:tr w:rsidR="002C2357" w:rsidRPr="00E67DCC" w14:paraId="55AAAFAF" w14:textId="77777777" w:rsidTr="008A1221">
        <w:trPr>
          <w:trHeight w:hRule="exact" w:val="1573"/>
        </w:trPr>
        <w:tc>
          <w:tcPr>
            <w:tcW w:w="4046" w:type="dxa"/>
          </w:tcPr>
          <w:p w14:paraId="1D6F0F4C" w14:textId="4DA507AB"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sidRPr="00E67DCC">
              <w:rPr>
                <w:rStyle w:val="TextStyle12"/>
                <w:rFonts w:ascii="Calibri" w:hAnsi="Calibri" w:cs="Calibri"/>
                <w:sz w:val="24"/>
                <w:szCs w:val="24"/>
              </w:rPr>
              <w:t xml:space="preserve"> </w:t>
            </w:r>
            <w:r w:rsidR="002B33B5" w:rsidRPr="00E67DCC">
              <w:rPr>
                <w:rStyle w:val="TextStyle12"/>
                <w:rFonts w:ascii="Calibri" w:hAnsi="Calibri" w:cs="Calibri"/>
                <w:sz w:val="24"/>
                <w:szCs w:val="24"/>
              </w:rPr>
              <w:t>ELG</w:t>
            </w:r>
            <w:r w:rsidR="003E1EBF">
              <w:rPr>
                <w:rStyle w:val="TextStyle12"/>
                <w:rFonts w:ascii="Calibri" w:hAnsi="Calibri" w:cs="Calibri"/>
                <w:sz w:val="24"/>
                <w:szCs w:val="24"/>
              </w:rPr>
              <w:t xml:space="preserve"> Unit</w:t>
            </w:r>
          </w:p>
        </w:tc>
        <w:tc>
          <w:tcPr>
            <w:tcW w:w="4994" w:type="dxa"/>
          </w:tcPr>
          <w:p w14:paraId="48AAA5E2" w14:textId="5F0AE94F" w:rsidR="002C2357" w:rsidRPr="00E67DCC" w:rsidRDefault="00C368CE" w:rsidP="00B97EEE">
            <w:pPr>
              <w:pStyle w:val="Paragraphstyle125"/>
              <w:spacing w:before="120" w:after="240" w:line="300" w:lineRule="auto"/>
              <w:ind w:left="98" w:right="-42"/>
              <w:jc w:val="left"/>
              <w:rPr>
                <w:rFonts w:ascii="Calibri" w:hAnsi="Calibri" w:cs="Calibri"/>
                <w:sz w:val="24"/>
                <w:szCs w:val="24"/>
              </w:rPr>
            </w:pPr>
            <w:r>
              <w:rPr>
                <w:rFonts w:ascii="Calibri" w:hAnsi="Calibri" w:cs="Calibri"/>
                <w:sz w:val="24"/>
                <w:szCs w:val="24"/>
              </w:rPr>
              <w:t>Enforcement, Legal and Governance Unit, t</w:t>
            </w:r>
            <w:r w:rsidR="000F7324" w:rsidRPr="00E67DCC">
              <w:rPr>
                <w:rFonts w:ascii="Calibri" w:hAnsi="Calibri" w:cs="Calibri"/>
                <w:sz w:val="24"/>
                <w:szCs w:val="24"/>
              </w:rPr>
              <w:t>he designated CSO</w:t>
            </w:r>
            <w:r>
              <w:rPr>
                <w:rFonts w:ascii="Calibri" w:hAnsi="Calibri" w:cs="Calibri"/>
                <w:sz w:val="24"/>
                <w:szCs w:val="24"/>
              </w:rPr>
              <w:t xml:space="preserve"> Unit</w:t>
            </w:r>
            <w:r w:rsidR="000F7324" w:rsidRPr="00E67DCC">
              <w:rPr>
                <w:rFonts w:ascii="Calibri" w:hAnsi="Calibri" w:cs="Calibri"/>
                <w:sz w:val="24"/>
                <w:szCs w:val="24"/>
              </w:rPr>
              <w:t xml:space="preserve"> responsible for the receipt and management of protected disclosures across the CSO.</w:t>
            </w:r>
          </w:p>
        </w:tc>
      </w:tr>
      <w:tr w:rsidR="002C2357" w:rsidRPr="00E67DCC" w14:paraId="09F6028F" w14:textId="77777777" w:rsidTr="003E1EBF">
        <w:trPr>
          <w:trHeight w:hRule="exact" w:val="1278"/>
        </w:trPr>
        <w:tc>
          <w:tcPr>
            <w:tcW w:w="4046" w:type="dxa"/>
            <w:shd w:val="clear" w:color="auto" w:fill="F5F5F5"/>
          </w:tcPr>
          <w:p w14:paraId="1022AB96"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z w:val="24"/>
                <w:szCs w:val="24"/>
              </w:rPr>
              <w:lastRenderedPageBreak/>
              <w:t>Not Upheld</w:t>
            </w:r>
          </w:p>
        </w:tc>
        <w:tc>
          <w:tcPr>
            <w:tcW w:w="4994" w:type="dxa"/>
            <w:shd w:val="clear" w:color="auto" w:fill="F5F5F5"/>
          </w:tcPr>
          <w:p w14:paraId="1D1D5942" w14:textId="77777777"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sidRPr="00E67DCC">
              <w:rPr>
                <w:rFonts w:ascii="Calibri" w:hAnsi="Calibri" w:cs="Calibri"/>
                <w:sz w:val="24"/>
                <w:szCs w:val="24"/>
              </w:rPr>
              <w:t>The alleged wrongdoing(s) was examined/investigated but no wrongdoing was found.</w:t>
            </w:r>
          </w:p>
        </w:tc>
      </w:tr>
      <w:tr w:rsidR="002C2357" w:rsidRPr="00E67DCC" w14:paraId="4941E5AE" w14:textId="77777777" w:rsidTr="003E1EBF">
        <w:trPr>
          <w:trHeight w:hRule="exact" w:val="2699"/>
        </w:trPr>
        <w:tc>
          <w:tcPr>
            <w:tcW w:w="4046" w:type="dxa"/>
          </w:tcPr>
          <w:p w14:paraId="3DCCE9A9" w14:textId="77777777" w:rsidR="002C2357" w:rsidRPr="00E67DCC" w:rsidRDefault="000F7324" w:rsidP="00B97EEE">
            <w:pPr>
              <w:spacing w:before="120" w:after="240" w:line="300" w:lineRule="auto"/>
              <w:ind w:left="98" w:right="-42"/>
              <w:rPr>
                <w:rFonts w:ascii="Calibri" w:hAnsi="Calibri" w:cs="Calibri"/>
                <w:sz w:val="24"/>
                <w:szCs w:val="24"/>
              </w:rPr>
            </w:pPr>
            <w:r w:rsidRPr="00E67DCC">
              <w:rPr>
                <w:rStyle w:val="TextStyle12"/>
                <w:rFonts w:ascii="Calibri" w:hAnsi="Calibri" w:cs="Calibri"/>
                <w:sz w:val="24"/>
                <w:szCs w:val="24"/>
              </w:rPr>
              <w:t xml:space="preserve">Office of the Protected </w:t>
            </w:r>
            <w:r w:rsidRPr="00E67DCC">
              <w:rPr>
                <w:rStyle w:val="TextStyle12"/>
                <w:rFonts w:ascii="Calibri" w:hAnsi="Calibri" w:cs="Calibri"/>
                <w:spacing w:val="-1"/>
                <w:sz w:val="24"/>
                <w:szCs w:val="24"/>
              </w:rPr>
              <w:t xml:space="preserve">Disclosures Commissioner </w:t>
            </w:r>
            <w:r w:rsidRPr="00E67DCC">
              <w:rPr>
                <w:rStyle w:val="TextStyle12"/>
                <w:rFonts w:ascii="Calibri" w:hAnsi="Calibri" w:cs="Calibri"/>
                <w:sz w:val="24"/>
                <w:szCs w:val="24"/>
              </w:rPr>
              <w:t>(OPDC)</w:t>
            </w:r>
          </w:p>
        </w:tc>
        <w:tc>
          <w:tcPr>
            <w:tcW w:w="4994" w:type="dxa"/>
          </w:tcPr>
          <w:p w14:paraId="792CDDB2" w14:textId="55C880DC" w:rsidR="002C2357" w:rsidRPr="00E67DCC" w:rsidRDefault="000F7324" w:rsidP="00B97EEE">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 xml:space="preserve">The official body in Ireland that facilitates reports of wrongdoing in the workplace. The role of the Office of the Protected </w:t>
            </w:r>
            <w:r w:rsidRPr="00E67DCC">
              <w:rPr>
                <w:rFonts w:ascii="Calibri" w:hAnsi="Calibri" w:cs="Calibri"/>
                <w:spacing w:val="-2"/>
                <w:sz w:val="24"/>
                <w:szCs w:val="24"/>
              </w:rPr>
              <w:t xml:space="preserve">Disclosures Commissioner is to send reports of wrongdoing to the </w:t>
            </w:r>
            <w:r w:rsidRPr="00E67DCC">
              <w:rPr>
                <w:rFonts w:ascii="Calibri" w:hAnsi="Calibri" w:cs="Calibri"/>
                <w:spacing w:val="1"/>
                <w:sz w:val="24"/>
                <w:szCs w:val="24"/>
              </w:rPr>
              <w:t>appropriate</w:t>
            </w:r>
            <w:r w:rsidRPr="00E67DCC">
              <w:rPr>
                <w:rFonts w:ascii="Calibri" w:hAnsi="Calibri" w:cs="Calibri"/>
                <w:spacing w:val="1"/>
                <w:sz w:val="24"/>
                <w:szCs w:val="24"/>
              </w:rPr>
              <w:tab/>
              <w:t>organisation</w:t>
            </w:r>
            <w:r w:rsidRPr="00E67DCC">
              <w:rPr>
                <w:rFonts w:ascii="Calibri" w:hAnsi="Calibri" w:cs="Calibri"/>
                <w:spacing w:val="1"/>
                <w:sz w:val="24"/>
                <w:szCs w:val="24"/>
              </w:rPr>
              <w:tab/>
              <w:t>for</w:t>
            </w:r>
            <w:r w:rsidRPr="00E67DCC">
              <w:rPr>
                <w:rFonts w:ascii="Calibri" w:hAnsi="Calibri" w:cs="Calibri"/>
                <w:spacing w:val="1"/>
                <w:sz w:val="24"/>
                <w:szCs w:val="24"/>
              </w:rPr>
              <w:tab/>
              <w:t>assessment</w:t>
            </w:r>
            <w:r w:rsidRPr="00E67DCC">
              <w:rPr>
                <w:rFonts w:ascii="Calibri" w:hAnsi="Calibri" w:cs="Calibri"/>
                <w:spacing w:val="1"/>
                <w:sz w:val="24"/>
                <w:szCs w:val="24"/>
              </w:rPr>
              <w:tab/>
              <w:t>and</w:t>
            </w:r>
            <w:r w:rsidR="003E1EBF">
              <w:rPr>
                <w:rFonts w:ascii="Calibri" w:hAnsi="Calibri" w:cs="Calibri"/>
                <w:spacing w:val="1"/>
                <w:sz w:val="24"/>
                <w:szCs w:val="24"/>
              </w:rPr>
              <w:t xml:space="preserve"> </w:t>
            </w:r>
            <w:r w:rsidRPr="00E67DCC">
              <w:rPr>
                <w:rFonts w:ascii="Calibri" w:hAnsi="Calibri" w:cs="Calibri"/>
                <w:spacing w:val="1"/>
                <w:sz w:val="24"/>
                <w:szCs w:val="24"/>
              </w:rPr>
              <w:t>follow-up</w:t>
            </w:r>
            <w:r w:rsidR="00BD57E7">
              <w:rPr>
                <w:rFonts w:ascii="Calibri" w:hAnsi="Calibri" w:cs="Calibri"/>
                <w:spacing w:val="1"/>
                <w:sz w:val="24"/>
                <w:szCs w:val="24"/>
              </w:rPr>
              <w:t xml:space="preserve"> </w:t>
            </w:r>
            <w:r w:rsidRPr="00E67DCC">
              <w:rPr>
                <w:rFonts w:ascii="Calibri" w:hAnsi="Calibri" w:cs="Calibri"/>
                <w:spacing w:val="-1"/>
                <w:sz w:val="24"/>
                <w:szCs w:val="24"/>
              </w:rPr>
              <w:t>in</w:t>
            </w:r>
            <w:r w:rsidR="003E1EBF">
              <w:rPr>
                <w:rFonts w:ascii="Calibri" w:hAnsi="Calibri" w:cs="Calibri"/>
                <w:spacing w:val="-1"/>
                <w:sz w:val="24"/>
                <w:szCs w:val="24"/>
              </w:rPr>
              <w:t xml:space="preserve"> </w:t>
            </w:r>
            <w:r w:rsidR="003E1EBF" w:rsidRPr="00E67DCC">
              <w:rPr>
                <w:rFonts w:ascii="Calibri" w:hAnsi="Calibri" w:cs="Calibri"/>
                <w:spacing w:val="-1"/>
                <w:sz w:val="24"/>
                <w:szCs w:val="24"/>
              </w:rPr>
              <w:t xml:space="preserve">accordance with the Protected </w:t>
            </w:r>
            <w:r w:rsidR="003E1EBF" w:rsidRPr="00E67DCC">
              <w:rPr>
                <w:rFonts w:ascii="Calibri" w:hAnsi="Calibri" w:cs="Calibri"/>
                <w:sz w:val="24"/>
                <w:szCs w:val="24"/>
              </w:rPr>
              <w:t>Disclosures Act.</w:t>
            </w:r>
          </w:p>
        </w:tc>
      </w:tr>
      <w:tr w:rsidR="003E1EBF" w:rsidRPr="00E67DCC" w14:paraId="0D4FEE1D" w14:textId="77777777" w:rsidTr="003E1EBF">
        <w:trPr>
          <w:trHeight w:hRule="exact" w:val="1560"/>
        </w:trPr>
        <w:tc>
          <w:tcPr>
            <w:tcW w:w="4046" w:type="dxa"/>
          </w:tcPr>
          <w:p w14:paraId="21365732" w14:textId="2DF48C75"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pacing w:val="-1"/>
                <w:sz w:val="24"/>
                <w:szCs w:val="24"/>
              </w:rPr>
              <w:t>Partially Upheld</w:t>
            </w:r>
          </w:p>
        </w:tc>
        <w:tc>
          <w:tcPr>
            <w:tcW w:w="4994" w:type="dxa"/>
          </w:tcPr>
          <w:p w14:paraId="3CBBD7BB" w14:textId="19BD21F3"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pacing w:val="-2"/>
                <w:sz w:val="24"/>
                <w:szCs w:val="24"/>
              </w:rPr>
              <w:t xml:space="preserve">The alleged wrongdoing(s) was examined/investigated and some, </w:t>
            </w:r>
            <w:r w:rsidRPr="00E67DCC">
              <w:rPr>
                <w:rFonts w:ascii="Calibri" w:hAnsi="Calibri" w:cs="Calibri"/>
                <w:sz w:val="24"/>
                <w:szCs w:val="24"/>
              </w:rPr>
              <w:t>but not all, wrongdoing(s) were found to have occurred.</w:t>
            </w:r>
          </w:p>
        </w:tc>
      </w:tr>
      <w:tr w:rsidR="003E1EBF" w:rsidRPr="00E67DCC" w14:paraId="3AAA34A1" w14:textId="77777777" w:rsidTr="003E1EBF">
        <w:trPr>
          <w:trHeight w:hRule="exact" w:val="1554"/>
        </w:trPr>
        <w:tc>
          <w:tcPr>
            <w:tcW w:w="4046" w:type="dxa"/>
          </w:tcPr>
          <w:p w14:paraId="234AB759" w14:textId="07CC18A9"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pacing w:val="-1"/>
                <w:sz w:val="24"/>
                <w:szCs w:val="24"/>
              </w:rPr>
              <w:t>Penalisation</w:t>
            </w:r>
          </w:p>
        </w:tc>
        <w:tc>
          <w:tcPr>
            <w:tcW w:w="4994" w:type="dxa"/>
          </w:tcPr>
          <w:p w14:paraId="046891B3" w14:textId="3BDAB368"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 xml:space="preserve">Dismissal and any act or omission causing detriment to a reporting person </w:t>
            </w:r>
            <w:r w:rsidRPr="00E67DCC">
              <w:rPr>
                <w:rFonts w:ascii="Calibri" w:hAnsi="Calibri" w:cs="Calibri"/>
                <w:spacing w:val="-1"/>
                <w:sz w:val="24"/>
                <w:szCs w:val="24"/>
              </w:rPr>
              <w:t xml:space="preserve">as a result </w:t>
            </w:r>
            <w:r w:rsidRPr="00E67DCC">
              <w:rPr>
                <w:rFonts w:ascii="Calibri" w:hAnsi="Calibri" w:cs="Calibri"/>
                <w:sz w:val="24"/>
                <w:szCs w:val="24"/>
              </w:rPr>
              <w:t>of making a protected disclosure.</w:t>
            </w:r>
          </w:p>
        </w:tc>
      </w:tr>
      <w:tr w:rsidR="003E1EBF" w:rsidRPr="00E67DCC" w14:paraId="2B6F2AE6" w14:textId="77777777" w:rsidTr="003E1EBF">
        <w:trPr>
          <w:trHeight w:hRule="exact" w:val="2116"/>
        </w:trPr>
        <w:tc>
          <w:tcPr>
            <w:tcW w:w="4046" w:type="dxa"/>
          </w:tcPr>
          <w:p w14:paraId="2488B82A" w14:textId="50217678"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z w:val="24"/>
                <w:szCs w:val="24"/>
              </w:rPr>
              <w:t>Prescribed Person</w:t>
            </w:r>
          </w:p>
        </w:tc>
        <w:tc>
          <w:tcPr>
            <w:tcW w:w="4994" w:type="dxa"/>
          </w:tcPr>
          <w:p w14:paraId="2C0DE0A0" w14:textId="2ECAC3B2"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Prescribed persons are designated by the Minister for Public Expenditure, Infrastructure, Public Service Reform and Digitalisation to receive disclosure reports of wrongdoing in respect of matters they regulate or supervise.</w:t>
            </w:r>
          </w:p>
        </w:tc>
      </w:tr>
      <w:tr w:rsidR="003E1EBF" w:rsidRPr="00E67DCC" w14:paraId="69C10C69" w14:textId="77777777" w:rsidTr="003E1EBF">
        <w:trPr>
          <w:trHeight w:hRule="exact" w:val="2699"/>
        </w:trPr>
        <w:tc>
          <w:tcPr>
            <w:tcW w:w="4046" w:type="dxa"/>
          </w:tcPr>
          <w:p w14:paraId="3D34A118" w14:textId="33C23EEF"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z w:val="24"/>
                <w:szCs w:val="24"/>
              </w:rPr>
              <w:t>Prima facie evidence</w:t>
            </w:r>
          </w:p>
        </w:tc>
        <w:tc>
          <w:tcPr>
            <w:tcW w:w="4994" w:type="dxa"/>
          </w:tcPr>
          <w:p w14:paraId="2714F328" w14:textId="3DF5244D"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 xml:space="preserve">Derived from Latin meaning "at first sight" or "on the face of it," </w:t>
            </w:r>
            <w:r w:rsidRPr="00E67DCC">
              <w:rPr>
                <w:rFonts w:ascii="Calibri" w:hAnsi="Calibri" w:cs="Calibri"/>
                <w:spacing w:val="-1"/>
                <w:sz w:val="24"/>
                <w:szCs w:val="24"/>
              </w:rPr>
              <w:t xml:space="preserve">means that there is sufficient evidence to support a claim, but it is </w:t>
            </w:r>
            <w:r w:rsidRPr="00E67DCC">
              <w:rPr>
                <w:rFonts w:ascii="Calibri" w:hAnsi="Calibri" w:cs="Calibri"/>
                <w:sz w:val="24"/>
                <w:szCs w:val="24"/>
              </w:rPr>
              <w:t>not conclusive.</w:t>
            </w:r>
          </w:p>
        </w:tc>
      </w:tr>
      <w:tr w:rsidR="003E1EBF" w:rsidRPr="00E67DCC" w14:paraId="0E04EC00" w14:textId="77777777" w:rsidTr="003E1EBF">
        <w:trPr>
          <w:trHeight w:hRule="exact" w:val="1003"/>
        </w:trPr>
        <w:tc>
          <w:tcPr>
            <w:tcW w:w="4046" w:type="dxa"/>
          </w:tcPr>
          <w:p w14:paraId="69754EE3" w14:textId="007E70C6"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pacing w:val="-1"/>
                <w:sz w:val="24"/>
                <w:szCs w:val="24"/>
              </w:rPr>
              <w:t>Reporting Person</w:t>
            </w:r>
          </w:p>
        </w:tc>
        <w:tc>
          <w:tcPr>
            <w:tcW w:w="4994" w:type="dxa"/>
          </w:tcPr>
          <w:p w14:paraId="546050B4" w14:textId="0DB90465"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A person (worker) who makes a disclosure of information in relation to wrongdoing.</w:t>
            </w:r>
          </w:p>
        </w:tc>
      </w:tr>
      <w:tr w:rsidR="003E1EBF" w:rsidRPr="00E67DCC" w14:paraId="4F250E9C" w14:textId="77777777" w:rsidTr="003E1EBF">
        <w:trPr>
          <w:trHeight w:hRule="exact" w:val="1414"/>
        </w:trPr>
        <w:tc>
          <w:tcPr>
            <w:tcW w:w="4046" w:type="dxa"/>
          </w:tcPr>
          <w:p w14:paraId="7D4D6B9F" w14:textId="0DEA4D78"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pacing w:val="-1"/>
                <w:sz w:val="24"/>
                <w:szCs w:val="24"/>
              </w:rPr>
              <w:lastRenderedPageBreak/>
              <w:t xml:space="preserve">Respondent/Person </w:t>
            </w:r>
            <w:r w:rsidRPr="00E67DCC">
              <w:rPr>
                <w:rStyle w:val="TextStyle12"/>
                <w:rFonts w:ascii="Calibri" w:hAnsi="Calibri" w:cs="Calibri"/>
                <w:sz w:val="24"/>
                <w:szCs w:val="24"/>
              </w:rPr>
              <w:t>Concerned</w:t>
            </w:r>
          </w:p>
        </w:tc>
        <w:tc>
          <w:tcPr>
            <w:tcW w:w="4994" w:type="dxa"/>
          </w:tcPr>
          <w:p w14:paraId="1E26BCC8" w14:textId="70AAAB1A"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A person named within a disclosure, alleged to be involved in or otherwise connected with the wrongdoing reported.</w:t>
            </w:r>
          </w:p>
        </w:tc>
      </w:tr>
      <w:tr w:rsidR="003E1EBF" w:rsidRPr="00E67DCC" w14:paraId="7CB1A49F" w14:textId="77777777" w:rsidTr="008A1221">
        <w:trPr>
          <w:trHeight w:hRule="exact" w:val="3701"/>
        </w:trPr>
        <w:tc>
          <w:tcPr>
            <w:tcW w:w="4046" w:type="dxa"/>
          </w:tcPr>
          <w:p w14:paraId="5456CD28" w14:textId="33AE39BF"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z w:val="24"/>
                <w:szCs w:val="24"/>
              </w:rPr>
              <w:t>HOD of ELG</w:t>
            </w:r>
            <w:r w:rsidR="004E30F6">
              <w:rPr>
                <w:rStyle w:val="TextStyle12"/>
                <w:rFonts w:ascii="Calibri" w:hAnsi="Calibri" w:cs="Calibri"/>
                <w:sz w:val="24"/>
                <w:szCs w:val="24"/>
              </w:rPr>
              <w:t xml:space="preserve"> </w:t>
            </w:r>
            <w:r w:rsidR="004E30F6">
              <w:rPr>
                <w:rStyle w:val="TextStyle12"/>
              </w:rPr>
              <w:t>Unit</w:t>
            </w:r>
          </w:p>
        </w:tc>
        <w:tc>
          <w:tcPr>
            <w:tcW w:w="4994" w:type="dxa"/>
          </w:tcPr>
          <w:p w14:paraId="21094BE7" w14:textId="2E6EAFBA"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The accountable person to whom ELG</w:t>
            </w:r>
            <w:r w:rsidR="004E30F6">
              <w:rPr>
                <w:rFonts w:ascii="Calibri" w:hAnsi="Calibri" w:cs="Calibri"/>
                <w:sz w:val="24"/>
                <w:szCs w:val="24"/>
              </w:rPr>
              <w:t xml:space="preserve"> Unit</w:t>
            </w:r>
            <w:r w:rsidRPr="00E67DCC">
              <w:rPr>
                <w:rFonts w:ascii="Calibri" w:hAnsi="Calibri" w:cs="Calibri"/>
                <w:sz w:val="24"/>
                <w:szCs w:val="24"/>
              </w:rPr>
              <w:t xml:space="preserve"> will refer a protected disclosure. The HOD will ensure the necessary follow-up is actioned, i.e.</w:t>
            </w:r>
            <w:r>
              <w:rPr>
                <w:rFonts w:ascii="Calibri" w:hAnsi="Calibri" w:cs="Calibri"/>
                <w:sz w:val="24"/>
                <w:szCs w:val="24"/>
              </w:rPr>
              <w:t xml:space="preserve"> </w:t>
            </w:r>
            <w:r w:rsidRPr="00E67DCC">
              <w:rPr>
                <w:rFonts w:ascii="Calibri" w:hAnsi="Calibri" w:cs="Calibri"/>
                <w:sz w:val="24"/>
                <w:szCs w:val="24"/>
              </w:rPr>
              <w:t>the conduct of an examination/investigation, as appropriate, and that the necessary actions are taken to address any wrongdoing that may have occurred. The HOD is positioned at senior management level and at no less than Regional Executive Officer or National Director level.</w:t>
            </w:r>
          </w:p>
        </w:tc>
      </w:tr>
      <w:tr w:rsidR="003E1EBF" w:rsidRPr="00E67DCC" w14:paraId="382F8C52" w14:textId="77777777" w:rsidTr="003E1EBF">
        <w:trPr>
          <w:trHeight w:hRule="exact" w:val="1132"/>
        </w:trPr>
        <w:tc>
          <w:tcPr>
            <w:tcW w:w="4046" w:type="dxa"/>
          </w:tcPr>
          <w:p w14:paraId="46056172" w14:textId="013D93F9"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pacing w:val="-1"/>
                <w:sz w:val="24"/>
                <w:szCs w:val="24"/>
              </w:rPr>
              <w:t>Terms of Reference (TOR)</w:t>
            </w:r>
          </w:p>
        </w:tc>
        <w:tc>
          <w:tcPr>
            <w:tcW w:w="4994" w:type="dxa"/>
          </w:tcPr>
          <w:p w14:paraId="57782BA7" w14:textId="326274D3"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 xml:space="preserve">Document that defines the purpose and structure of </w:t>
            </w:r>
            <w:r w:rsidRPr="00E67DCC">
              <w:rPr>
                <w:rFonts w:ascii="Calibri" w:hAnsi="Calibri" w:cs="Calibri"/>
                <w:spacing w:val="-1"/>
                <w:sz w:val="24"/>
                <w:szCs w:val="24"/>
              </w:rPr>
              <w:t xml:space="preserve">an </w:t>
            </w:r>
            <w:r w:rsidRPr="00E67DCC">
              <w:rPr>
                <w:rFonts w:ascii="Calibri" w:hAnsi="Calibri" w:cs="Calibri"/>
                <w:sz w:val="24"/>
                <w:szCs w:val="24"/>
              </w:rPr>
              <w:t>investigation.</w:t>
            </w:r>
          </w:p>
        </w:tc>
      </w:tr>
      <w:tr w:rsidR="003E1EBF" w:rsidRPr="00E67DCC" w14:paraId="6ED7DBCF" w14:textId="77777777" w:rsidTr="003E1EBF">
        <w:trPr>
          <w:trHeight w:hRule="exact" w:val="1545"/>
        </w:trPr>
        <w:tc>
          <w:tcPr>
            <w:tcW w:w="4046" w:type="dxa"/>
          </w:tcPr>
          <w:p w14:paraId="1326F9C9" w14:textId="0628936E" w:rsidR="003E1EBF" w:rsidRPr="00E67DCC" w:rsidRDefault="003E1EBF" w:rsidP="003E1EBF">
            <w:pPr>
              <w:spacing w:before="120" w:after="240" w:line="300" w:lineRule="auto"/>
              <w:ind w:left="98" w:right="-42"/>
              <w:rPr>
                <w:rStyle w:val="TextStyle12"/>
                <w:rFonts w:ascii="Calibri" w:hAnsi="Calibri" w:cs="Calibri"/>
                <w:sz w:val="24"/>
                <w:szCs w:val="24"/>
              </w:rPr>
            </w:pPr>
            <w:r w:rsidRPr="00E67DCC">
              <w:rPr>
                <w:rStyle w:val="TextStyle12"/>
                <w:rFonts w:ascii="Calibri" w:hAnsi="Calibri" w:cs="Calibri"/>
                <w:sz w:val="24"/>
                <w:szCs w:val="24"/>
              </w:rPr>
              <w:t>Upheld</w:t>
            </w:r>
          </w:p>
        </w:tc>
        <w:tc>
          <w:tcPr>
            <w:tcW w:w="4994" w:type="dxa"/>
          </w:tcPr>
          <w:p w14:paraId="59495F3F" w14:textId="5DAC9A98"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sidRPr="00E67DCC">
              <w:rPr>
                <w:rFonts w:ascii="Calibri" w:hAnsi="Calibri" w:cs="Calibri"/>
                <w:sz w:val="24"/>
                <w:szCs w:val="24"/>
              </w:rPr>
              <w:t>The alleged wrongdoing(s) was examined/investigated, and the wrongdoing(s) were confirmed.</w:t>
            </w:r>
          </w:p>
        </w:tc>
      </w:tr>
    </w:tbl>
    <w:p w14:paraId="64B51FDC" w14:textId="77777777" w:rsidR="002C2357" w:rsidRDefault="002C2357" w:rsidP="00B97EEE">
      <w:pPr>
        <w:spacing w:before="120" w:after="240" w:line="300" w:lineRule="auto"/>
        <w:ind w:right="-42"/>
        <w:rPr>
          <w:rFonts w:ascii="Calibri" w:hAnsi="Calibri" w:cs="Calibri"/>
          <w:sz w:val="24"/>
          <w:szCs w:val="24"/>
        </w:rPr>
      </w:pPr>
    </w:p>
    <w:p w14:paraId="2FF6E2C1" w14:textId="77777777" w:rsidR="009D431F" w:rsidRDefault="009D431F" w:rsidP="009D431F">
      <w:pPr>
        <w:rPr>
          <w:rStyle w:val="TextStyle45"/>
          <w:rFonts w:asciiTheme="majorHAnsi" w:eastAsiaTheme="majorEastAsia" w:hAnsiTheme="majorHAnsi" w:cstheme="majorBidi"/>
          <w:sz w:val="26"/>
          <w:szCs w:val="26"/>
        </w:rPr>
      </w:pPr>
    </w:p>
    <w:p w14:paraId="34D24D68" w14:textId="77777777" w:rsidR="009D431F" w:rsidRDefault="009D431F" w:rsidP="009D431F">
      <w:pPr>
        <w:rPr>
          <w:rStyle w:val="TextStyle45"/>
          <w:rFonts w:asciiTheme="majorHAnsi" w:eastAsiaTheme="majorEastAsia" w:hAnsiTheme="majorHAnsi" w:cstheme="majorBidi"/>
          <w:sz w:val="26"/>
          <w:szCs w:val="26"/>
        </w:rPr>
      </w:pPr>
    </w:p>
    <w:p w14:paraId="57D41C82" w14:textId="77777777" w:rsidR="009D431F" w:rsidRDefault="009D431F" w:rsidP="009D431F">
      <w:pPr>
        <w:rPr>
          <w:rStyle w:val="TextStyle45"/>
          <w:rFonts w:asciiTheme="majorHAnsi" w:eastAsiaTheme="majorEastAsia" w:hAnsiTheme="majorHAnsi" w:cstheme="majorBidi"/>
          <w:sz w:val="26"/>
          <w:szCs w:val="26"/>
        </w:rPr>
      </w:pPr>
    </w:p>
    <w:p w14:paraId="35268BE7" w14:textId="77777777" w:rsidR="009D431F" w:rsidRDefault="009D431F" w:rsidP="009D431F">
      <w:pPr>
        <w:rPr>
          <w:rStyle w:val="TextStyle45"/>
          <w:rFonts w:asciiTheme="majorHAnsi" w:eastAsiaTheme="majorEastAsia" w:hAnsiTheme="majorHAnsi" w:cstheme="majorBidi"/>
          <w:sz w:val="26"/>
          <w:szCs w:val="26"/>
        </w:rPr>
      </w:pPr>
    </w:p>
    <w:p w14:paraId="6AE04E90" w14:textId="77777777" w:rsidR="009D431F" w:rsidRDefault="009D431F" w:rsidP="009D431F">
      <w:pPr>
        <w:rPr>
          <w:rStyle w:val="TextStyle45"/>
          <w:rFonts w:asciiTheme="majorHAnsi" w:eastAsiaTheme="majorEastAsia" w:hAnsiTheme="majorHAnsi" w:cstheme="majorBidi"/>
          <w:sz w:val="26"/>
          <w:szCs w:val="26"/>
        </w:rPr>
      </w:pPr>
    </w:p>
    <w:p w14:paraId="4A568A00" w14:textId="77777777" w:rsidR="009D431F" w:rsidRDefault="009D431F" w:rsidP="009D431F">
      <w:pPr>
        <w:rPr>
          <w:rStyle w:val="TextStyle45"/>
          <w:rFonts w:asciiTheme="majorHAnsi" w:eastAsiaTheme="majorEastAsia" w:hAnsiTheme="majorHAnsi" w:cstheme="majorBidi"/>
          <w:sz w:val="26"/>
          <w:szCs w:val="26"/>
        </w:rPr>
      </w:pPr>
    </w:p>
    <w:p w14:paraId="0CBD317B" w14:textId="77777777" w:rsidR="009D431F" w:rsidRDefault="009D431F" w:rsidP="009D431F">
      <w:pPr>
        <w:rPr>
          <w:rStyle w:val="TextStyle45"/>
          <w:rFonts w:asciiTheme="majorHAnsi" w:eastAsiaTheme="majorEastAsia" w:hAnsiTheme="majorHAnsi" w:cstheme="majorBidi"/>
          <w:sz w:val="26"/>
          <w:szCs w:val="26"/>
        </w:rPr>
      </w:pPr>
    </w:p>
    <w:p w14:paraId="541227F1" w14:textId="77777777" w:rsidR="009D431F" w:rsidRDefault="009D431F" w:rsidP="009D431F">
      <w:pPr>
        <w:rPr>
          <w:rStyle w:val="TextStyle45"/>
          <w:rFonts w:asciiTheme="majorHAnsi" w:eastAsiaTheme="majorEastAsia" w:hAnsiTheme="majorHAnsi" w:cstheme="majorBidi"/>
          <w:sz w:val="26"/>
          <w:szCs w:val="26"/>
        </w:rPr>
      </w:pPr>
    </w:p>
    <w:p w14:paraId="42F1641F" w14:textId="77777777" w:rsidR="009D431F" w:rsidRDefault="009D431F" w:rsidP="009D431F">
      <w:pPr>
        <w:rPr>
          <w:rStyle w:val="TextStyle45"/>
          <w:rFonts w:asciiTheme="majorHAnsi" w:eastAsiaTheme="majorEastAsia" w:hAnsiTheme="majorHAnsi" w:cstheme="majorBidi"/>
          <w:sz w:val="26"/>
          <w:szCs w:val="26"/>
        </w:rPr>
      </w:pPr>
    </w:p>
    <w:p w14:paraId="6A486DA2" w14:textId="77777777" w:rsidR="009D431F" w:rsidRDefault="009D431F" w:rsidP="009D431F">
      <w:pPr>
        <w:rPr>
          <w:rStyle w:val="TextStyle45"/>
          <w:rFonts w:asciiTheme="majorHAnsi" w:eastAsiaTheme="majorEastAsia" w:hAnsiTheme="majorHAnsi" w:cstheme="majorBidi"/>
          <w:sz w:val="26"/>
          <w:szCs w:val="26"/>
        </w:rPr>
      </w:pPr>
    </w:p>
    <w:p w14:paraId="3DC812C7" w14:textId="77777777" w:rsidR="009D431F" w:rsidRDefault="009D431F" w:rsidP="009D431F">
      <w:pPr>
        <w:rPr>
          <w:rStyle w:val="TextStyle45"/>
          <w:rFonts w:asciiTheme="majorHAnsi" w:eastAsiaTheme="majorEastAsia" w:hAnsiTheme="majorHAnsi" w:cstheme="majorBidi"/>
          <w:sz w:val="26"/>
          <w:szCs w:val="26"/>
        </w:rPr>
      </w:pPr>
    </w:p>
    <w:p w14:paraId="72751F4D" w14:textId="77777777" w:rsidR="009D431F" w:rsidRDefault="009D431F" w:rsidP="009D431F">
      <w:pPr>
        <w:rPr>
          <w:rStyle w:val="TextStyle45"/>
          <w:rFonts w:asciiTheme="majorHAnsi" w:eastAsiaTheme="majorEastAsia" w:hAnsiTheme="majorHAnsi" w:cstheme="majorBidi"/>
          <w:sz w:val="26"/>
          <w:szCs w:val="26"/>
        </w:rPr>
      </w:pPr>
    </w:p>
    <w:p w14:paraId="0A6F75D8" w14:textId="77777777" w:rsidR="009D431F" w:rsidRDefault="009D431F" w:rsidP="009D431F">
      <w:pPr>
        <w:rPr>
          <w:rStyle w:val="TextStyle45"/>
          <w:rFonts w:asciiTheme="majorHAnsi" w:eastAsiaTheme="majorEastAsia" w:hAnsiTheme="majorHAnsi" w:cstheme="majorBidi"/>
          <w:sz w:val="26"/>
          <w:szCs w:val="26"/>
        </w:rPr>
      </w:pPr>
    </w:p>
    <w:p w14:paraId="72EB6936" w14:textId="77777777" w:rsidR="009D431F" w:rsidRDefault="009D431F" w:rsidP="009D431F">
      <w:pPr>
        <w:rPr>
          <w:rStyle w:val="TextStyle45"/>
          <w:rFonts w:asciiTheme="majorHAnsi" w:eastAsiaTheme="majorEastAsia" w:hAnsiTheme="majorHAnsi" w:cstheme="majorBidi"/>
          <w:sz w:val="26"/>
          <w:szCs w:val="26"/>
        </w:rPr>
      </w:pPr>
    </w:p>
    <w:p w14:paraId="6E303D59" w14:textId="77777777" w:rsidR="009D431F" w:rsidRDefault="009D431F" w:rsidP="009D431F">
      <w:pPr>
        <w:rPr>
          <w:rStyle w:val="TextStyle45"/>
          <w:rFonts w:asciiTheme="majorHAnsi" w:eastAsiaTheme="majorEastAsia" w:hAnsiTheme="majorHAnsi" w:cstheme="majorBidi"/>
          <w:sz w:val="26"/>
          <w:szCs w:val="26"/>
        </w:rPr>
      </w:pPr>
    </w:p>
    <w:p w14:paraId="13C0C3EA" w14:textId="252616FE" w:rsidR="009D431F" w:rsidRPr="00841435" w:rsidRDefault="009D431F" w:rsidP="009D431F">
      <w:pPr>
        <w:pStyle w:val="Heading1"/>
        <w:rPr>
          <w:rFonts w:cstheme="minorHAnsi"/>
          <w:bCs/>
        </w:rPr>
      </w:pPr>
      <w:bookmarkStart w:id="38" w:name="_Toc238221332"/>
      <w:r>
        <w:rPr>
          <w:rFonts w:cstheme="minorHAnsi"/>
          <w:bCs/>
        </w:rPr>
        <w:lastRenderedPageBreak/>
        <w:t>Appendix E: Supports and Information</w:t>
      </w:r>
      <w:bookmarkEnd w:id="38"/>
    </w:p>
    <w:p w14:paraId="7F5FA819" w14:textId="77777777" w:rsidR="009D431F" w:rsidRDefault="009D431F" w:rsidP="009D431F">
      <w:pPr>
        <w:rPr>
          <w:rStyle w:val="TextStyle45"/>
          <w:rFonts w:asciiTheme="majorHAnsi" w:eastAsiaTheme="majorEastAsia" w:hAnsiTheme="majorHAnsi" w:cstheme="majorBidi"/>
          <w:sz w:val="26"/>
          <w:szCs w:val="26"/>
        </w:rPr>
      </w:pPr>
    </w:p>
    <w:p w14:paraId="0184D50A" w14:textId="4BAE78DE" w:rsidR="008E300E" w:rsidRPr="009D431F" w:rsidRDefault="008E300E" w:rsidP="009D431F">
      <w:pPr>
        <w:rPr>
          <w:rFonts w:asciiTheme="majorHAnsi" w:eastAsiaTheme="majorEastAsia" w:hAnsiTheme="majorHAnsi" w:cstheme="majorBidi"/>
          <w:b/>
          <w:color w:val="006666"/>
          <w:sz w:val="26"/>
          <w:szCs w:val="26"/>
        </w:rPr>
      </w:pPr>
      <w:r w:rsidRPr="00E67DCC">
        <w:rPr>
          <w:rFonts w:ascii="Calibri" w:hAnsi="Calibri" w:cs="Calibri"/>
          <w:sz w:val="24"/>
          <w:szCs w:val="24"/>
        </w:rPr>
        <w:t>There are a number of supports available to those who may wish to seek independent guidance</w:t>
      </w:r>
      <w:r w:rsidRPr="00E67DCC">
        <w:rPr>
          <w:rStyle w:val="TextStyle12"/>
          <w:rFonts w:ascii="Calibri" w:hAnsi="Calibri" w:cs="Calibri"/>
          <w:sz w:val="24"/>
          <w:szCs w:val="24"/>
        </w:rPr>
        <w:t>:</w:t>
      </w:r>
    </w:p>
    <w:p w14:paraId="5FED990D" w14:textId="77777777" w:rsidR="008E300E" w:rsidRPr="00C54838" w:rsidRDefault="008E300E" w:rsidP="008E300E">
      <w:pPr>
        <w:numPr>
          <w:ilvl w:val="0"/>
          <w:numId w:val="34"/>
        </w:numPr>
        <w:spacing w:before="120" w:after="240" w:line="300" w:lineRule="auto"/>
        <w:rPr>
          <w:rFonts w:ascii="Calibri" w:hAnsi="Calibri" w:cs="Calibri"/>
          <w:sz w:val="24"/>
          <w:szCs w:val="24"/>
        </w:rPr>
      </w:pPr>
      <w:r w:rsidRPr="00E67DCC">
        <w:rPr>
          <w:rStyle w:val="TextStyle12"/>
          <w:rFonts w:ascii="Calibri" w:hAnsi="Calibri" w:cs="Calibri"/>
          <w:spacing w:val="-1"/>
          <w:sz w:val="24"/>
          <w:szCs w:val="24"/>
        </w:rPr>
        <w:t>Transparency</w:t>
      </w:r>
      <w:r>
        <w:rPr>
          <w:rStyle w:val="TextStyle12"/>
          <w:rFonts w:ascii="Calibri" w:hAnsi="Calibri" w:cs="Calibri"/>
          <w:spacing w:val="-1"/>
          <w:sz w:val="24"/>
          <w:szCs w:val="24"/>
        </w:rPr>
        <w:t xml:space="preserve"> </w:t>
      </w:r>
      <w:r w:rsidRPr="00E67DCC">
        <w:rPr>
          <w:rStyle w:val="TextStyle12"/>
          <w:rFonts w:ascii="Calibri" w:hAnsi="Calibri" w:cs="Calibri"/>
          <w:spacing w:val="-1"/>
          <w:sz w:val="24"/>
          <w:szCs w:val="24"/>
        </w:rPr>
        <w:t>International</w:t>
      </w:r>
      <w:r>
        <w:rPr>
          <w:rStyle w:val="TextStyle12"/>
          <w:rFonts w:ascii="Calibri" w:hAnsi="Calibri" w:cs="Calibri"/>
          <w:spacing w:val="-1"/>
          <w:sz w:val="24"/>
          <w:szCs w:val="24"/>
        </w:rPr>
        <w:t xml:space="preserve"> </w:t>
      </w:r>
      <w:r w:rsidRPr="00E67DCC">
        <w:rPr>
          <w:rStyle w:val="TextStyle12"/>
          <w:rFonts w:ascii="Calibri" w:hAnsi="Calibri" w:cs="Calibri"/>
          <w:spacing w:val="-1"/>
          <w:sz w:val="24"/>
          <w:szCs w:val="24"/>
        </w:rPr>
        <w:t>Ireland</w:t>
      </w:r>
      <w:r>
        <w:rPr>
          <w:rStyle w:val="TextStyle12"/>
          <w:rFonts w:ascii="Calibri" w:hAnsi="Calibri" w:cs="Calibri"/>
          <w:spacing w:val="-1"/>
          <w:sz w:val="24"/>
          <w:szCs w:val="24"/>
        </w:rPr>
        <w:t xml:space="preserve"> </w:t>
      </w:r>
      <w:r w:rsidRPr="00E67DCC">
        <w:rPr>
          <w:rStyle w:val="TextStyle12"/>
          <w:rFonts w:ascii="Calibri" w:hAnsi="Calibri" w:cs="Calibri"/>
          <w:spacing w:val="-1"/>
          <w:sz w:val="24"/>
          <w:szCs w:val="24"/>
        </w:rPr>
        <w:t>(TII)</w:t>
      </w:r>
      <w:r>
        <w:rPr>
          <w:rStyle w:val="TextStyle12"/>
          <w:rFonts w:ascii="Calibri" w:hAnsi="Calibri" w:cs="Calibri"/>
          <w:spacing w:val="-1"/>
          <w:sz w:val="24"/>
          <w:szCs w:val="24"/>
        </w:rPr>
        <w:t xml:space="preserve"> </w:t>
      </w:r>
      <w:r w:rsidRPr="00E67DCC">
        <w:rPr>
          <w:rFonts w:ascii="Calibri" w:hAnsi="Calibri" w:cs="Calibri"/>
          <w:spacing w:val="-1"/>
          <w:sz w:val="24"/>
          <w:szCs w:val="24"/>
        </w:rPr>
        <w:t>operates</w:t>
      </w:r>
      <w:r>
        <w:rPr>
          <w:rFonts w:ascii="Calibri" w:hAnsi="Calibri" w:cs="Calibri"/>
          <w:spacing w:val="-1"/>
          <w:sz w:val="24"/>
          <w:szCs w:val="24"/>
        </w:rPr>
        <w:t xml:space="preserve"> </w:t>
      </w:r>
      <w:r w:rsidRPr="00E67DCC">
        <w:rPr>
          <w:rFonts w:ascii="Calibri" w:hAnsi="Calibri" w:cs="Calibri"/>
          <w:spacing w:val="-1"/>
          <w:sz w:val="24"/>
          <w:szCs w:val="24"/>
        </w:rPr>
        <w:t>a</w:t>
      </w:r>
      <w:r>
        <w:rPr>
          <w:rFonts w:ascii="Calibri" w:hAnsi="Calibri" w:cs="Calibri"/>
          <w:spacing w:val="-1"/>
          <w:sz w:val="24"/>
          <w:szCs w:val="24"/>
        </w:rPr>
        <w:t xml:space="preserve"> </w:t>
      </w:r>
      <w:r w:rsidRPr="00E67DCC">
        <w:rPr>
          <w:rFonts w:ascii="Calibri" w:hAnsi="Calibri" w:cs="Calibri"/>
          <w:spacing w:val="-1"/>
          <w:sz w:val="24"/>
          <w:szCs w:val="24"/>
        </w:rPr>
        <w:t>free</w:t>
      </w:r>
      <w:r>
        <w:rPr>
          <w:rFonts w:ascii="Calibri" w:hAnsi="Calibri" w:cs="Calibri"/>
          <w:spacing w:val="-1"/>
          <w:sz w:val="24"/>
          <w:szCs w:val="24"/>
        </w:rPr>
        <w:t xml:space="preserve"> </w:t>
      </w:r>
      <w:r w:rsidRPr="00E67DCC">
        <w:rPr>
          <w:rFonts w:ascii="Calibri" w:hAnsi="Calibri" w:cs="Calibri"/>
          <w:spacing w:val="-1"/>
          <w:sz w:val="24"/>
          <w:szCs w:val="24"/>
        </w:rPr>
        <w:t>Speak-Up</w:t>
      </w:r>
      <w:r>
        <w:rPr>
          <w:rFonts w:ascii="Calibri" w:hAnsi="Calibri" w:cs="Calibri"/>
          <w:spacing w:val="-1"/>
          <w:sz w:val="24"/>
          <w:szCs w:val="24"/>
        </w:rPr>
        <w:t xml:space="preserve"> </w:t>
      </w:r>
      <w:r w:rsidRPr="00E67DCC">
        <w:rPr>
          <w:rFonts w:ascii="Calibri" w:hAnsi="Calibri" w:cs="Calibri"/>
          <w:spacing w:val="-1"/>
          <w:sz w:val="24"/>
          <w:szCs w:val="24"/>
        </w:rPr>
        <w:t>Helpline</w:t>
      </w:r>
      <w:r>
        <w:rPr>
          <w:rFonts w:ascii="Calibri" w:hAnsi="Calibri" w:cs="Calibri"/>
          <w:spacing w:val="-1"/>
          <w:sz w:val="24"/>
          <w:szCs w:val="24"/>
        </w:rPr>
        <w:t xml:space="preserve"> </w:t>
      </w:r>
      <w:r w:rsidRPr="00E67DCC">
        <w:rPr>
          <w:rFonts w:ascii="Calibri" w:hAnsi="Calibri" w:cs="Calibri"/>
          <w:spacing w:val="-1"/>
          <w:sz w:val="24"/>
          <w:szCs w:val="24"/>
        </w:rPr>
        <w:t>that</w:t>
      </w:r>
      <w:r>
        <w:rPr>
          <w:rFonts w:ascii="Calibri" w:hAnsi="Calibri" w:cs="Calibri"/>
          <w:spacing w:val="-1"/>
          <w:sz w:val="24"/>
          <w:szCs w:val="24"/>
        </w:rPr>
        <w:t xml:space="preserve"> </w:t>
      </w:r>
      <w:r w:rsidRPr="00E67DCC">
        <w:rPr>
          <w:rFonts w:ascii="Calibri" w:hAnsi="Calibri" w:cs="Calibri"/>
          <w:spacing w:val="-1"/>
          <w:sz w:val="24"/>
          <w:szCs w:val="24"/>
        </w:rPr>
        <w:t>offers</w:t>
      </w:r>
      <w:r>
        <w:rPr>
          <w:rFonts w:ascii="Calibri" w:hAnsi="Calibri" w:cs="Calibri"/>
          <w:spacing w:val="-1"/>
          <w:sz w:val="24"/>
          <w:szCs w:val="24"/>
        </w:rPr>
        <w:t xml:space="preserve"> </w:t>
      </w:r>
      <w:r w:rsidRPr="00C54838">
        <w:rPr>
          <w:rFonts w:ascii="Calibri" w:hAnsi="Calibri" w:cs="Calibri"/>
          <w:sz w:val="24"/>
          <w:szCs w:val="24"/>
        </w:rPr>
        <w:t xml:space="preserve">support and advice (including legal advice) for workers who have reported or plan to report </w:t>
      </w:r>
      <w:r w:rsidRPr="00C54838">
        <w:rPr>
          <w:rFonts w:ascii="Calibri" w:hAnsi="Calibri" w:cs="Calibri"/>
          <w:spacing w:val="-1"/>
          <w:sz w:val="24"/>
          <w:szCs w:val="24"/>
        </w:rPr>
        <w:t xml:space="preserve">a </w:t>
      </w:r>
      <w:r w:rsidRPr="00C54838">
        <w:rPr>
          <w:rFonts w:ascii="Calibri" w:hAnsi="Calibri" w:cs="Calibri"/>
          <w:sz w:val="24"/>
          <w:szCs w:val="24"/>
        </w:rPr>
        <w:t>wrongdoing. The helpline can be contacted:</w:t>
      </w:r>
    </w:p>
    <w:p w14:paraId="39157F4F" w14:textId="77777777" w:rsidR="008E300E" w:rsidRPr="007C2179" w:rsidRDefault="008E300E" w:rsidP="008E300E">
      <w:pPr>
        <w:pStyle w:val="ListParagraph"/>
        <w:numPr>
          <w:ilvl w:val="1"/>
          <w:numId w:val="35"/>
        </w:numPr>
        <w:tabs>
          <w:tab w:val="left" w:pos="1360"/>
        </w:tabs>
        <w:spacing w:before="120" w:after="240" w:line="300" w:lineRule="auto"/>
        <w:rPr>
          <w:rFonts w:ascii="Calibri" w:hAnsi="Calibri" w:cs="Calibri"/>
          <w:sz w:val="24"/>
          <w:szCs w:val="24"/>
        </w:rPr>
      </w:pPr>
      <w:r w:rsidRPr="007C2179">
        <w:rPr>
          <w:rFonts w:ascii="Calibri" w:hAnsi="Calibri" w:cs="Calibri"/>
          <w:sz w:val="24"/>
          <w:szCs w:val="24"/>
        </w:rPr>
        <w:t>By Freephone at 1800 844 866 (or if calling from abroad +353 (0)1 554 3965 – phone charges are applicable)</w:t>
      </w:r>
    </w:p>
    <w:p w14:paraId="08C1DB1C" w14:textId="77777777" w:rsidR="008E300E" w:rsidRPr="007C2179" w:rsidRDefault="008E300E" w:rsidP="008E300E">
      <w:pPr>
        <w:pStyle w:val="ListParagraph"/>
        <w:numPr>
          <w:ilvl w:val="1"/>
          <w:numId w:val="35"/>
        </w:numPr>
        <w:tabs>
          <w:tab w:val="left" w:pos="1360"/>
        </w:tabs>
        <w:spacing w:before="120" w:after="240" w:line="300" w:lineRule="auto"/>
        <w:rPr>
          <w:rFonts w:ascii="Calibri" w:hAnsi="Calibri" w:cs="Calibri"/>
          <w:sz w:val="24"/>
          <w:szCs w:val="24"/>
        </w:rPr>
      </w:pPr>
      <w:r w:rsidRPr="007C2179">
        <w:rPr>
          <w:rFonts w:ascii="Calibri" w:hAnsi="Calibri" w:cs="Calibri"/>
          <w:sz w:val="24"/>
          <w:szCs w:val="24"/>
        </w:rPr>
        <w:t xml:space="preserve">By email to </w:t>
      </w:r>
      <w:hyperlink r:id="rId52" w:history="1">
        <w:r w:rsidRPr="007C2179">
          <w:rPr>
            <w:rStyle w:val="TextStyle48"/>
            <w:rFonts w:ascii="Calibri" w:hAnsi="Calibri" w:cs="Calibri"/>
            <w:sz w:val="24"/>
            <w:szCs w:val="24"/>
          </w:rPr>
          <w:t>helpline@transparency.ie</w:t>
        </w:r>
      </w:hyperlink>
    </w:p>
    <w:p w14:paraId="0FFF79BF" w14:textId="77777777" w:rsidR="008E300E" w:rsidRPr="007C2179" w:rsidRDefault="008E300E" w:rsidP="008E300E">
      <w:pPr>
        <w:pStyle w:val="ListParagraph"/>
        <w:numPr>
          <w:ilvl w:val="1"/>
          <w:numId w:val="35"/>
        </w:numPr>
        <w:tabs>
          <w:tab w:val="left" w:pos="1361"/>
        </w:tabs>
        <w:spacing w:before="120" w:after="240" w:line="300" w:lineRule="auto"/>
        <w:rPr>
          <w:rFonts w:ascii="Calibri" w:hAnsi="Calibri" w:cs="Calibri"/>
          <w:sz w:val="24"/>
          <w:szCs w:val="24"/>
        </w:rPr>
      </w:pPr>
      <w:r w:rsidRPr="007C2179">
        <w:rPr>
          <w:rFonts w:ascii="Calibri" w:hAnsi="Calibri" w:cs="Calibri"/>
          <w:sz w:val="24"/>
          <w:szCs w:val="24"/>
        </w:rPr>
        <w:t xml:space="preserve">By encrypted email to </w:t>
      </w:r>
      <w:hyperlink r:id="rId53" w:history="1">
        <w:r w:rsidRPr="007C2179">
          <w:rPr>
            <w:rStyle w:val="TextStyle48"/>
            <w:rFonts w:ascii="Calibri" w:hAnsi="Calibri" w:cs="Calibri"/>
            <w:sz w:val="24"/>
            <w:szCs w:val="24"/>
          </w:rPr>
          <w:t>trachelpdesk@hushmail.com</w:t>
        </w:r>
      </w:hyperlink>
    </w:p>
    <w:p w14:paraId="56EE4D2E" w14:textId="77777777" w:rsidR="008E300E" w:rsidRPr="007C2179" w:rsidRDefault="008E300E" w:rsidP="008E300E">
      <w:pPr>
        <w:pStyle w:val="ListParagraph"/>
        <w:numPr>
          <w:ilvl w:val="1"/>
          <w:numId w:val="35"/>
        </w:numPr>
        <w:tabs>
          <w:tab w:val="left" w:pos="1361"/>
        </w:tabs>
        <w:spacing w:before="120" w:after="240" w:line="300" w:lineRule="auto"/>
        <w:rPr>
          <w:rFonts w:ascii="Calibri" w:hAnsi="Calibri" w:cs="Calibri"/>
          <w:sz w:val="24"/>
          <w:szCs w:val="24"/>
        </w:rPr>
      </w:pPr>
      <w:r w:rsidRPr="007C2179">
        <w:rPr>
          <w:rFonts w:ascii="Calibri" w:hAnsi="Calibri" w:cs="Calibri"/>
          <w:sz w:val="24"/>
          <w:szCs w:val="24"/>
        </w:rPr>
        <w:t>By signal SMS to +353 (0)87 385 9996</w:t>
      </w:r>
    </w:p>
    <w:p w14:paraId="0F13D1C7" w14:textId="77777777" w:rsidR="008E300E" w:rsidRPr="007C2179" w:rsidRDefault="008E300E" w:rsidP="008E300E">
      <w:pPr>
        <w:pStyle w:val="ListParagraph"/>
        <w:numPr>
          <w:ilvl w:val="1"/>
          <w:numId w:val="35"/>
        </w:numPr>
        <w:tabs>
          <w:tab w:val="left" w:pos="1361"/>
        </w:tabs>
        <w:spacing w:before="120" w:after="240" w:line="300" w:lineRule="auto"/>
        <w:rPr>
          <w:rFonts w:ascii="Calibri" w:hAnsi="Calibri" w:cs="Calibri"/>
          <w:sz w:val="24"/>
          <w:szCs w:val="24"/>
        </w:rPr>
      </w:pPr>
      <w:r w:rsidRPr="007C2179">
        <w:rPr>
          <w:rFonts w:ascii="Calibri" w:hAnsi="Calibri" w:cs="Calibri"/>
          <w:sz w:val="24"/>
          <w:szCs w:val="24"/>
        </w:rPr>
        <w:t xml:space="preserve">By secure report channel at </w:t>
      </w:r>
      <w:hyperlink r:id="rId54" w:history="1">
        <w:r w:rsidRPr="007C2179">
          <w:rPr>
            <w:rStyle w:val="TextStyle48"/>
            <w:rFonts w:ascii="Calibri" w:hAnsi="Calibri" w:cs="Calibri"/>
            <w:sz w:val="24"/>
            <w:szCs w:val="24"/>
          </w:rPr>
          <w:t>https://helpline.speakup.ie</w:t>
        </w:r>
      </w:hyperlink>
    </w:p>
    <w:p w14:paraId="066380A2" w14:textId="77777777" w:rsidR="008E300E" w:rsidRPr="00E67DCC" w:rsidRDefault="008E300E" w:rsidP="008E300E">
      <w:pPr>
        <w:pStyle w:val="Paragraphstyle40"/>
        <w:numPr>
          <w:ilvl w:val="0"/>
          <w:numId w:val="34"/>
        </w:numPr>
        <w:spacing w:before="120" w:after="240" w:line="300" w:lineRule="auto"/>
        <w:ind w:right="2"/>
        <w:jc w:val="left"/>
        <w:rPr>
          <w:rFonts w:ascii="Calibri" w:hAnsi="Calibri" w:cs="Calibri"/>
          <w:sz w:val="24"/>
          <w:szCs w:val="24"/>
        </w:rPr>
      </w:pPr>
      <w:r w:rsidRPr="00E67DCC">
        <w:rPr>
          <w:rFonts w:ascii="Calibri" w:hAnsi="Calibri" w:cs="Calibri"/>
          <w:spacing w:val="-2"/>
          <w:sz w:val="24"/>
          <w:szCs w:val="24"/>
        </w:rPr>
        <w:t xml:space="preserve">For workers who are members of a </w:t>
      </w:r>
      <w:r w:rsidRPr="00E67DCC">
        <w:rPr>
          <w:rStyle w:val="TextStyle12"/>
          <w:rFonts w:ascii="Calibri" w:hAnsi="Calibri" w:cs="Calibri"/>
          <w:spacing w:val="-2"/>
          <w:sz w:val="24"/>
          <w:szCs w:val="24"/>
        </w:rPr>
        <w:t>Trade Union</w:t>
      </w:r>
      <w:r w:rsidRPr="00E67DCC">
        <w:rPr>
          <w:rFonts w:ascii="Calibri" w:hAnsi="Calibri" w:cs="Calibri"/>
          <w:spacing w:val="-2"/>
          <w:sz w:val="24"/>
          <w:szCs w:val="24"/>
        </w:rPr>
        <w:t xml:space="preserve">, many Unions offer free legal advice services </w:t>
      </w:r>
      <w:r w:rsidRPr="00E67DCC">
        <w:rPr>
          <w:rFonts w:ascii="Calibri" w:hAnsi="Calibri" w:cs="Calibri"/>
          <w:sz w:val="24"/>
          <w:szCs w:val="24"/>
        </w:rPr>
        <w:t>on employment-related matters, including protected disclosures.</w:t>
      </w:r>
    </w:p>
    <w:p w14:paraId="324A8950" w14:textId="77777777" w:rsidR="008E300E" w:rsidRPr="00E67DCC" w:rsidRDefault="008E300E" w:rsidP="008E300E">
      <w:pPr>
        <w:pStyle w:val="Paragraphstyle40"/>
        <w:numPr>
          <w:ilvl w:val="0"/>
          <w:numId w:val="34"/>
        </w:numPr>
        <w:spacing w:before="120" w:after="240" w:line="300" w:lineRule="auto"/>
        <w:ind w:right="2"/>
        <w:jc w:val="left"/>
        <w:rPr>
          <w:rFonts w:ascii="Calibri" w:hAnsi="Calibri" w:cs="Calibri"/>
          <w:sz w:val="24"/>
          <w:szCs w:val="24"/>
        </w:rPr>
      </w:pPr>
      <w:r w:rsidRPr="00E67DCC">
        <w:rPr>
          <w:rFonts w:ascii="Calibri" w:hAnsi="Calibri" w:cs="Calibri"/>
          <w:sz w:val="24"/>
          <w:szCs w:val="24"/>
        </w:rPr>
        <w:t xml:space="preserve">The </w:t>
      </w:r>
      <w:r w:rsidRPr="00E67DCC">
        <w:rPr>
          <w:rStyle w:val="TextStyle12"/>
          <w:rFonts w:ascii="Calibri" w:hAnsi="Calibri" w:cs="Calibri"/>
          <w:sz w:val="24"/>
          <w:szCs w:val="24"/>
        </w:rPr>
        <w:t xml:space="preserve">Citizens Information Service </w:t>
      </w:r>
      <w:r w:rsidRPr="00E67DCC">
        <w:rPr>
          <w:rFonts w:ascii="Calibri" w:hAnsi="Calibri" w:cs="Calibri"/>
          <w:sz w:val="24"/>
          <w:szCs w:val="24"/>
        </w:rPr>
        <w:t>provides general advice and information on how workers who make a protected disclosure are protected under the Act:</w:t>
      </w:r>
    </w:p>
    <w:p w14:paraId="7082A052" w14:textId="517DA72E" w:rsidR="008E300E" w:rsidRPr="00C54838" w:rsidRDefault="008E300E" w:rsidP="008E300E">
      <w:pPr>
        <w:pStyle w:val="ListParagraph"/>
        <w:numPr>
          <w:ilvl w:val="2"/>
          <w:numId w:val="36"/>
        </w:numPr>
        <w:tabs>
          <w:tab w:val="left" w:pos="1418"/>
          <w:tab w:val="left" w:pos="3058"/>
        </w:tabs>
        <w:spacing w:before="120" w:after="240" w:line="300" w:lineRule="auto"/>
        <w:rPr>
          <w:rFonts w:ascii="Calibri" w:hAnsi="Calibri" w:cs="Calibri"/>
          <w:sz w:val="24"/>
          <w:szCs w:val="24"/>
        </w:rPr>
      </w:pPr>
      <w:r w:rsidRPr="00C54838">
        <w:rPr>
          <w:rFonts w:ascii="Calibri" w:hAnsi="Calibri" w:cs="Calibri"/>
          <w:spacing w:val="1"/>
          <w:sz w:val="24"/>
          <w:szCs w:val="24"/>
        </w:rPr>
        <w:t>Website:</w:t>
      </w:r>
      <w:r w:rsidR="007C2179">
        <w:rPr>
          <w:rFonts w:ascii="Calibri" w:hAnsi="Calibri" w:cs="Calibri"/>
          <w:spacing w:val="1"/>
          <w:sz w:val="24"/>
          <w:szCs w:val="24"/>
        </w:rPr>
        <w:t xml:space="preserve"> </w:t>
      </w:r>
      <w:hyperlink r:id="rId55" w:history="1">
        <w:r w:rsidR="007C2179" w:rsidRPr="00A021DF">
          <w:rPr>
            <w:rStyle w:val="Hyperlink"/>
            <w:rFonts w:ascii="Calibri" w:hAnsi="Calibri" w:cs="Calibri"/>
            <w:sz w:val="24"/>
            <w:szCs w:val="24"/>
          </w:rPr>
          <w:t>https://www.citizensinformation.ie/en/employment/enforcement-</w:t>
        </w:r>
        <w:r w:rsidR="007C2179" w:rsidRPr="00A021DF">
          <w:rPr>
            <w:rStyle w:val="Hyperlink"/>
            <w:rFonts w:ascii="Calibri" w:hAnsi="Calibri" w:cs="Calibri"/>
            <w:spacing w:val="-1"/>
            <w:sz w:val="24"/>
            <w:szCs w:val="24"/>
          </w:rPr>
          <w:t>and</w:t>
        </w:r>
        <w:r w:rsidR="007C2179" w:rsidRPr="00A021DF">
          <w:rPr>
            <w:rStyle w:val="Hyperlink"/>
            <w:rFonts w:ascii="Calibri" w:hAnsi="Calibri" w:cs="Calibri"/>
            <w:sz w:val="24"/>
            <w:szCs w:val="24"/>
          </w:rPr>
          <w:t>-</w:t>
        </w:r>
      </w:hyperlink>
      <w:hyperlink r:id="rId56" w:history="1">
        <w:r w:rsidRPr="007C2179">
          <w:rPr>
            <w:rStyle w:val="TextStyle48"/>
            <w:rFonts w:ascii="Calibri" w:hAnsi="Calibri" w:cs="Calibri"/>
            <w:spacing w:val="-1"/>
            <w:sz w:val="24"/>
            <w:szCs w:val="24"/>
          </w:rPr>
          <w:t>redress/protection</w:t>
        </w:r>
        <w:r w:rsidRPr="007C2179">
          <w:rPr>
            <w:rStyle w:val="TextStyle48"/>
            <w:rFonts w:ascii="Calibri" w:hAnsi="Calibri" w:cs="Calibri"/>
            <w:sz w:val="24"/>
            <w:szCs w:val="24"/>
          </w:rPr>
          <w:t>-</w:t>
        </w:r>
        <w:r w:rsidRPr="007C2179">
          <w:rPr>
            <w:rStyle w:val="TextStyle48"/>
            <w:rFonts w:ascii="Calibri" w:hAnsi="Calibri" w:cs="Calibri"/>
            <w:spacing w:val="-1"/>
            <w:sz w:val="24"/>
            <w:szCs w:val="24"/>
          </w:rPr>
          <w:t>for</w:t>
        </w:r>
        <w:r w:rsidRPr="007C2179">
          <w:rPr>
            <w:rStyle w:val="TextStyle48"/>
            <w:rFonts w:ascii="Calibri" w:hAnsi="Calibri" w:cs="Calibri"/>
            <w:sz w:val="24"/>
            <w:szCs w:val="24"/>
          </w:rPr>
          <w:t>-whistleblowers/</w:t>
        </w:r>
      </w:hyperlink>
    </w:p>
    <w:p w14:paraId="5E4D56F5" w14:textId="77777777" w:rsidR="008E300E" w:rsidRPr="00E67DCC" w:rsidRDefault="008E300E" w:rsidP="008E300E">
      <w:pPr>
        <w:numPr>
          <w:ilvl w:val="0"/>
          <w:numId w:val="34"/>
        </w:numPr>
        <w:spacing w:before="120" w:after="240" w:line="300" w:lineRule="auto"/>
        <w:ind w:right="3"/>
        <w:rPr>
          <w:rFonts w:ascii="Calibri" w:hAnsi="Calibri" w:cs="Calibri"/>
          <w:sz w:val="24"/>
          <w:szCs w:val="24"/>
        </w:rPr>
      </w:pPr>
      <w:r w:rsidRPr="00E67DCC">
        <w:rPr>
          <w:rFonts w:ascii="Calibri" w:hAnsi="Calibri" w:cs="Calibri"/>
          <w:spacing w:val="-2"/>
          <w:sz w:val="24"/>
          <w:szCs w:val="24"/>
        </w:rPr>
        <w:t xml:space="preserve">The </w:t>
      </w:r>
      <w:r w:rsidRPr="00E67DCC">
        <w:rPr>
          <w:rStyle w:val="TextStyle12"/>
          <w:rFonts w:ascii="Calibri" w:hAnsi="Calibri" w:cs="Calibri"/>
          <w:spacing w:val="-2"/>
          <w:sz w:val="24"/>
          <w:szCs w:val="24"/>
        </w:rPr>
        <w:t>C</w:t>
      </w:r>
      <w:r>
        <w:rPr>
          <w:rStyle w:val="TextStyle12"/>
          <w:rFonts w:ascii="Calibri" w:hAnsi="Calibri" w:cs="Calibri"/>
          <w:spacing w:val="-2"/>
          <w:sz w:val="24"/>
          <w:szCs w:val="24"/>
        </w:rPr>
        <w:t>ivil Service</w:t>
      </w:r>
      <w:r w:rsidRPr="00E67DCC">
        <w:rPr>
          <w:rStyle w:val="TextStyle12"/>
          <w:rFonts w:ascii="Calibri" w:hAnsi="Calibri" w:cs="Calibri"/>
          <w:spacing w:val="-2"/>
          <w:sz w:val="24"/>
          <w:szCs w:val="24"/>
        </w:rPr>
        <w:t xml:space="preserve"> Employee Assistance </w:t>
      </w:r>
      <w:r>
        <w:rPr>
          <w:rStyle w:val="TextStyle12"/>
          <w:rFonts w:ascii="Calibri" w:hAnsi="Calibri" w:cs="Calibri"/>
          <w:spacing w:val="-2"/>
          <w:sz w:val="24"/>
          <w:szCs w:val="24"/>
        </w:rPr>
        <w:t>Service</w:t>
      </w:r>
      <w:r w:rsidRPr="00E67DCC">
        <w:rPr>
          <w:rStyle w:val="TextStyle12"/>
          <w:rFonts w:ascii="Calibri" w:hAnsi="Calibri" w:cs="Calibri"/>
          <w:spacing w:val="-3"/>
          <w:sz w:val="24"/>
          <w:szCs w:val="24"/>
        </w:rPr>
        <w:t xml:space="preserve"> (</w:t>
      </w:r>
      <w:r>
        <w:rPr>
          <w:rStyle w:val="TextStyle12"/>
          <w:rFonts w:ascii="Calibri" w:hAnsi="Calibri" w:cs="Calibri"/>
          <w:spacing w:val="-3"/>
          <w:sz w:val="24"/>
          <w:szCs w:val="24"/>
        </w:rPr>
        <w:t>CSEAS</w:t>
      </w:r>
      <w:r w:rsidRPr="00E67DCC">
        <w:rPr>
          <w:rStyle w:val="TextStyle12"/>
          <w:rFonts w:ascii="Calibri" w:hAnsi="Calibri" w:cs="Calibri"/>
          <w:spacing w:val="-3"/>
          <w:sz w:val="24"/>
          <w:szCs w:val="24"/>
        </w:rPr>
        <w:t xml:space="preserve">) </w:t>
      </w:r>
      <w:r w:rsidRPr="00E67DCC">
        <w:rPr>
          <w:rFonts w:ascii="Calibri" w:hAnsi="Calibri" w:cs="Calibri"/>
          <w:spacing w:val="-2"/>
          <w:sz w:val="24"/>
          <w:szCs w:val="24"/>
        </w:rPr>
        <w:t xml:space="preserve">is a work-based confidential independent </w:t>
      </w:r>
      <w:r w:rsidRPr="00E67DCC">
        <w:rPr>
          <w:rFonts w:ascii="Calibri" w:hAnsi="Calibri" w:cs="Calibri"/>
          <w:sz w:val="24"/>
          <w:szCs w:val="24"/>
        </w:rPr>
        <w:t xml:space="preserve">support service for staff and the organisation. The service is free and available to all CSO employees. The service provides support with psychosocial issues (psychological and social factors that influence mental health). The </w:t>
      </w:r>
      <w:r>
        <w:rPr>
          <w:rFonts w:ascii="Calibri" w:hAnsi="Calibri" w:cs="Calibri"/>
          <w:sz w:val="24"/>
          <w:szCs w:val="24"/>
        </w:rPr>
        <w:t>CSEAS</w:t>
      </w:r>
      <w:r w:rsidRPr="00E67DCC">
        <w:rPr>
          <w:rFonts w:ascii="Calibri" w:hAnsi="Calibri" w:cs="Calibri"/>
          <w:sz w:val="24"/>
          <w:szCs w:val="24"/>
        </w:rPr>
        <w:t xml:space="preserve"> contact details are:</w:t>
      </w:r>
    </w:p>
    <w:p w14:paraId="71DFF388" w14:textId="77777777" w:rsidR="008F2A96" w:rsidRPr="007C2179" w:rsidRDefault="008E300E" w:rsidP="008F2A96">
      <w:pPr>
        <w:pStyle w:val="ListParagraph"/>
        <w:numPr>
          <w:ilvl w:val="0"/>
          <w:numId w:val="38"/>
        </w:numPr>
        <w:tabs>
          <w:tab w:val="left" w:pos="1548"/>
          <w:tab w:val="left" w:pos="3324"/>
        </w:tabs>
        <w:spacing w:before="120" w:after="240" w:line="300" w:lineRule="auto"/>
        <w:ind w:firstLine="414"/>
        <w:rPr>
          <w:rFonts w:ascii="Calibri" w:hAnsi="Calibri" w:cs="Calibri"/>
          <w:sz w:val="24"/>
          <w:szCs w:val="24"/>
          <w:u w:color="0000FF"/>
        </w:rPr>
      </w:pPr>
      <w:r w:rsidRPr="007C2179">
        <w:rPr>
          <w:rFonts w:ascii="Calibri" w:hAnsi="Calibri" w:cs="Calibri"/>
          <w:spacing w:val="1"/>
          <w:sz w:val="24"/>
          <w:szCs w:val="24"/>
        </w:rPr>
        <w:t xml:space="preserve">Website: </w:t>
      </w:r>
      <w:r w:rsidR="007D3F31" w:rsidRPr="007C2179">
        <w:rPr>
          <w:rFonts w:ascii="Calibri" w:hAnsi="Calibri" w:cs="Calibri"/>
          <w:spacing w:val="1"/>
          <w:sz w:val="24"/>
          <w:szCs w:val="24"/>
        </w:rPr>
        <w:t xml:space="preserve"> </w:t>
      </w:r>
      <w:hyperlink r:id="rId57" w:history="1">
        <w:r w:rsidR="007D3F31" w:rsidRPr="007C2179">
          <w:rPr>
            <w:rStyle w:val="Hyperlink"/>
            <w:rFonts w:ascii="Calibri" w:hAnsi="Calibri" w:cs="Calibri"/>
            <w:spacing w:val="1"/>
            <w:sz w:val="24"/>
            <w:szCs w:val="24"/>
          </w:rPr>
          <w:t>https://www.cseas.per.gov.ie</w:t>
        </w:r>
      </w:hyperlink>
    </w:p>
    <w:p w14:paraId="69F30672" w14:textId="67490E30" w:rsidR="008E300E" w:rsidRPr="007C2179" w:rsidRDefault="008F2A96" w:rsidP="008F2A96">
      <w:pPr>
        <w:pStyle w:val="ListParagraph"/>
        <w:numPr>
          <w:ilvl w:val="0"/>
          <w:numId w:val="38"/>
        </w:numPr>
        <w:tabs>
          <w:tab w:val="left" w:pos="1548"/>
          <w:tab w:val="left" w:pos="3324"/>
        </w:tabs>
        <w:spacing w:before="120" w:after="240" w:line="300" w:lineRule="auto"/>
        <w:ind w:firstLine="414"/>
        <w:rPr>
          <w:rFonts w:ascii="Calibri" w:hAnsi="Calibri" w:cs="Calibri"/>
          <w:sz w:val="24"/>
          <w:szCs w:val="24"/>
          <w:u w:color="0000FF"/>
        </w:rPr>
      </w:pPr>
      <w:r w:rsidRPr="007C2179">
        <w:rPr>
          <w:rStyle w:val="TextStyle48"/>
          <w:rFonts w:ascii="Calibri" w:hAnsi="Calibri" w:cs="Calibri"/>
          <w:color w:val="auto"/>
          <w:sz w:val="24"/>
          <w:szCs w:val="24"/>
          <w:u w:val="none"/>
        </w:rPr>
        <w:t>Phone at +353 818 327 327</w:t>
      </w:r>
    </w:p>
    <w:p w14:paraId="6420213A" w14:textId="77777777" w:rsidR="002C2357" w:rsidRPr="00E67DCC" w:rsidRDefault="002C2357" w:rsidP="00B97EEE">
      <w:pPr>
        <w:spacing w:before="120" w:after="240" w:line="300" w:lineRule="auto"/>
        <w:ind w:right="-42"/>
        <w:rPr>
          <w:rFonts w:ascii="Calibri" w:hAnsi="Calibri" w:cs="Calibri"/>
          <w:sz w:val="24"/>
          <w:szCs w:val="24"/>
        </w:rPr>
      </w:pPr>
    </w:p>
    <w:p w14:paraId="3FA79459" w14:textId="77777777" w:rsidR="002C2357" w:rsidRPr="00E67DCC" w:rsidRDefault="002C2357" w:rsidP="00B97EEE">
      <w:pPr>
        <w:spacing w:before="120" w:after="240" w:line="300" w:lineRule="auto"/>
        <w:ind w:right="-42"/>
        <w:rPr>
          <w:rFonts w:ascii="Calibri" w:hAnsi="Calibri" w:cs="Calibri"/>
          <w:sz w:val="24"/>
          <w:szCs w:val="24"/>
        </w:rPr>
      </w:pPr>
    </w:p>
    <w:p w14:paraId="1AF2F1DA" w14:textId="77777777" w:rsidR="002C2357" w:rsidRPr="00E67DCC" w:rsidRDefault="002C2357" w:rsidP="00B97EEE">
      <w:pPr>
        <w:spacing w:before="120" w:after="240" w:line="300" w:lineRule="auto"/>
        <w:ind w:right="-42"/>
        <w:rPr>
          <w:rFonts w:ascii="Calibri" w:hAnsi="Calibri" w:cs="Calibri"/>
          <w:sz w:val="24"/>
          <w:szCs w:val="24"/>
        </w:rPr>
      </w:pPr>
    </w:p>
    <w:p w14:paraId="7534F1AA" w14:textId="77777777" w:rsidR="002C2357" w:rsidRPr="00E67DCC" w:rsidRDefault="002C2357" w:rsidP="00B97EEE">
      <w:pPr>
        <w:spacing w:before="120" w:after="240" w:line="300" w:lineRule="auto"/>
        <w:ind w:right="-42"/>
        <w:rPr>
          <w:rFonts w:ascii="Calibri" w:hAnsi="Calibri" w:cs="Calibri"/>
          <w:sz w:val="24"/>
          <w:szCs w:val="24"/>
        </w:rPr>
      </w:pPr>
    </w:p>
    <w:p w14:paraId="0B27ECD0" w14:textId="77777777" w:rsidR="002C2357" w:rsidRPr="00E67DCC" w:rsidRDefault="002C2357" w:rsidP="00B97EEE">
      <w:pPr>
        <w:spacing w:before="120" w:after="240" w:line="300" w:lineRule="auto"/>
        <w:ind w:right="-42"/>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54163793" w14:textId="77777777" w:rsidR="002C2357" w:rsidRPr="00E67DCC" w:rsidRDefault="002C2357" w:rsidP="00B97EEE">
      <w:pPr>
        <w:spacing w:before="120" w:after="240" w:line="300" w:lineRule="auto"/>
        <w:ind w:right="-42"/>
        <w:rPr>
          <w:rFonts w:ascii="Calibri" w:hAnsi="Calibri" w:cs="Calibri"/>
          <w:sz w:val="24"/>
          <w:szCs w:val="24"/>
        </w:rPr>
      </w:pPr>
    </w:p>
    <w:sectPr w:rsidR="002C2357" w:rsidRPr="00E67DCC" w:rsidSect="00B077C8">
      <w:type w:val="continuous"/>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F2A0F" w14:textId="77777777" w:rsidR="00DF73AA" w:rsidRDefault="00DF73AA" w:rsidP="00B97EEE">
      <w:r>
        <w:separator/>
      </w:r>
    </w:p>
  </w:endnote>
  <w:endnote w:type="continuationSeparator" w:id="0">
    <w:p w14:paraId="456DE2B1" w14:textId="77777777" w:rsidR="00DF73AA" w:rsidRDefault="00DF73AA" w:rsidP="00B9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krit Text">
    <w:charset w:val="00"/>
    <w:family w:val="roman"/>
    <w:pitch w:val="variable"/>
    <w:sig w:usb0="A000804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76405"/>
      <w:docPartObj>
        <w:docPartGallery w:val="Page Numbers (Bottom of Page)"/>
        <w:docPartUnique/>
      </w:docPartObj>
    </w:sdtPr>
    <w:sdtEndPr>
      <w:rPr>
        <w:noProof/>
      </w:rPr>
    </w:sdtEndPr>
    <w:sdtContent>
      <w:p w14:paraId="5819DEB6" w14:textId="31A22085" w:rsidR="008F2A96" w:rsidRDefault="008F2A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3984C" w14:textId="652BB05D" w:rsidR="00027BD1" w:rsidRDefault="00027BD1" w:rsidP="00D32429">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4E306" w14:textId="77777777" w:rsidR="00DF73AA" w:rsidRDefault="00DF73AA" w:rsidP="00B97EEE">
      <w:r>
        <w:separator/>
      </w:r>
    </w:p>
  </w:footnote>
  <w:footnote w:type="continuationSeparator" w:id="0">
    <w:p w14:paraId="37783876" w14:textId="77777777" w:rsidR="00DF73AA" w:rsidRDefault="00DF73AA" w:rsidP="00B97EEE">
      <w:r>
        <w:continuationSeparator/>
      </w:r>
    </w:p>
  </w:footnote>
  <w:footnote w:id="1">
    <w:p w14:paraId="16C090F6" w14:textId="2259DC3B" w:rsidR="00B97EEE" w:rsidRPr="008E300E" w:rsidRDefault="00B97EEE" w:rsidP="008E300E">
      <w:pPr>
        <w:pStyle w:val="Paragraphstyle40"/>
        <w:spacing w:before="120" w:after="240" w:line="300" w:lineRule="auto"/>
        <w:ind w:right="6"/>
        <w:jc w:val="left"/>
        <w:rPr>
          <w:rFonts w:ascii="Calibri" w:hAnsi="Calibri" w:cs="Calibri"/>
          <w:iCs/>
        </w:rPr>
      </w:pPr>
      <w:r>
        <w:rPr>
          <w:rStyle w:val="FootnoteReference"/>
        </w:rPr>
        <w:footnoteRef/>
      </w:r>
      <w:r>
        <w:t xml:space="preserve"> </w:t>
      </w:r>
      <w:r w:rsidRPr="00E26EB0">
        <w:rPr>
          <w:rFonts w:ascii="Calibri" w:hAnsi="Calibri" w:cs="Calibri"/>
          <w:iCs/>
        </w:rPr>
        <w:t>Prima facie evidence: derived from Latin meaning "at first sight" or "on the face of it," means that there is sufficient evidence to support a claim, but it is not conclusive.</w:t>
      </w:r>
    </w:p>
  </w:footnote>
  <w:footnote w:id="2">
    <w:p w14:paraId="01A4E3C6" w14:textId="77777777" w:rsidR="00B97EEE" w:rsidRDefault="00B97EEE" w:rsidP="00B97EEE">
      <w:pPr>
        <w:spacing w:before="120" w:after="240" w:line="300" w:lineRule="auto"/>
        <w:rPr>
          <w:rFonts w:ascii="Calibri" w:hAnsi="Calibri" w:cs="Calibri"/>
          <w:iCs/>
          <w:spacing w:val="-2"/>
        </w:rPr>
      </w:pPr>
      <w:r>
        <w:rPr>
          <w:rStyle w:val="FootnoteReference"/>
        </w:rPr>
        <w:footnoteRef/>
      </w:r>
      <w:r>
        <w:t xml:space="preserve"> </w:t>
      </w:r>
      <w:r w:rsidRPr="00E26EB0">
        <w:rPr>
          <w:rFonts w:ascii="Calibri" w:hAnsi="Calibri" w:cs="Calibri"/>
          <w:iCs/>
          <w:spacing w:val="-2"/>
        </w:rPr>
        <w:t>4 Follow-up includes the assessment and examination/investigation of the disclosure and actions taken to address the wrongdoing</w:t>
      </w:r>
    </w:p>
    <w:p w14:paraId="0FC3C000" w14:textId="3F67CDB8" w:rsidR="00B97EEE" w:rsidRPr="00B97EEE" w:rsidRDefault="00B97EE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E10"/>
    <w:multiLevelType w:val="hybridMultilevel"/>
    <w:tmpl w:val="886E5AEE"/>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F60E3C"/>
    <w:multiLevelType w:val="hybridMultilevel"/>
    <w:tmpl w:val="AECEBE8E"/>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277D88"/>
    <w:multiLevelType w:val="singleLevel"/>
    <w:tmpl w:val="190A1492"/>
    <w:lvl w:ilvl="0">
      <w:start w:val="1"/>
      <w:numFmt w:val="bullet"/>
      <w:lvlText w:val="·"/>
      <w:lvlJc w:val="left"/>
      <w:pPr>
        <w:ind w:left="672" w:hanging="360"/>
      </w:pPr>
      <w:rPr>
        <w:rFonts w:ascii="Symbol" w:hAnsi="Symbol"/>
        <w:sz w:val="20"/>
        <w:szCs w:val="20"/>
      </w:rPr>
    </w:lvl>
  </w:abstractNum>
  <w:abstractNum w:abstractNumId="3" w15:restartNumberingAfterBreak="0">
    <w:nsid w:val="0FFB557D"/>
    <w:multiLevelType w:val="singleLevel"/>
    <w:tmpl w:val="CCEE7BA8"/>
    <w:lvl w:ilvl="0">
      <w:start w:val="1"/>
      <w:numFmt w:val="bullet"/>
      <w:lvlText w:val="·"/>
      <w:lvlJc w:val="left"/>
      <w:pPr>
        <w:ind w:left="850" w:hanging="360"/>
      </w:pPr>
      <w:rPr>
        <w:rFonts w:ascii="Symbol" w:hAnsi="Symbol"/>
        <w:sz w:val="20"/>
        <w:szCs w:val="20"/>
      </w:rPr>
    </w:lvl>
  </w:abstractNum>
  <w:abstractNum w:abstractNumId="4" w15:restartNumberingAfterBreak="0">
    <w:nsid w:val="102C254E"/>
    <w:multiLevelType w:val="hybridMultilevel"/>
    <w:tmpl w:val="B4DAC060"/>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F02392"/>
    <w:multiLevelType w:val="hybridMultilevel"/>
    <w:tmpl w:val="84762E62"/>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911CFF"/>
    <w:multiLevelType w:val="hybridMultilevel"/>
    <w:tmpl w:val="4022D8FA"/>
    <w:lvl w:ilvl="0" w:tplc="10E8F4EA">
      <w:start w:val="1"/>
      <w:numFmt w:val="decimal"/>
      <w:lvlText w:val="%1."/>
      <w:lvlJc w:val="left"/>
      <w:pPr>
        <w:ind w:left="720" w:hanging="360"/>
      </w:pPr>
      <w:rPr>
        <w:rFonts w:cstheme="maj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387EAA"/>
    <w:multiLevelType w:val="singleLevel"/>
    <w:tmpl w:val="1572236A"/>
    <w:lvl w:ilvl="0">
      <w:start w:val="1"/>
      <w:numFmt w:val="bullet"/>
      <w:lvlText w:val="•"/>
      <w:lvlJc w:val="left"/>
      <w:pPr>
        <w:ind w:left="720" w:hanging="360"/>
      </w:pPr>
      <w:rPr>
        <w:rFonts w:ascii="Calibri Light" w:hAnsi="Calibri Light"/>
        <w:sz w:val="20"/>
        <w:szCs w:val="20"/>
      </w:rPr>
    </w:lvl>
  </w:abstractNum>
  <w:abstractNum w:abstractNumId="8" w15:restartNumberingAfterBreak="0">
    <w:nsid w:val="19DD7007"/>
    <w:multiLevelType w:val="singleLevel"/>
    <w:tmpl w:val="0AEA032E"/>
    <w:lvl w:ilvl="0">
      <w:start w:val="1"/>
      <w:numFmt w:val="bullet"/>
      <w:lvlText w:val="·"/>
      <w:lvlJc w:val="left"/>
      <w:pPr>
        <w:ind w:left="709" w:hanging="349"/>
      </w:pPr>
      <w:rPr>
        <w:rFonts w:ascii="Symbol" w:hAnsi="Symbol"/>
        <w:sz w:val="20"/>
        <w:szCs w:val="20"/>
      </w:rPr>
    </w:lvl>
  </w:abstractNum>
  <w:abstractNum w:abstractNumId="9" w15:restartNumberingAfterBreak="0">
    <w:nsid w:val="1D3662B1"/>
    <w:multiLevelType w:val="hybridMultilevel"/>
    <w:tmpl w:val="8A686248"/>
    <w:lvl w:ilvl="0" w:tplc="20608F42">
      <w:start w:val="1"/>
      <w:numFmt w:val="bullet"/>
      <w:lvlText w:val="■"/>
      <w:lvlJc w:val="left"/>
      <w:pPr>
        <w:ind w:left="720" w:hanging="360"/>
      </w:pPr>
      <w:rPr>
        <w:rFonts w:ascii="Arial" w:hAnsi="Arial" w:hint="default"/>
        <w:color w:val="006666"/>
        <w:sz w:val="26"/>
        <w:szCs w:val="26"/>
      </w:rPr>
    </w:lvl>
    <w:lvl w:ilvl="1" w:tplc="F16E8F6E">
      <w:numFmt w:val="bullet"/>
      <w:lvlText w:val="·"/>
      <w:lvlJc w:val="left"/>
      <w:pPr>
        <w:ind w:left="1440" w:hanging="360"/>
      </w:pPr>
      <w:rPr>
        <w:rFonts w:ascii="Calibri" w:eastAsia="Symbol"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BA22D5"/>
    <w:multiLevelType w:val="hybridMultilevel"/>
    <w:tmpl w:val="1A8CD58E"/>
    <w:lvl w:ilvl="0" w:tplc="20608F42">
      <w:start w:val="1"/>
      <w:numFmt w:val="bullet"/>
      <w:lvlText w:val="■"/>
      <w:lvlJc w:val="left"/>
      <w:pPr>
        <w:ind w:left="720" w:hanging="360"/>
      </w:pPr>
      <w:rPr>
        <w:rFonts w:ascii="Arial" w:hAnsi="Arial" w:hint="default"/>
        <w:color w:val="006666"/>
        <w:sz w:val="26"/>
        <w:szCs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BA7893"/>
    <w:multiLevelType w:val="hybridMultilevel"/>
    <w:tmpl w:val="80C21920"/>
    <w:lvl w:ilvl="0" w:tplc="20608F42">
      <w:start w:val="1"/>
      <w:numFmt w:val="bullet"/>
      <w:lvlText w:val="■"/>
      <w:lvlJc w:val="left"/>
      <w:pPr>
        <w:ind w:left="720" w:hanging="360"/>
      </w:pPr>
      <w:rPr>
        <w:rFonts w:ascii="Arial" w:hAnsi="Arial" w:hint="default"/>
        <w:color w:val="006666"/>
        <w:sz w:val="26"/>
        <w:szCs w:val="26"/>
      </w:rPr>
    </w:lvl>
    <w:lvl w:ilvl="1" w:tplc="0DE443C2">
      <w:numFmt w:val="bullet"/>
      <w:lvlText w:val=""/>
      <w:lvlJc w:val="left"/>
      <w:pPr>
        <w:ind w:left="1440" w:hanging="360"/>
      </w:pPr>
      <w:rPr>
        <w:rFonts w:ascii="Symbol" w:eastAsia="Courier New" w:hAnsi="Symbol" w:cs="Calibri" w:hint="default"/>
      </w:rPr>
    </w:lvl>
    <w:lvl w:ilvl="2" w:tplc="18090005">
      <w:start w:val="1"/>
      <w:numFmt w:val="bullet"/>
      <w:lvlText w:val=""/>
      <w:lvlJc w:val="left"/>
      <w:pPr>
        <w:ind w:left="2160" w:hanging="360"/>
      </w:pPr>
      <w:rPr>
        <w:rFonts w:ascii="Wingdings" w:hAnsi="Wingdings" w:hint="default"/>
      </w:rPr>
    </w:lvl>
    <w:lvl w:ilvl="3" w:tplc="64E03F64">
      <w:numFmt w:val="bullet"/>
      <w:lvlText w:val="·"/>
      <w:lvlJc w:val="left"/>
      <w:pPr>
        <w:ind w:left="2880" w:hanging="360"/>
      </w:pPr>
      <w:rPr>
        <w:rFonts w:ascii="Calibri" w:eastAsia="Symbol" w:hAnsi="Calibri" w:cs="Calibri"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E65DF4"/>
    <w:multiLevelType w:val="hybridMultilevel"/>
    <w:tmpl w:val="5E36926A"/>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8962A3"/>
    <w:multiLevelType w:val="hybridMultilevel"/>
    <w:tmpl w:val="979A8EE2"/>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70F25E5"/>
    <w:multiLevelType w:val="hybridMultilevel"/>
    <w:tmpl w:val="90B4B1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325974"/>
    <w:multiLevelType w:val="hybridMultilevel"/>
    <w:tmpl w:val="260E66C6"/>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83110DD"/>
    <w:multiLevelType w:val="hybridMultilevel"/>
    <w:tmpl w:val="4386F0D0"/>
    <w:lvl w:ilvl="0" w:tplc="29E6BB70">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B5F1751"/>
    <w:multiLevelType w:val="hybridMultilevel"/>
    <w:tmpl w:val="85EC0D2A"/>
    <w:lvl w:ilvl="0" w:tplc="20608F42">
      <w:start w:val="1"/>
      <w:numFmt w:val="bullet"/>
      <w:lvlText w:val="■"/>
      <w:lvlJc w:val="left"/>
      <w:pPr>
        <w:ind w:left="1080" w:hanging="360"/>
      </w:pPr>
      <w:rPr>
        <w:rFonts w:ascii="Arial" w:hAnsi="Arial" w:hint="default"/>
        <w:color w:val="006666"/>
        <w:sz w:val="26"/>
        <w:szCs w:val="2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0D227FA"/>
    <w:multiLevelType w:val="hybridMultilevel"/>
    <w:tmpl w:val="997814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251088"/>
    <w:multiLevelType w:val="singleLevel"/>
    <w:tmpl w:val="CCEE5DE0"/>
    <w:lvl w:ilvl="0">
      <w:start w:val="1"/>
      <w:numFmt w:val="bullet"/>
      <w:lvlText w:val="·"/>
      <w:lvlJc w:val="left"/>
      <w:pPr>
        <w:ind w:left="720" w:hanging="360"/>
      </w:pPr>
      <w:rPr>
        <w:rFonts w:ascii="Symbol" w:hAnsi="Symbol"/>
        <w:sz w:val="20"/>
        <w:szCs w:val="20"/>
      </w:rPr>
    </w:lvl>
  </w:abstractNum>
  <w:abstractNum w:abstractNumId="20" w15:restartNumberingAfterBreak="0">
    <w:nsid w:val="38D8677B"/>
    <w:multiLevelType w:val="hybridMultilevel"/>
    <w:tmpl w:val="7312D404"/>
    <w:lvl w:ilvl="0" w:tplc="20608F42">
      <w:start w:val="1"/>
      <w:numFmt w:val="bullet"/>
      <w:lvlText w:val="■"/>
      <w:lvlJc w:val="left"/>
      <w:pPr>
        <w:ind w:left="720" w:hanging="360"/>
      </w:pPr>
      <w:rPr>
        <w:rFonts w:ascii="Arial" w:hAnsi="Arial" w:hint="default"/>
        <w:color w:val="006666"/>
        <w:sz w:val="26"/>
        <w:szCs w:val="26"/>
      </w:rPr>
    </w:lvl>
    <w:lvl w:ilvl="1" w:tplc="36084D12">
      <w:numFmt w:val="bullet"/>
      <w:lvlText w:val="•"/>
      <w:lvlJc w:val="left"/>
      <w:pPr>
        <w:ind w:left="1440" w:hanging="360"/>
      </w:pPr>
      <w:rPr>
        <w:rFonts w:ascii="Calibri" w:eastAsia="Courier New"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EB5296"/>
    <w:multiLevelType w:val="singleLevel"/>
    <w:tmpl w:val="F9827BD8"/>
    <w:lvl w:ilvl="0">
      <w:start w:val="1"/>
      <w:numFmt w:val="bullet"/>
      <w:lvlText w:val="·"/>
      <w:lvlJc w:val="left"/>
      <w:pPr>
        <w:ind w:left="721" w:hanging="360"/>
      </w:pPr>
      <w:rPr>
        <w:rFonts w:ascii="Symbol" w:hAnsi="Symbol"/>
        <w:sz w:val="20"/>
        <w:szCs w:val="20"/>
      </w:rPr>
    </w:lvl>
  </w:abstractNum>
  <w:abstractNum w:abstractNumId="22" w15:restartNumberingAfterBreak="0">
    <w:nsid w:val="3A8827E2"/>
    <w:multiLevelType w:val="hybridMultilevel"/>
    <w:tmpl w:val="B0A6628E"/>
    <w:lvl w:ilvl="0" w:tplc="6CDA65F4">
      <w:start w:val="1"/>
      <w:numFmt w:val="decimal"/>
      <w:lvlText w:val="%1."/>
      <w:lvlJc w:val="left"/>
      <w:pPr>
        <w:ind w:left="720" w:hanging="360"/>
      </w:pPr>
      <w:rPr>
        <w:rFonts w:cstheme="maj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A8F4CB7"/>
    <w:multiLevelType w:val="singleLevel"/>
    <w:tmpl w:val="97E6EC88"/>
    <w:lvl w:ilvl="0">
      <w:start w:val="1"/>
      <w:numFmt w:val="lowerLetter"/>
      <w:lvlText w:val="%1)"/>
      <w:lvlJc w:val="left"/>
      <w:pPr>
        <w:ind w:left="740" w:hanging="360"/>
      </w:pPr>
      <w:rPr>
        <w:rFonts w:ascii="Arial" w:hAnsi="Arial"/>
        <w:sz w:val="20"/>
        <w:szCs w:val="20"/>
      </w:rPr>
    </w:lvl>
  </w:abstractNum>
  <w:abstractNum w:abstractNumId="24" w15:restartNumberingAfterBreak="0">
    <w:nsid w:val="3DB2251B"/>
    <w:multiLevelType w:val="hybridMultilevel"/>
    <w:tmpl w:val="8C54E22C"/>
    <w:lvl w:ilvl="0" w:tplc="FFFFFFFF">
      <w:start w:val="1"/>
      <w:numFmt w:val="bullet"/>
      <w:lvlText w:val="■"/>
      <w:lvlJc w:val="left"/>
      <w:pPr>
        <w:ind w:left="720" w:hanging="360"/>
      </w:pPr>
      <w:rPr>
        <w:rFonts w:ascii="Arial" w:hAnsi="Arial" w:hint="default"/>
        <w:color w:val="006666"/>
        <w:sz w:val="26"/>
        <w:szCs w:val="26"/>
      </w:rPr>
    </w:lvl>
    <w:lvl w:ilvl="1" w:tplc="29E6BB70">
      <w:start w:val="1"/>
      <w:numFmt w:val="bullet"/>
      <w:lvlText w:val="▪"/>
      <w:lvlJc w:val="left"/>
      <w:pPr>
        <w:ind w:left="1440" w:hanging="360"/>
      </w:pPr>
      <w:rPr>
        <w:rFonts w:ascii="Arial" w:hAnsi="Arial" w:hint="default"/>
        <w:color w:val="006666"/>
        <w:sz w:val="26"/>
        <w:szCs w:val="26"/>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Calibri" w:eastAsia="Symbol"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43339F"/>
    <w:multiLevelType w:val="hybridMultilevel"/>
    <w:tmpl w:val="D48C7E82"/>
    <w:lvl w:ilvl="0" w:tplc="FFFFFFFF">
      <w:start w:val="1"/>
      <w:numFmt w:val="bullet"/>
      <w:lvlText w:val="■"/>
      <w:lvlJc w:val="left"/>
      <w:pPr>
        <w:ind w:left="720" w:hanging="360"/>
      </w:pPr>
      <w:rPr>
        <w:rFonts w:ascii="Arial" w:hAnsi="Arial" w:hint="default"/>
        <w:color w:val="006666"/>
        <w:sz w:val="26"/>
        <w:szCs w:val="26"/>
      </w:rPr>
    </w:lvl>
    <w:lvl w:ilvl="1" w:tplc="FFFFFFFF">
      <w:numFmt w:val="bullet"/>
      <w:lvlText w:val=""/>
      <w:lvlJc w:val="left"/>
      <w:pPr>
        <w:ind w:left="1440" w:hanging="360"/>
      </w:pPr>
      <w:rPr>
        <w:rFonts w:ascii="Symbol" w:eastAsia="Courier New" w:hAnsi="Symbol" w:cs="Calibri" w:hint="default"/>
      </w:rPr>
    </w:lvl>
    <w:lvl w:ilvl="2" w:tplc="29E6BB70">
      <w:start w:val="1"/>
      <w:numFmt w:val="bullet"/>
      <w:lvlText w:val="▪"/>
      <w:lvlJc w:val="left"/>
      <w:pPr>
        <w:ind w:left="1440" w:hanging="360"/>
      </w:pPr>
      <w:rPr>
        <w:rFonts w:ascii="Arial" w:hAnsi="Arial" w:hint="default"/>
        <w:color w:val="006666"/>
        <w:sz w:val="26"/>
        <w:szCs w:val="26"/>
      </w:rPr>
    </w:lvl>
    <w:lvl w:ilvl="3" w:tplc="FFFFFFFF">
      <w:numFmt w:val="bullet"/>
      <w:lvlText w:val="·"/>
      <w:lvlJc w:val="left"/>
      <w:pPr>
        <w:ind w:left="2880" w:hanging="360"/>
      </w:pPr>
      <w:rPr>
        <w:rFonts w:ascii="Calibri" w:eastAsia="Symbol"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8A6CD6"/>
    <w:multiLevelType w:val="hybridMultilevel"/>
    <w:tmpl w:val="30CE9C8C"/>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32A6DF0"/>
    <w:multiLevelType w:val="hybridMultilevel"/>
    <w:tmpl w:val="BEEAA152"/>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6E2099F"/>
    <w:multiLevelType w:val="hybridMultilevel"/>
    <w:tmpl w:val="84AE95A6"/>
    <w:lvl w:ilvl="0" w:tplc="20608F42">
      <w:start w:val="1"/>
      <w:numFmt w:val="bullet"/>
      <w:lvlText w:val="■"/>
      <w:lvlJc w:val="left"/>
      <w:pPr>
        <w:ind w:left="1080" w:hanging="360"/>
      </w:pPr>
      <w:rPr>
        <w:rFonts w:ascii="Arial" w:hAnsi="Arial" w:hint="default"/>
        <w:color w:val="006666"/>
        <w:sz w:val="26"/>
        <w:szCs w:val="2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4767051B"/>
    <w:multiLevelType w:val="singleLevel"/>
    <w:tmpl w:val="13527DD4"/>
    <w:lvl w:ilvl="0">
      <w:start w:val="1"/>
      <w:numFmt w:val="bullet"/>
      <w:lvlText w:val="·"/>
      <w:lvlJc w:val="left"/>
      <w:pPr>
        <w:ind w:left="722" w:hanging="360"/>
      </w:pPr>
      <w:rPr>
        <w:rFonts w:ascii="Symbol" w:hAnsi="Symbol"/>
        <w:sz w:val="20"/>
        <w:szCs w:val="20"/>
      </w:rPr>
    </w:lvl>
  </w:abstractNum>
  <w:abstractNum w:abstractNumId="30" w15:restartNumberingAfterBreak="0">
    <w:nsid w:val="4E944D45"/>
    <w:multiLevelType w:val="hybridMultilevel"/>
    <w:tmpl w:val="9A8C689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BC2FA9"/>
    <w:multiLevelType w:val="hybridMultilevel"/>
    <w:tmpl w:val="2D7C61FA"/>
    <w:lvl w:ilvl="0" w:tplc="29E6BB70">
      <w:start w:val="1"/>
      <w:numFmt w:val="bullet"/>
      <w:lvlText w:val="▪"/>
      <w:lvlJc w:val="left"/>
      <w:pPr>
        <w:ind w:left="2279" w:hanging="360"/>
      </w:pPr>
      <w:rPr>
        <w:rFonts w:ascii="Arial" w:hAnsi="Arial" w:hint="default"/>
        <w:color w:val="006666"/>
        <w:sz w:val="26"/>
        <w:szCs w:val="26"/>
      </w:rPr>
    </w:lvl>
    <w:lvl w:ilvl="1" w:tplc="18090003" w:tentative="1">
      <w:start w:val="1"/>
      <w:numFmt w:val="bullet"/>
      <w:lvlText w:val="o"/>
      <w:lvlJc w:val="left"/>
      <w:pPr>
        <w:ind w:left="2999" w:hanging="360"/>
      </w:pPr>
      <w:rPr>
        <w:rFonts w:ascii="Courier New" w:hAnsi="Courier New" w:cs="Courier New" w:hint="default"/>
      </w:rPr>
    </w:lvl>
    <w:lvl w:ilvl="2" w:tplc="18090005" w:tentative="1">
      <w:start w:val="1"/>
      <w:numFmt w:val="bullet"/>
      <w:lvlText w:val=""/>
      <w:lvlJc w:val="left"/>
      <w:pPr>
        <w:ind w:left="3719" w:hanging="360"/>
      </w:pPr>
      <w:rPr>
        <w:rFonts w:ascii="Wingdings" w:hAnsi="Wingdings" w:hint="default"/>
      </w:rPr>
    </w:lvl>
    <w:lvl w:ilvl="3" w:tplc="18090001" w:tentative="1">
      <w:start w:val="1"/>
      <w:numFmt w:val="bullet"/>
      <w:lvlText w:val=""/>
      <w:lvlJc w:val="left"/>
      <w:pPr>
        <w:ind w:left="4439" w:hanging="360"/>
      </w:pPr>
      <w:rPr>
        <w:rFonts w:ascii="Symbol" w:hAnsi="Symbol" w:hint="default"/>
      </w:rPr>
    </w:lvl>
    <w:lvl w:ilvl="4" w:tplc="18090003" w:tentative="1">
      <w:start w:val="1"/>
      <w:numFmt w:val="bullet"/>
      <w:lvlText w:val="o"/>
      <w:lvlJc w:val="left"/>
      <w:pPr>
        <w:ind w:left="5159" w:hanging="360"/>
      </w:pPr>
      <w:rPr>
        <w:rFonts w:ascii="Courier New" w:hAnsi="Courier New" w:cs="Courier New" w:hint="default"/>
      </w:rPr>
    </w:lvl>
    <w:lvl w:ilvl="5" w:tplc="18090005" w:tentative="1">
      <w:start w:val="1"/>
      <w:numFmt w:val="bullet"/>
      <w:lvlText w:val=""/>
      <w:lvlJc w:val="left"/>
      <w:pPr>
        <w:ind w:left="5879" w:hanging="360"/>
      </w:pPr>
      <w:rPr>
        <w:rFonts w:ascii="Wingdings" w:hAnsi="Wingdings" w:hint="default"/>
      </w:rPr>
    </w:lvl>
    <w:lvl w:ilvl="6" w:tplc="18090001" w:tentative="1">
      <w:start w:val="1"/>
      <w:numFmt w:val="bullet"/>
      <w:lvlText w:val=""/>
      <w:lvlJc w:val="left"/>
      <w:pPr>
        <w:ind w:left="6599" w:hanging="360"/>
      </w:pPr>
      <w:rPr>
        <w:rFonts w:ascii="Symbol" w:hAnsi="Symbol" w:hint="default"/>
      </w:rPr>
    </w:lvl>
    <w:lvl w:ilvl="7" w:tplc="18090003" w:tentative="1">
      <w:start w:val="1"/>
      <w:numFmt w:val="bullet"/>
      <w:lvlText w:val="o"/>
      <w:lvlJc w:val="left"/>
      <w:pPr>
        <w:ind w:left="7319" w:hanging="360"/>
      </w:pPr>
      <w:rPr>
        <w:rFonts w:ascii="Courier New" w:hAnsi="Courier New" w:cs="Courier New" w:hint="default"/>
      </w:rPr>
    </w:lvl>
    <w:lvl w:ilvl="8" w:tplc="18090005" w:tentative="1">
      <w:start w:val="1"/>
      <w:numFmt w:val="bullet"/>
      <w:lvlText w:val=""/>
      <w:lvlJc w:val="left"/>
      <w:pPr>
        <w:ind w:left="8039" w:hanging="360"/>
      </w:pPr>
      <w:rPr>
        <w:rFonts w:ascii="Wingdings" w:hAnsi="Wingdings" w:hint="default"/>
      </w:rPr>
    </w:lvl>
  </w:abstractNum>
  <w:abstractNum w:abstractNumId="32" w15:restartNumberingAfterBreak="0">
    <w:nsid w:val="56AB20C2"/>
    <w:multiLevelType w:val="hybridMultilevel"/>
    <w:tmpl w:val="D6AABD48"/>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9ED1A4E"/>
    <w:multiLevelType w:val="hybridMultilevel"/>
    <w:tmpl w:val="8F7CEE10"/>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9738BE"/>
    <w:multiLevelType w:val="hybridMultilevel"/>
    <w:tmpl w:val="FFD65E44"/>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16401C"/>
    <w:multiLevelType w:val="hybridMultilevel"/>
    <w:tmpl w:val="8A3A74DE"/>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9171BC"/>
    <w:multiLevelType w:val="singleLevel"/>
    <w:tmpl w:val="1AE65F72"/>
    <w:lvl w:ilvl="0">
      <w:start w:val="1"/>
      <w:numFmt w:val="bullet"/>
      <w:lvlText w:val="•"/>
      <w:lvlJc w:val="left"/>
      <w:pPr>
        <w:ind w:left="738" w:hanging="90"/>
      </w:pPr>
      <w:rPr>
        <w:rFonts w:ascii="Arial" w:hAnsi="Arial"/>
        <w:sz w:val="18"/>
        <w:szCs w:val="18"/>
      </w:rPr>
    </w:lvl>
  </w:abstractNum>
  <w:abstractNum w:abstractNumId="37" w15:restartNumberingAfterBreak="0">
    <w:nsid w:val="69DD19F7"/>
    <w:multiLevelType w:val="hybridMultilevel"/>
    <w:tmpl w:val="BD48FC2C"/>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AFD4C9F"/>
    <w:multiLevelType w:val="hybridMultilevel"/>
    <w:tmpl w:val="8836E496"/>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3FF54DD"/>
    <w:multiLevelType w:val="hybridMultilevel"/>
    <w:tmpl w:val="CD3E66CC"/>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56F03DC"/>
    <w:multiLevelType w:val="singleLevel"/>
    <w:tmpl w:val="78C242CC"/>
    <w:lvl w:ilvl="0">
      <w:start w:val="1"/>
      <w:numFmt w:val="bullet"/>
      <w:lvlText w:val="·"/>
      <w:lvlJc w:val="left"/>
      <w:pPr>
        <w:ind w:left="851" w:hanging="360"/>
      </w:pPr>
      <w:rPr>
        <w:rFonts w:ascii="Symbol" w:hAnsi="Symbol"/>
        <w:sz w:val="20"/>
        <w:szCs w:val="20"/>
      </w:rPr>
    </w:lvl>
  </w:abstractNum>
  <w:abstractNum w:abstractNumId="41" w15:restartNumberingAfterBreak="0">
    <w:nsid w:val="784967C0"/>
    <w:multiLevelType w:val="singleLevel"/>
    <w:tmpl w:val="1B62BE66"/>
    <w:lvl w:ilvl="0">
      <w:start w:val="1"/>
      <w:numFmt w:val="bullet"/>
      <w:lvlText w:val="·"/>
      <w:lvlJc w:val="left"/>
      <w:pPr>
        <w:ind w:left="828" w:hanging="360"/>
      </w:pPr>
      <w:rPr>
        <w:rFonts w:ascii="Symbol" w:hAnsi="Symbol"/>
        <w:sz w:val="20"/>
        <w:szCs w:val="20"/>
      </w:rPr>
    </w:lvl>
  </w:abstractNum>
  <w:abstractNum w:abstractNumId="42" w15:restartNumberingAfterBreak="0">
    <w:nsid w:val="7BF835A4"/>
    <w:multiLevelType w:val="hybridMultilevel"/>
    <w:tmpl w:val="3F0AEB94"/>
    <w:lvl w:ilvl="0" w:tplc="FFFFFFFF">
      <w:start w:val="1"/>
      <w:numFmt w:val="bullet"/>
      <w:lvlText w:val="■"/>
      <w:lvlJc w:val="left"/>
      <w:pPr>
        <w:ind w:left="720" w:hanging="360"/>
      </w:pPr>
      <w:rPr>
        <w:rFonts w:ascii="Arial" w:hAnsi="Arial" w:hint="default"/>
        <w:color w:val="006666"/>
        <w:sz w:val="26"/>
        <w:szCs w:val="26"/>
      </w:rPr>
    </w:lvl>
    <w:lvl w:ilvl="1" w:tplc="BB7864FA">
      <w:start w:val="1"/>
      <w:numFmt w:val="bullet"/>
      <w:lvlText w:val="▫"/>
      <w:lvlJc w:val="left"/>
      <w:pPr>
        <w:ind w:left="1440" w:hanging="360"/>
      </w:pPr>
      <w:rPr>
        <w:rFonts w:ascii="Arial" w:hAnsi="Arial" w:hint="default"/>
        <w:color w:val="006666"/>
        <w:sz w:val="26"/>
        <w:szCs w:val="2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C0C2FB1"/>
    <w:multiLevelType w:val="singleLevel"/>
    <w:tmpl w:val="B02290AC"/>
    <w:lvl w:ilvl="0">
      <w:start w:val="1"/>
      <w:numFmt w:val="bullet"/>
      <w:lvlText w:val="•"/>
      <w:lvlJc w:val="left"/>
      <w:pPr>
        <w:ind w:left="721" w:hanging="360"/>
      </w:pPr>
      <w:rPr>
        <w:rFonts w:ascii="Calibri Light" w:hAnsi="Calibri Light"/>
        <w:sz w:val="20"/>
        <w:szCs w:val="20"/>
      </w:rPr>
    </w:lvl>
  </w:abstractNum>
  <w:abstractNum w:abstractNumId="44" w15:restartNumberingAfterBreak="0">
    <w:nsid w:val="7D8D4EF7"/>
    <w:multiLevelType w:val="hybridMultilevel"/>
    <w:tmpl w:val="3E72208E"/>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D905010"/>
    <w:multiLevelType w:val="singleLevel"/>
    <w:tmpl w:val="800004C0"/>
    <w:lvl w:ilvl="0">
      <w:start w:val="1"/>
      <w:numFmt w:val="bullet"/>
      <w:lvlText w:val="•"/>
      <w:lvlJc w:val="left"/>
      <w:pPr>
        <w:ind w:left="90" w:hanging="90"/>
      </w:pPr>
      <w:rPr>
        <w:rFonts w:ascii="Arial" w:hAnsi="Arial"/>
        <w:sz w:val="18"/>
        <w:szCs w:val="18"/>
      </w:rPr>
    </w:lvl>
  </w:abstractNum>
  <w:abstractNum w:abstractNumId="46" w15:restartNumberingAfterBreak="0">
    <w:nsid w:val="7EF72C1A"/>
    <w:multiLevelType w:val="singleLevel"/>
    <w:tmpl w:val="34446260"/>
    <w:lvl w:ilvl="0">
      <w:start w:val="1"/>
      <w:numFmt w:val="bullet"/>
      <w:lvlText w:val="·"/>
      <w:lvlJc w:val="left"/>
      <w:pPr>
        <w:ind w:left="612" w:hanging="360"/>
      </w:pPr>
      <w:rPr>
        <w:rFonts w:ascii="Symbol" w:hAnsi="Symbol"/>
        <w:sz w:val="20"/>
        <w:szCs w:val="20"/>
      </w:rPr>
    </w:lvl>
  </w:abstractNum>
  <w:abstractNum w:abstractNumId="47" w15:restartNumberingAfterBreak="0">
    <w:nsid w:val="7F565A73"/>
    <w:multiLevelType w:val="singleLevel"/>
    <w:tmpl w:val="84F4F4BC"/>
    <w:lvl w:ilvl="0">
      <w:start w:val="1"/>
      <w:numFmt w:val="bullet"/>
      <w:lvlText w:val="•"/>
      <w:lvlJc w:val="left"/>
      <w:pPr>
        <w:ind w:left="818" w:hanging="360"/>
      </w:pPr>
      <w:rPr>
        <w:rFonts w:ascii="Calibri Light" w:hAnsi="Calibri Light"/>
        <w:sz w:val="20"/>
        <w:szCs w:val="20"/>
      </w:rPr>
    </w:lvl>
  </w:abstractNum>
  <w:num w:numId="1" w16cid:durableId="64232783">
    <w:abstractNumId w:val="19"/>
  </w:num>
  <w:num w:numId="2" w16cid:durableId="77866238">
    <w:abstractNumId w:val="46"/>
  </w:num>
  <w:num w:numId="3" w16cid:durableId="492843229">
    <w:abstractNumId w:val="36"/>
  </w:num>
  <w:num w:numId="4" w16cid:durableId="925647349">
    <w:abstractNumId w:val="21"/>
  </w:num>
  <w:num w:numId="5" w16cid:durableId="399669642">
    <w:abstractNumId w:val="41"/>
  </w:num>
  <w:num w:numId="6" w16cid:durableId="69235250">
    <w:abstractNumId w:val="40"/>
  </w:num>
  <w:num w:numId="7" w16cid:durableId="358050367">
    <w:abstractNumId w:val="3"/>
  </w:num>
  <w:num w:numId="8" w16cid:durableId="1278442267">
    <w:abstractNumId w:val="23"/>
  </w:num>
  <w:num w:numId="9" w16cid:durableId="683289314">
    <w:abstractNumId w:val="45"/>
  </w:num>
  <w:num w:numId="10" w16cid:durableId="1418333036">
    <w:abstractNumId w:val="2"/>
  </w:num>
  <w:num w:numId="11" w16cid:durableId="1954903696">
    <w:abstractNumId w:val="29"/>
  </w:num>
  <w:num w:numId="12" w16cid:durableId="1582904369">
    <w:abstractNumId w:val="47"/>
  </w:num>
  <w:num w:numId="13" w16cid:durableId="1195115037">
    <w:abstractNumId w:val="43"/>
  </w:num>
  <w:num w:numId="14" w16cid:durableId="326633725">
    <w:abstractNumId w:val="7"/>
  </w:num>
  <w:num w:numId="15" w16cid:durableId="2015186651">
    <w:abstractNumId w:val="8"/>
  </w:num>
  <w:num w:numId="16" w16cid:durableId="1199514274">
    <w:abstractNumId w:val="18"/>
  </w:num>
  <w:num w:numId="17" w16cid:durableId="84570048">
    <w:abstractNumId w:val="35"/>
  </w:num>
  <w:num w:numId="18" w16cid:durableId="459108941">
    <w:abstractNumId w:val="20"/>
  </w:num>
  <w:num w:numId="19" w16cid:durableId="250629205">
    <w:abstractNumId w:val="42"/>
  </w:num>
  <w:num w:numId="20" w16cid:durableId="1009526280">
    <w:abstractNumId w:val="30"/>
  </w:num>
  <w:num w:numId="21" w16cid:durableId="1796682084">
    <w:abstractNumId w:val="5"/>
  </w:num>
  <w:num w:numId="22" w16cid:durableId="161287553">
    <w:abstractNumId w:val="27"/>
  </w:num>
  <w:num w:numId="23" w16cid:durableId="365834701">
    <w:abstractNumId w:val="31"/>
  </w:num>
  <w:num w:numId="24" w16cid:durableId="1880312936">
    <w:abstractNumId w:val="39"/>
  </w:num>
  <w:num w:numId="25" w16cid:durableId="204948771">
    <w:abstractNumId w:val="0"/>
  </w:num>
  <w:num w:numId="26" w16cid:durableId="1795833509">
    <w:abstractNumId w:val="44"/>
  </w:num>
  <w:num w:numId="27" w16cid:durableId="1890532593">
    <w:abstractNumId w:val="12"/>
  </w:num>
  <w:num w:numId="28" w16cid:durableId="1551452237">
    <w:abstractNumId w:val="38"/>
  </w:num>
  <w:num w:numId="29" w16cid:durableId="1295018464">
    <w:abstractNumId w:val="4"/>
  </w:num>
  <w:num w:numId="30" w16cid:durableId="1523086471">
    <w:abstractNumId w:val="15"/>
  </w:num>
  <w:num w:numId="31" w16cid:durableId="115374364">
    <w:abstractNumId w:val="1"/>
  </w:num>
  <w:num w:numId="32" w16cid:durableId="1112169889">
    <w:abstractNumId w:val="26"/>
  </w:num>
  <w:num w:numId="33" w16cid:durableId="829448188">
    <w:abstractNumId w:val="9"/>
  </w:num>
  <w:num w:numId="34" w16cid:durableId="612131373">
    <w:abstractNumId w:val="11"/>
  </w:num>
  <w:num w:numId="35" w16cid:durableId="1207061630">
    <w:abstractNumId w:val="24"/>
  </w:num>
  <w:num w:numId="36" w16cid:durableId="334575041">
    <w:abstractNumId w:val="25"/>
  </w:num>
  <w:num w:numId="37" w16cid:durableId="1453859100">
    <w:abstractNumId w:val="33"/>
  </w:num>
  <w:num w:numId="38" w16cid:durableId="902328678">
    <w:abstractNumId w:val="16"/>
  </w:num>
  <w:num w:numId="39" w16cid:durableId="985469768">
    <w:abstractNumId w:val="34"/>
  </w:num>
  <w:num w:numId="40" w16cid:durableId="1946691303">
    <w:abstractNumId w:val="13"/>
  </w:num>
  <w:num w:numId="41" w16cid:durableId="2102487035">
    <w:abstractNumId w:val="28"/>
  </w:num>
  <w:num w:numId="42" w16cid:durableId="532035953">
    <w:abstractNumId w:val="32"/>
  </w:num>
  <w:num w:numId="43" w16cid:durableId="411005760">
    <w:abstractNumId w:val="17"/>
  </w:num>
  <w:num w:numId="44" w16cid:durableId="122500663">
    <w:abstractNumId w:val="10"/>
  </w:num>
  <w:num w:numId="45" w16cid:durableId="1903100349">
    <w:abstractNumId w:val="37"/>
  </w:num>
  <w:num w:numId="46" w16cid:durableId="977732407">
    <w:abstractNumId w:val="6"/>
  </w:num>
  <w:num w:numId="47" w16cid:durableId="1598831987">
    <w:abstractNumId w:val="22"/>
  </w:num>
  <w:num w:numId="48" w16cid:durableId="10202821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57"/>
    <w:rsid w:val="00004B0F"/>
    <w:rsid w:val="000249EC"/>
    <w:rsid w:val="00027BD1"/>
    <w:rsid w:val="00031A19"/>
    <w:rsid w:val="00037CD4"/>
    <w:rsid w:val="00043BEE"/>
    <w:rsid w:val="0004584B"/>
    <w:rsid w:val="000510A1"/>
    <w:rsid w:val="00067795"/>
    <w:rsid w:val="000702AB"/>
    <w:rsid w:val="00090D3C"/>
    <w:rsid w:val="000B5DA3"/>
    <w:rsid w:val="000E031D"/>
    <w:rsid w:val="000E068B"/>
    <w:rsid w:val="000F7324"/>
    <w:rsid w:val="00117CEE"/>
    <w:rsid w:val="001268FE"/>
    <w:rsid w:val="00137396"/>
    <w:rsid w:val="00137CC6"/>
    <w:rsid w:val="00145627"/>
    <w:rsid w:val="001464DD"/>
    <w:rsid w:val="0014682B"/>
    <w:rsid w:val="001559FB"/>
    <w:rsid w:val="00166934"/>
    <w:rsid w:val="001A6B55"/>
    <w:rsid w:val="001B22DB"/>
    <w:rsid w:val="001D7BC3"/>
    <w:rsid w:val="001F2FAA"/>
    <w:rsid w:val="00230A66"/>
    <w:rsid w:val="002371B9"/>
    <w:rsid w:val="00256613"/>
    <w:rsid w:val="00263271"/>
    <w:rsid w:val="0027368C"/>
    <w:rsid w:val="002A3361"/>
    <w:rsid w:val="002A5033"/>
    <w:rsid w:val="002B33B5"/>
    <w:rsid w:val="002C2357"/>
    <w:rsid w:val="002C70A0"/>
    <w:rsid w:val="002E57AC"/>
    <w:rsid w:val="002E650E"/>
    <w:rsid w:val="002F1EF9"/>
    <w:rsid w:val="003071D3"/>
    <w:rsid w:val="0031765C"/>
    <w:rsid w:val="00335532"/>
    <w:rsid w:val="003371FC"/>
    <w:rsid w:val="00354780"/>
    <w:rsid w:val="003C2388"/>
    <w:rsid w:val="003E139C"/>
    <w:rsid w:val="003E1EBF"/>
    <w:rsid w:val="003E44AD"/>
    <w:rsid w:val="00407D9E"/>
    <w:rsid w:val="0043152D"/>
    <w:rsid w:val="00455AA6"/>
    <w:rsid w:val="00484939"/>
    <w:rsid w:val="004A788C"/>
    <w:rsid w:val="004C5EBA"/>
    <w:rsid w:val="004E196D"/>
    <w:rsid w:val="004E30F6"/>
    <w:rsid w:val="004E331B"/>
    <w:rsid w:val="004F6423"/>
    <w:rsid w:val="00501608"/>
    <w:rsid w:val="0051601B"/>
    <w:rsid w:val="0051608E"/>
    <w:rsid w:val="00522F58"/>
    <w:rsid w:val="0052465D"/>
    <w:rsid w:val="00556CEC"/>
    <w:rsid w:val="005611BA"/>
    <w:rsid w:val="00567AF1"/>
    <w:rsid w:val="0057282A"/>
    <w:rsid w:val="00574A89"/>
    <w:rsid w:val="0057642E"/>
    <w:rsid w:val="005B0AA3"/>
    <w:rsid w:val="005B28DB"/>
    <w:rsid w:val="005B50C3"/>
    <w:rsid w:val="00602DC4"/>
    <w:rsid w:val="00643284"/>
    <w:rsid w:val="00645EC8"/>
    <w:rsid w:val="006868EF"/>
    <w:rsid w:val="00691BA7"/>
    <w:rsid w:val="006C21AD"/>
    <w:rsid w:val="006C6245"/>
    <w:rsid w:val="006D1678"/>
    <w:rsid w:val="006E5572"/>
    <w:rsid w:val="006F602C"/>
    <w:rsid w:val="00703C03"/>
    <w:rsid w:val="00705F21"/>
    <w:rsid w:val="00720983"/>
    <w:rsid w:val="00722A18"/>
    <w:rsid w:val="007260A5"/>
    <w:rsid w:val="0073714E"/>
    <w:rsid w:val="007652B2"/>
    <w:rsid w:val="007C2179"/>
    <w:rsid w:val="007D3F31"/>
    <w:rsid w:val="0081427C"/>
    <w:rsid w:val="008339BE"/>
    <w:rsid w:val="00837AFE"/>
    <w:rsid w:val="00841435"/>
    <w:rsid w:val="00845878"/>
    <w:rsid w:val="008500DD"/>
    <w:rsid w:val="00864CDF"/>
    <w:rsid w:val="00866FDC"/>
    <w:rsid w:val="00880AE1"/>
    <w:rsid w:val="008878D1"/>
    <w:rsid w:val="008A1221"/>
    <w:rsid w:val="008A4F4D"/>
    <w:rsid w:val="008D42FD"/>
    <w:rsid w:val="008E300E"/>
    <w:rsid w:val="008E43F2"/>
    <w:rsid w:val="008F271E"/>
    <w:rsid w:val="008F2A96"/>
    <w:rsid w:val="008F484A"/>
    <w:rsid w:val="00941B65"/>
    <w:rsid w:val="009772AB"/>
    <w:rsid w:val="009903DF"/>
    <w:rsid w:val="009A0BA9"/>
    <w:rsid w:val="009A0E45"/>
    <w:rsid w:val="009A2C24"/>
    <w:rsid w:val="009D114B"/>
    <w:rsid w:val="009D431F"/>
    <w:rsid w:val="009D549E"/>
    <w:rsid w:val="009D7DC9"/>
    <w:rsid w:val="00A031D6"/>
    <w:rsid w:val="00A059C3"/>
    <w:rsid w:val="00A123DA"/>
    <w:rsid w:val="00A30D03"/>
    <w:rsid w:val="00A3269D"/>
    <w:rsid w:val="00A336CD"/>
    <w:rsid w:val="00A56DCC"/>
    <w:rsid w:val="00A6002F"/>
    <w:rsid w:val="00A62047"/>
    <w:rsid w:val="00A62A8B"/>
    <w:rsid w:val="00A757CA"/>
    <w:rsid w:val="00A97F1C"/>
    <w:rsid w:val="00AB5112"/>
    <w:rsid w:val="00AC1748"/>
    <w:rsid w:val="00AD30D6"/>
    <w:rsid w:val="00AE60FA"/>
    <w:rsid w:val="00AF19ED"/>
    <w:rsid w:val="00AF6CA6"/>
    <w:rsid w:val="00B03A02"/>
    <w:rsid w:val="00B06C15"/>
    <w:rsid w:val="00B077C8"/>
    <w:rsid w:val="00B21A8C"/>
    <w:rsid w:val="00B407E4"/>
    <w:rsid w:val="00B43257"/>
    <w:rsid w:val="00B472CE"/>
    <w:rsid w:val="00B53ACA"/>
    <w:rsid w:val="00B5543F"/>
    <w:rsid w:val="00B71F3C"/>
    <w:rsid w:val="00B7658D"/>
    <w:rsid w:val="00B97EEE"/>
    <w:rsid w:val="00BB3C71"/>
    <w:rsid w:val="00BD57E7"/>
    <w:rsid w:val="00BE2AC7"/>
    <w:rsid w:val="00BF0E25"/>
    <w:rsid w:val="00C00FDC"/>
    <w:rsid w:val="00C031A8"/>
    <w:rsid w:val="00C1052A"/>
    <w:rsid w:val="00C24F13"/>
    <w:rsid w:val="00C344E5"/>
    <w:rsid w:val="00C368CE"/>
    <w:rsid w:val="00C47189"/>
    <w:rsid w:val="00C51A6F"/>
    <w:rsid w:val="00C54838"/>
    <w:rsid w:val="00C62AF8"/>
    <w:rsid w:val="00C64C9C"/>
    <w:rsid w:val="00C92247"/>
    <w:rsid w:val="00C960BB"/>
    <w:rsid w:val="00CA6A04"/>
    <w:rsid w:val="00CC6021"/>
    <w:rsid w:val="00CC7AF7"/>
    <w:rsid w:val="00CD5FEF"/>
    <w:rsid w:val="00D30266"/>
    <w:rsid w:val="00D3212F"/>
    <w:rsid w:val="00D32429"/>
    <w:rsid w:val="00D376BC"/>
    <w:rsid w:val="00D4240E"/>
    <w:rsid w:val="00D75550"/>
    <w:rsid w:val="00D912A5"/>
    <w:rsid w:val="00DA0A9A"/>
    <w:rsid w:val="00DA5496"/>
    <w:rsid w:val="00DB1500"/>
    <w:rsid w:val="00DC3A37"/>
    <w:rsid w:val="00DF73AA"/>
    <w:rsid w:val="00E038C1"/>
    <w:rsid w:val="00E26EB0"/>
    <w:rsid w:val="00E4584D"/>
    <w:rsid w:val="00E67DCC"/>
    <w:rsid w:val="00E74F1D"/>
    <w:rsid w:val="00E77410"/>
    <w:rsid w:val="00E8162A"/>
    <w:rsid w:val="00E91212"/>
    <w:rsid w:val="00EC27B1"/>
    <w:rsid w:val="00EE1126"/>
    <w:rsid w:val="00F05C97"/>
    <w:rsid w:val="00F124D5"/>
    <w:rsid w:val="00F25F7A"/>
    <w:rsid w:val="00F476FD"/>
    <w:rsid w:val="00F479F2"/>
    <w:rsid w:val="00F92D13"/>
    <w:rsid w:val="00FD7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A8F3"/>
  <w15:docId w15:val="{F904B7CC-0D15-476B-BC51-DA3D43C5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7E7"/>
  </w:style>
  <w:style w:type="paragraph" w:styleId="Heading1">
    <w:name w:val="heading 1"/>
    <w:basedOn w:val="Normal"/>
    <w:next w:val="Normal"/>
    <w:link w:val="Heading1Char"/>
    <w:uiPriority w:val="9"/>
    <w:qFormat/>
    <w:rsid w:val="00E67DCC"/>
    <w:pPr>
      <w:keepNext/>
      <w:keepLines/>
      <w:spacing w:before="240"/>
      <w:outlineLvl w:val="0"/>
    </w:pPr>
    <w:rPr>
      <w:rFonts w:asciiTheme="majorHAnsi" w:eastAsiaTheme="majorEastAsia" w:hAnsiTheme="majorHAnsi" w:cstheme="majorBidi"/>
      <w:b/>
      <w:color w:val="006666"/>
      <w:sz w:val="28"/>
      <w:szCs w:val="32"/>
    </w:rPr>
  </w:style>
  <w:style w:type="paragraph" w:styleId="Heading2">
    <w:name w:val="heading 2"/>
    <w:basedOn w:val="Normal"/>
    <w:next w:val="Normal"/>
    <w:link w:val="Heading2Char"/>
    <w:uiPriority w:val="9"/>
    <w:unhideWhenUsed/>
    <w:qFormat/>
    <w:rsid w:val="00E91212"/>
    <w:pPr>
      <w:keepNext/>
      <w:keepLines/>
      <w:spacing w:before="120" w:after="240" w:line="300" w:lineRule="auto"/>
      <w:outlineLvl w:val="1"/>
    </w:pPr>
    <w:rPr>
      <w:rFonts w:asciiTheme="majorHAnsi" w:eastAsiaTheme="majorEastAsia" w:hAnsiTheme="majorHAnsi" w:cstheme="majorBidi"/>
      <w:b/>
      <w:color w:val="006666"/>
      <w:sz w:val="26"/>
      <w:szCs w:val="26"/>
    </w:rPr>
  </w:style>
  <w:style w:type="paragraph" w:styleId="Heading3">
    <w:name w:val="heading 3"/>
    <w:basedOn w:val="Normal"/>
    <w:next w:val="Normal"/>
    <w:link w:val="Heading3Char"/>
    <w:uiPriority w:val="9"/>
    <w:unhideWhenUsed/>
    <w:qFormat/>
    <w:rsid w:val="00B077C8"/>
    <w:pPr>
      <w:keepNext/>
      <w:keepLines/>
      <w:spacing w:before="120" w:after="240" w:line="300" w:lineRule="auto"/>
      <w:outlineLvl w:val="2"/>
    </w:pPr>
    <w:rPr>
      <w:rFonts w:asciiTheme="majorHAnsi" w:eastAsiaTheme="majorEastAsia" w:hAnsiTheme="majorHAnsi" w:cstheme="majorBidi"/>
      <w:b/>
      <w:color w:val="00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1">
    <w:name w:val="Paragraph style 1"/>
    <w:pPr>
      <w:spacing w:line="200" w:lineRule="exact"/>
    </w:pPr>
  </w:style>
  <w:style w:type="paragraph" w:customStyle="1" w:styleId="Paragraphstyle25">
    <w:name w:val="Paragraph style 25"/>
    <w:pPr>
      <w:jc w:val="both"/>
    </w:pPr>
  </w:style>
  <w:style w:type="paragraph" w:customStyle="1" w:styleId="Paragraphstyle37">
    <w:name w:val="Paragraph style 37"/>
    <w:pPr>
      <w:jc w:val="right"/>
    </w:pPr>
  </w:style>
  <w:style w:type="paragraph" w:customStyle="1" w:styleId="Paragraphstyle40">
    <w:name w:val="Paragraph style 40"/>
    <w:pPr>
      <w:spacing w:line="276" w:lineRule="auto"/>
      <w:jc w:val="both"/>
    </w:pPr>
  </w:style>
  <w:style w:type="paragraph" w:customStyle="1" w:styleId="Paragraphstyle47">
    <w:name w:val="Paragraph style 47"/>
    <w:pPr>
      <w:spacing w:line="275" w:lineRule="auto"/>
      <w:jc w:val="both"/>
    </w:pPr>
  </w:style>
  <w:style w:type="paragraph" w:customStyle="1" w:styleId="Paragraphstyle50">
    <w:name w:val="Paragraph style 50"/>
    <w:pPr>
      <w:spacing w:line="274" w:lineRule="auto"/>
      <w:jc w:val="both"/>
    </w:pPr>
  </w:style>
  <w:style w:type="paragraph" w:customStyle="1" w:styleId="Paragraphstyle85">
    <w:name w:val="Paragraph style 85"/>
    <w:pPr>
      <w:spacing w:line="276" w:lineRule="auto"/>
      <w:ind w:firstLine="31"/>
      <w:jc w:val="both"/>
    </w:pPr>
  </w:style>
  <w:style w:type="paragraph" w:customStyle="1" w:styleId="Paragraphstyle106">
    <w:name w:val="Paragraph style 106"/>
    <w:pPr>
      <w:spacing w:line="277" w:lineRule="auto"/>
      <w:jc w:val="both"/>
    </w:pPr>
  </w:style>
  <w:style w:type="paragraph" w:customStyle="1" w:styleId="Paragraphstyle125">
    <w:name w:val="Paragraph style 125"/>
    <w:pPr>
      <w:spacing w:line="259" w:lineRule="auto"/>
      <w:jc w:val="both"/>
    </w:pPr>
  </w:style>
  <w:style w:type="character" w:customStyle="1" w:styleId="TextStyle3">
    <w:name w:val="Text Style 3"/>
    <w:rPr>
      <w:rFonts w:ascii="Arial" w:eastAsia="Arial" w:hAnsi="Arial" w:cs="Arial"/>
      <w:sz w:val="24"/>
      <w:szCs w:val="24"/>
    </w:rPr>
  </w:style>
  <w:style w:type="character" w:customStyle="1" w:styleId="TextStyle12">
    <w:name w:val="Text Style 12"/>
    <w:rPr>
      <w:rFonts w:ascii="Arial" w:eastAsia="Arial" w:hAnsi="Arial" w:cs="Arial"/>
      <w:b/>
    </w:rPr>
  </w:style>
  <w:style w:type="character" w:customStyle="1" w:styleId="TextStyle13">
    <w:name w:val="Text Style 13"/>
    <w:rPr>
      <w:rFonts w:ascii="Arial" w:eastAsia="Arial" w:hAnsi="Arial" w:cs="Arial"/>
      <w:sz w:val="13"/>
      <w:szCs w:val="13"/>
    </w:rPr>
  </w:style>
  <w:style w:type="character" w:customStyle="1" w:styleId="TextStyle14">
    <w:name w:val="Text Style 14"/>
    <w:rPr>
      <w:rFonts w:ascii="Arial" w:eastAsia="Arial" w:hAnsi="Arial" w:cs="Arial"/>
      <w:sz w:val="14"/>
      <w:szCs w:val="14"/>
    </w:rPr>
  </w:style>
  <w:style w:type="character" w:customStyle="1" w:styleId="TextStyle15">
    <w:name w:val="Text Style 15"/>
    <w:basedOn w:val="TextStyle14"/>
    <w:rPr>
      <w:rFonts w:ascii="Arial" w:eastAsia="Arial" w:hAnsi="Arial" w:cs="Arial"/>
      <w:b/>
      <w:color w:val="1BA9B1"/>
      <w:sz w:val="14"/>
      <w:szCs w:val="14"/>
    </w:rPr>
  </w:style>
  <w:style w:type="character" w:customStyle="1" w:styleId="TextStyle19">
    <w:name w:val="Text Style 19"/>
    <w:rPr>
      <w:rFonts w:ascii="Arial" w:eastAsia="Arial" w:hAnsi="Arial" w:cs="Arial"/>
      <w:sz w:val="18"/>
      <w:szCs w:val="18"/>
    </w:rPr>
  </w:style>
  <w:style w:type="character" w:customStyle="1" w:styleId="TextStyle21">
    <w:name w:val="Text Style 21"/>
    <w:basedOn w:val="TextStyle19"/>
    <w:rPr>
      <w:rFonts w:ascii="Arial" w:eastAsia="Arial" w:hAnsi="Arial" w:cs="Arial"/>
      <w:b/>
      <w:sz w:val="18"/>
      <w:szCs w:val="18"/>
    </w:rPr>
  </w:style>
  <w:style w:type="character" w:customStyle="1" w:styleId="TextStyle26">
    <w:name w:val="Text Style 26"/>
    <w:rPr>
      <w:rFonts w:ascii="Arial" w:eastAsia="Arial" w:hAnsi="Arial" w:cs="Arial"/>
      <w:b/>
      <w:color w:val="FFFFFF"/>
    </w:rPr>
  </w:style>
  <w:style w:type="character" w:customStyle="1" w:styleId="TextStyle42">
    <w:name w:val="Text Style 42"/>
    <w:basedOn w:val="TextStyle14"/>
    <w:rPr>
      <w:rFonts w:ascii="Arial" w:eastAsia="Arial" w:hAnsi="Arial" w:cs="Arial"/>
      <w:b/>
      <w:color w:val="FFFFFF"/>
      <w:sz w:val="14"/>
      <w:szCs w:val="14"/>
    </w:rPr>
  </w:style>
  <w:style w:type="character" w:customStyle="1" w:styleId="TextStyle45">
    <w:name w:val="Text Style 45"/>
    <w:rPr>
      <w:rFonts w:ascii="Arial" w:eastAsia="Arial" w:hAnsi="Arial" w:cs="Arial"/>
      <w:sz w:val="30"/>
      <w:szCs w:val="30"/>
    </w:rPr>
  </w:style>
  <w:style w:type="character" w:customStyle="1" w:styleId="TextStyle48">
    <w:name w:val="Text Style 48"/>
    <w:rPr>
      <w:rFonts w:ascii="Arial" w:eastAsia="Arial" w:hAnsi="Arial" w:cs="Arial"/>
      <w:color w:val="0000FF"/>
      <w:u w:val="single" w:color="0000FF"/>
    </w:rPr>
  </w:style>
  <w:style w:type="character" w:customStyle="1" w:styleId="TextStyle115">
    <w:name w:val="Text Style 115"/>
    <w:rPr>
      <w:rFonts w:ascii="Arial" w:eastAsia="Arial" w:hAnsi="Arial" w:cs="Arial"/>
      <w:b/>
      <w:color w:val="929292"/>
    </w:rPr>
  </w:style>
  <w:style w:type="character" w:customStyle="1" w:styleId="TextStyle96">
    <w:name w:val="Text Style 96"/>
    <w:basedOn w:val="TextStyle45"/>
    <w:rPr>
      <w:rFonts w:ascii="Arial" w:eastAsia="Arial" w:hAnsi="Arial" w:cs="Arial"/>
      <w:color w:val="0095D2"/>
      <w:sz w:val="30"/>
      <w:szCs w:val="30"/>
    </w:rPr>
  </w:style>
  <w:style w:type="character" w:styleId="CommentReference">
    <w:name w:val="annotation reference"/>
    <w:basedOn w:val="DefaultParagraphFont"/>
    <w:uiPriority w:val="99"/>
    <w:semiHidden/>
    <w:unhideWhenUsed/>
    <w:rsid w:val="000702AB"/>
    <w:rPr>
      <w:sz w:val="16"/>
      <w:szCs w:val="16"/>
    </w:rPr>
  </w:style>
  <w:style w:type="paragraph" w:styleId="CommentText">
    <w:name w:val="annotation text"/>
    <w:basedOn w:val="Normal"/>
    <w:link w:val="CommentTextChar"/>
    <w:uiPriority w:val="99"/>
    <w:unhideWhenUsed/>
    <w:rsid w:val="000702AB"/>
  </w:style>
  <w:style w:type="character" w:customStyle="1" w:styleId="CommentTextChar">
    <w:name w:val="Comment Text Char"/>
    <w:basedOn w:val="DefaultParagraphFont"/>
    <w:link w:val="CommentText"/>
    <w:uiPriority w:val="99"/>
    <w:rsid w:val="000702AB"/>
  </w:style>
  <w:style w:type="paragraph" w:styleId="CommentSubject">
    <w:name w:val="annotation subject"/>
    <w:basedOn w:val="CommentText"/>
    <w:next w:val="CommentText"/>
    <w:link w:val="CommentSubjectChar"/>
    <w:uiPriority w:val="99"/>
    <w:semiHidden/>
    <w:unhideWhenUsed/>
    <w:rsid w:val="000702AB"/>
    <w:rPr>
      <w:b/>
      <w:bCs/>
    </w:rPr>
  </w:style>
  <w:style w:type="character" w:customStyle="1" w:styleId="CommentSubjectChar">
    <w:name w:val="Comment Subject Char"/>
    <w:basedOn w:val="CommentTextChar"/>
    <w:link w:val="CommentSubject"/>
    <w:uiPriority w:val="99"/>
    <w:semiHidden/>
    <w:rsid w:val="000702AB"/>
    <w:rPr>
      <w:b/>
      <w:bCs/>
    </w:rPr>
  </w:style>
  <w:style w:type="character" w:customStyle="1" w:styleId="Heading1Char">
    <w:name w:val="Heading 1 Char"/>
    <w:basedOn w:val="DefaultParagraphFont"/>
    <w:link w:val="Heading1"/>
    <w:uiPriority w:val="9"/>
    <w:rsid w:val="00E67DCC"/>
    <w:rPr>
      <w:rFonts w:asciiTheme="majorHAnsi" w:eastAsiaTheme="majorEastAsia" w:hAnsiTheme="majorHAnsi" w:cstheme="majorBidi"/>
      <w:b/>
      <w:color w:val="006666"/>
      <w:sz w:val="28"/>
      <w:szCs w:val="32"/>
    </w:rPr>
  </w:style>
  <w:style w:type="character" w:customStyle="1" w:styleId="Heading2Char">
    <w:name w:val="Heading 2 Char"/>
    <w:basedOn w:val="DefaultParagraphFont"/>
    <w:link w:val="Heading2"/>
    <w:uiPriority w:val="9"/>
    <w:rsid w:val="00E91212"/>
    <w:rPr>
      <w:rFonts w:asciiTheme="majorHAnsi" w:eastAsiaTheme="majorEastAsia" w:hAnsiTheme="majorHAnsi" w:cstheme="majorBidi"/>
      <w:b/>
      <w:color w:val="006666"/>
      <w:sz w:val="26"/>
      <w:szCs w:val="26"/>
    </w:rPr>
  </w:style>
  <w:style w:type="paragraph" w:customStyle="1" w:styleId="BodyJKF">
    <w:name w:val="Body JKF"/>
    <w:basedOn w:val="NoSpacing"/>
    <w:link w:val="BodyJKFChar"/>
    <w:qFormat/>
    <w:rsid w:val="00D376BC"/>
    <w:pPr>
      <w:spacing w:before="120" w:after="240" w:line="300" w:lineRule="auto"/>
      <w:jc w:val="both"/>
    </w:pPr>
    <w:rPr>
      <w:rFonts w:asciiTheme="minorHAnsi" w:eastAsiaTheme="minorHAnsi" w:hAnsiTheme="minorHAnsi" w:cstheme="minorBidi"/>
      <w:color w:val="000000" w:themeColor="text1"/>
      <w:sz w:val="24"/>
      <w:szCs w:val="24"/>
      <w:lang w:eastAsia="en-US"/>
    </w:rPr>
  </w:style>
  <w:style w:type="character" w:customStyle="1" w:styleId="BodyJKFChar">
    <w:name w:val="Body JKF Char"/>
    <w:basedOn w:val="DefaultParagraphFont"/>
    <w:link w:val="BodyJKF"/>
    <w:rsid w:val="00D376BC"/>
    <w:rPr>
      <w:rFonts w:asciiTheme="minorHAnsi" w:eastAsiaTheme="minorHAnsi" w:hAnsiTheme="minorHAnsi" w:cstheme="minorBidi"/>
      <w:color w:val="000000" w:themeColor="text1"/>
      <w:sz w:val="24"/>
      <w:szCs w:val="24"/>
      <w:lang w:eastAsia="en-US"/>
    </w:rPr>
  </w:style>
  <w:style w:type="paragraph" w:styleId="NoSpacing">
    <w:name w:val="No Spacing"/>
    <w:uiPriority w:val="1"/>
    <w:qFormat/>
    <w:rsid w:val="00D376BC"/>
  </w:style>
  <w:style w:type="paragraph" w:styleId="ListParagraph">
    <w:name w:val="List Paragraph"/>
    <w:basedOn w:val="Normal"/>
    <w:uiPriority w:val="34"/>
    <w:qFormat/>
    <w:rsid w:val="00643284"/>
    <w:pPr>
      <w:ind w:left="720"/>
      <w:contextualSpacing/>
    </w:pPr>
  </w:style>
  <w:style w:type="paragraph" w:styleId="BodyText">
    <w:name w:val="Body Text"/>
    <w:basedOn w:val="Normal"/>
    <w:link w:val="BodyTextChar"/>
    <w:semiHidden/>
    <w:rsid w:val="00643284"/>
    <w:pPr>
      <w:jc w:val="both"/>
    </w:pPr>
    <w:rPr>
      <w:rFonts w:ascii="Times New Roman" w:eastAsia="Times New Roman" w:hAnsi="Times New Roman" w:cs="Times New Roman"/>
      <w:sz w:val="22"/>
      <w:lang w:val="en-GB"/>
    </w:rPr>
  </w:style>
  <w:style w:type="character" w:customStyle="1" w:styleId="BodyTextChar">
    <w:name w:val="Body Text Char"/>
    <w:basedOn w:val="DefaultParagraphFont"/>
    <w:link w:val="BodyText"/>
    <w:semiHidden/>
    <w:rsid w:val="00643284"/>
    <w:rPr>
      <w:rFonts w:ascii="Times New Roman" w:eastAsia="Times New Roman" w:hAnsi="Times New Roman" w:cs="Times New Roman"/>
      <w:sz w:val="22"/>
      <w:lang w:val="en-GB"/>
    </w:rPr>
  </w:style>
  <w:style w:type="table" w:styleId="TableGrid">
    <w:name w:val="Table Grid"/>
    <w:basedOn w:val="TableNormal"/>
    <w:uiPriority w:val="39"/>
    <w:rsid w:val="00643284"/>
    <w:rPr>
      <w:rFonts w:ascii="Calibri" w:eastAsia="Times New Roman" w:hAnsi="Calibri" w:cs="Times New Roman"/>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43284"/>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643284"/>
    <w:rPr>
      <w:rFonts w:asciiTheme="minorHAnsi" w:eastAsiaTheme="minorHAnsi" w:hAnsiTheme="minorHAnsi" w:cstheme="minorBidi"/>
      <w:lang w:eastAsia="en-US"/>
    </w:rPr>
  </w:style>
  <w:style w:type="paragraph" w:styleId="Revision">
    <w:name w:val="Revision"/>
    <w:hidden/>
    <w:uiPriority w:val="99"/>
    <w:semiHidden/>
    <w:rsid w:val="00137396"/>
  </w:style>
  <w:style w:type="character" w:styleId="Hyperlink">
    <w:name w:val="Hyperlink"/>
    <w:basedOn w:val="DefaultParagraphFont"/>
    <w:uiPriority w:val="99"/>
    <w:unhideWhenUsed/>
    <w:rsid w:val="00E26EB0"/>
    <w:rPr>
      <w:color w:val="0563C1" w:themeColor="hyperlink"/>
      <w:u w:val="single"/>
    </w:rPr>
  </w:style>
  <w:style w:type="character" w:styleId="UnresolvedMention">
    <w:name w:val="Unresolved Mention"/>
    <w:basedOn w:val="DefaultParagraphFont"/>
    <w:uiPriority w:val="99"/>
    <w:semiHidden/>
    <w:unhideWhenUsed/>
    <w:rsid w:val="00E26EB0"/>
    <w:rPr>
      <w:color w:val="605E5C"/>
      <w:shd w:val="clear" w:color="auto" w:fill="E1DFDD"/>
    </w:rPr>
  </w:style>
  <w:style w:type="character" w:customStyle="1" w:styleId="Heading3Char">
    <w:name w:val="Heading 3 Char"/>
    <w:basedOn w:val="DefaultParagraphFont"/>
    <w:link w:val="Heading3"/>
    <w:uiPriority w:val="9"/>
    <w:rsid w:val="00B077C8"/>
    <w:rPr>
      <w:rFonts w:asciiTheme="majorHAnsi" w:eastAsiaTheme="majorEastAsia" w:hAnsiTheme="majorHAnsi" w:cstheme="majorBidi"/>
      <w:b/>
      <w:color w:val="006666"/>
      <w:sz w:val="24"/>
      <w:szCs w:val="24"/>
    </w:rPr>
  </w:style>
  <w:style w:type="character" w:styleId="FootnoteReference">
    <w:name w:val="footnote reference"/>
    <w:basedOn w:val="DefaultParagraphFont"/>
    <w:uiPriority w:val="99"/>
    <w:semiHidden/>
    <w:unhideWhenUsed/>
    <w:rsid w:val="00B97EEE"/>
    <w:rPr>
      <w:vertAlign w:val="superscript"/>
    </w:rPr>
  </w:style>
  <w:style w:type="character" w:customStyle="1" w:styleId="TextStyle6">
    <w:name w:val="Text Style 6"/>
    <w:rsid w:val="004E30F6"/>
    <w:rPr>
      <w:rFonts w:ascii="Georgia" w:eastAsia="Georgia" w:hAnsi="Georgia" w:cs="Georgia"/>
      <w:sz w:val="22"/>
      <w:szCs w:val="22"/>
    </w:rPr>
  </w:style>
  <w:style w:type="character" w:styleId="FollowedHyperlink">
    <w:name w:val="FollowedHyperlink"/>
    <w:basedOn w:val="DefaultParagraphFont"/>
    <w:uiPriority w:val="99"/>
    <w:semiHidden/>
    <w:unhideWhenUsed/>
    <w:rsid w:val="00845878"/>
    <w:rPr>
      <w:color w:val="954F72" w:themeColor="followedHyperlink"/>
      <w:u w:val="single"/>
    </w:rPr>
  </w:style>
  <w:style w:type="paragraph" w:styleId="TOCHeading">
    <w:name w:val="TOC Heading"/>
    <w:basedOn w:val="Heading1"/>
    <w:next w:val="Normal"/>
    <w:uiPriority w:val="39"/>
    <w:unhideWhenUsed/>
    <w:qFormat/>
    <w:rsid w:val="00090D3C"/>
    <w:pPr>
      <w:spacing w:line="259" w:lineRule="auto"/>
      <w:outlineLvl w:val="9"/>
    </w:pPr>
    <w:rPr>
      <w:b w:val="0"/>
      <w:color w:val="2F5496" w:themeColor="accent1" w:themeShade="BF"/>
      <w:sz w:val="32"/>
      <w:lang w:val="en-US" w:eastAsia="en-US"/>
    </w:rPr>
  </w:style>
  <w:style w:type="paragraph" w:styleId="TOC1">
    <w:name w:val="toc 1"/>
    <w:basedOn w:val="Normal"/>
    <w:next w:val="Normal"/>
    <w:autoRedefine/>
    <w:uiPriority w:val="39"/>
    <w:unhideWhenUsed/>
    <w:rsid w:val="00090D3C"/>
    <w:pPr>
      <w:spacing w:after="100"/>
    </w:pPr>
  </w:style>
  <w:style w:type="paragraph" w:styleId="TOC2">
    <w:name w:val="toc 2"/>
    <w:basedOn w:val="Normal"/>
    <w:next w:val="Normal"/>
    <w:autoRedefine/>
    <w:uiPriority w:val="39"/>
    <w:unhideWhenUsed/>
    <w:rsid w:val="00090D3C"/>
    <w:pPr>
      <w:spacing w:after="100"/>
      <w:ind w:left="200"/>
    </w:pPr>
  </w:style>
  <w:style w:type="paragraph" w:styleId="TOC3">
    <w:name w:val="toc 3"/>
    <w:basedOn w:val="Normal"/>
    <w:next w:val="Normal"/>
    <w:autoRedefine/>
    <w:uiPriority w:val="39"/>
    <w:unhideWhenUsed/>
    <w:rsid w:val="00090D3C"/>
    <w:pPr>
      <w:spacing w:after="100"/>
      <w:ind w:left="400"/>
    </w:pPr>
  </w:style>
  <w:style w:type="paragraph" w:styleId="Header">
    <w:name w:val="header"/>
    <w:basedOn w:val="Normal"/>
    <w:link w:val="HeaderChar"/>
    <w:uiPriority w:val="99"/>
    <w:unhideWhenUsed/>
    <w:rsid w:val="00027BD1"/>
    <w:pPr>
      <w:tabs>
        <w:tab w:val="center" w:pos="4513"/>
        <w:tab w:val="right" w:pos="9026"/>
      </w:tabs>
    </w:pPr>
  </w:style>
  <w:style w:type="character" w:customStyle="1" w:styleId="HeaderChar">
    <w:name w:val="Header Char"/>
    <w:basedOn w:val="DefaultParagraphFont"/>
    <w:link w:val="Header"/>
    <w:uiPriority w:val="99"/>
    <w:rsid w:val="00027BD1"/>
  </w:style>
  <w:style w:type="paragraph" w:styleId="Footer">
    <w:name w:val="footer"/>
    <w:basedOn w:val="Normal"/>
    <w:link w:val="FooterChar"/>
    <w:uiPriority w:val="99"/>
    <w:unhideWhenUsed/>
    <w:rsid w:val="00027BD1"/>
    <w:pPr>
      <w:tabs>
        <w:tab w:val="center" w:pos="4513"/>
        <w:tab w:val="right" w:pos="9026"/>
      </w:tabs>
    </w:pPr>
  </w:style>
  <w:style w:type="character" w:customStyle="1" w:styleId="FooterChar">
    <w:name w:val="Footer Char"/>
    <w:basedOn w:val="DefaultParagraphFont"/>
    <w:link w:val="Footer"/>
    <w:uiPriority w:val="99"/>
    <w:rsid w:val="00027BD1"/>
  </w:style>
  <w:style w:type="character" w:styleId="PlaceholderText">
    <w:name w:val="Placeholder Text"/>
    <w:basedOn w:val="DefaultParagraphFont"/>
    <w:uiPriority w:val="99"/>
    <w:semiHidden/>
    <w:rsid w:val="00027BD1"/>
    <w:rPr>
      <w:color w:val="666666"/>
    </w:rPr>
  </w:style>
  <w:style w:type="paragraph" w:customStyle="1" w:styleId="DocID">
    <w:name w:val="DocID"/>
    <w:basedOn w:val="Normal"/>
    <w:link w:val="DocIDChar"/>
    <w:rsid w:val="00027BD1"/>
    <w:pPr>
      <w:spacing w:before="120" w:after="240" w:line="300" w:lineRule="auto"/>
      <w:ind w:right="-42"/>
    </w:pPr>
    <w:rPr>
      <w:rFonts w:ascii="Calibri" w:hAnsi="Calibri" w:cs="Calibri"/>
      <w:sz w:val="16"/>
      <w:szCs w:val="24"/>
    </w:rPr>
  </w:style>
  <w:style w:type="character" w:customStyle="1" w:styleId="DocIDChar">
    <w:name w:val="DocID Char"/>
    <w:basedOn w:val="DefaultParagraphFont"/>
    <w:link w:val="DocID"/>
    <w:rsid w:val="00027BD1"/>
    <w:rPr>
      <w:rFonts w:ascii="Calibri" w:hAnsi="Calibri" w:cs="Calibri"/>
      <w:sz w:val="16"/>
      <w:szCs w:val="24"/>
    </w:rPr>
  </w:style>
  <w:style w:type="paragraph" w:styleId="Title">
    <w:name w:val="Title"/>
    <w:basedOn w:val="Normal"/>
    <w:next w:val="Normal"/>
    <w:link w:val="TitleChar"/>
    <w:uiPriority w:val="10"/>
    <w:qFormat/>
    <w:rsid w:val="00004B0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B0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2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rishstatutebook.ie/eli/2014/act/14/enacted/en/html?q=protected+disclosures" TargetMode="External"/><Relationship Id="rId18" Type="http://schemas.openxmlformats.org/officeDocument/2006/relationships/hyperlink" Target="https://www.irishstatutebook.ie/eli/2022/act/27/enacted/en/html?q=protected+disclosures" TargetMode="External"/><Relationship Id="rId26" Type="http://schemas.openxmlformats.org/officeDocument/2006/relationships/hyperlink" Target="https://csoie.sharepoint.com/:b:/s/CorporateDocuments/IQDDucpJvVyzRqx6_gM-pdsIAZUufj_9gbh4JetLwZvBXYs?e=nMUqoP" TargetMode="External"/><Relationship Id="rId39" Type="http://schemas.openxmlformats.org/officeDocument/2006/relationships/hyperlink" Target="https://www.irishstatutebook.ie/eli/2018/act/7/enacted/en/html" TargetMode="External"/><Relationship Id="rId21" Type="http://schemas.openxmlformats.org/officeDocument/2006/relationships/hyperlink" Target="https://assets.gov.ie/static/documents/d29c1411/Circular_12_of_26_-_Dignity_at_Work.pdf" TargetMode="External"/><Relationship Id="rId34" Type="http://schemas.microsoft.com/office/2007/relationships/diagramDrawing" Target="diagrams/drawing1.xml"/><Relationship Id="rId42" Type="http://schemas.openxmlformats.org/officeDocument/2006/relationships/hyperlink" Target="https://www.irishstatutebook.ie/eli/2018/act/7/enacted/en/html" TargetMode="External"/><Relationship Id="rId47" Type="http://schemas.openxmlformats.org/officeDocument/2006/relationships/hyperlink" Target="http://www.gov.ie/prescribed-persons/" TargetMode="External"/><Relationship Id="rId50" Type="http://schemas.openxmlformats.org/officeDocument/2006/relationships/hyperlink" Target="https://www.gov.ie/en/publication/959f8-ministerial-reporting-channel-under-the-protected-disclosures-act-2022/" TargetMode="External"/><Relationship Id="rId55" Type="http://schemas.openxmlformats.org/officeDocument/2006/relationships/hyperlink" Target="https://www.citizensinformation.ie/en/employment/enforcement-and-"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protecteddisclosure@cso.ie" TargetMode="External"/><Relationship Id="rId25" Type="http://schemas.openxmlformats.org/officeDocument/2006/relationships/hyperlink" Target="https://csoie.sharepoint.com/sites/CorporateDocuments/Personnel/Forms/AllItems.aspx?id=%2Fsites%2FCorporateDocuments%2FPersonnel%2FPersonnel%2FOffice%20Notices%2FOffice%20Notices%202020%2D2026%2FOffice%20Notices%202025%2FOffice%20Notice%2031%5F2025%20Information%20Security%20Program%20Charter%2Epdf&amp;parent=%2Fsites%2FCorporateDocuments%2FPersonnel%2FPersonnel%2FOffice%20Notices%2FOffice%20Notices%202020%2D2026%2FOffice%20Notices%202025" TargetMode="External"/><Relationship Id="rId33" Type="http://schemas.openxmlformats.org/officeDocument/2006/relationships/diagramColors" Target="diagrams/colors1.xml"/><Relationship Id="rId38" Type="http://schemas.openxmlformats.org/officeDocument/2006/relationships/hyperlink" Target="https://eur-lex.europa.eu/legal-content/EN/TXT/HTML/?uri=CELEX:32016R0679&amp;from=EN" TargetMode="External"/><Relationship Id="rId46" Type="http://schemas.openxmlformats.org/officeDocument/2006/relationships/hyperlink" Target="https://www.irishstatutebook.ie/eli/2014/act/30/enacted/en/html"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soie.sharepoint.com/:b:/s/CorporateDocuments/IQDDucpJvVyzRqx6_gM-pdsIAZUufj_9gbh4JetLwZvBXYs?e=nMUqoP" TargetMode="External"/><Relationship Id="rId20" Type="http://schemas.openxmlformats.org/officeDocument/2006/relationships/hyperlink" Target="https://www.irishstatutebook.ie/eli/2014/act/30/enacted/en/html" TargetMode="External"/><Relationship Id="rId29" Type="http://schemas.openxmlformats.org/officeDocument/2006/relationships/hyperlink" Target="https://assets.gov.ie/static/documents/d29c1411/Circular_12_of_26_-_Dignity_at_Work.pdf" TargetMode="External"/><Relationship Id="rId41" Type="http://schemas.openxmlformats.org/officeDocument/2006/relationships/hyperlink" Target="https://eur-lex.europa.eu/legal-content/EN/TXT/HTML/?uri=CELEX:32016R0679&amp;from=EN" TargetMode="External"/><Relationship Id="rId54" Type="http://schemas.openxmlformats.org/officeDocument/2006/relationships/hyperlink" Target="https://helpline.speakup.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csoie.sharepoint.com/sites/CorporateDocuments/Personnel/Forms/AllItems.aspx?id=%2Fsites%2FCorporateDocuments%2FPersonnel%2FPersonnel%2FOffice%20Notices%2FOffice%20Notices%202020%2D2026%2FOffice%20Notices%202025%2FOffice%20Notice%2037%5F2025%20Data%20Management%20Policy%2Epdf&amp;parent=%2Fsites%2FCorporateDocuments%2FPersonnel%2FPersonnel%2FOffice%20Notices%2FOffice%20Notices%202020%2D2026%2FOffice%20Notices%202025" TargetMode="External"/><Relationship Id="rId32" Type="http://schemas.openxmlformats.org/officeDocument/2006/relationships/diagramQuickStyle" Target="diagrams/quickStyle1.xml"/><Relationship Id="rId37" Type="http://schemas.openxmlformats.org/officeDocument/2006/relationships/hyperlink" Target="mailto:protecteddisclosure@cso.ie" TargetMode="External"/><Relationship Id="rId40" Type="http://schemas.openxmlformats.org/officeDocument/2006/relationships/hyperlink" Target="https://www.irishstatutebook.ie/eli/2018/act/7/enacted/en/html" TargetMode="External"/><Relationship Id="rId45" Type="http://schemas.openxmlformats.org/officeDocument/2006/relationships/hyperlink" Target="mailto:dpo@hse.ie" TargetMode="External"/><Relationship Id="rId53" Type="http://schemas.openxmlformats.org/officeDocument/2006/relationships/hyperlink" Target="mailto:trachelpdesk@hushmail.com" TargetMode="External"/><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ssets.gov.ie/static/documents/protected-disclosures-act-statutory-guidance-for-public-bodies-and-prescribed-persons.pdf" TargetMode="External"/><Relationship Id="rId23" Type="http://schemas.openxmlformats.org/officeDocument/2006/relationships/hyperlink" Target="https://www.irishstatutebook.ie/eli/2022/act/27/enacted/en/index.html" TargetMode="External"/><Relationship Id="rId28" Type="http://schemas.openxmlformats.org/officeDocument/2006/relationships/hyperlink" Target="https://assets.gov.ie/static/documents/112001.pdf" TargetMode="External"/><Relationship Id="rId36" Type="http://schemas.openxmlformats.org/officeDocument/2006/relationships/hyperlink" Target="mailto:protecteddisclosure@cso.ie" TargetMode="External"/><Relationship Id="rId49" Type="http://schemas.openxmlformats.org/officeDocument/2006/relationships/hyperlink" Target="https://eur-lex.europa.eu/eli/dir/2019/1937/oj/eng" TargetMode="External"/><Relationship Id="rId57" Type="http://schemas.openxmlformats.org/officeDocument/2006/relationships/hyperlink" Target="https://www.cseas.per.gov.ie" TargetMode="External"/><Relationship Id="rId10" Type="http://schemas.openxmlformats.org/officeDocument/2006/relationships/image" Target="media/image1.png"/><Relationship Id="rId19" Type="http://schemas.openxmlformats.org/officeDocument/2006/relationships/hyperlink" Target="https://assets.gov.ie/static/documents/112001.pdf" TargetMode="External"/><Relationship Id="rId31" Type="http://schemas.openxmlformats.org/officeDocument/2006/relationships/diagramLayout" Target="diagrams/layout1.xml"/><Relationship Id="rId44" Type="http://schemas.openxmlformats.org/officeDocument/2006/relationships/hyperlink" Target="https://www.cso.ie/en/aboutus/contactus/" TargetMode="External"/><Relationship Id="rId52" Type="http://schemas.openxmlformats.org/officeDocument/2006/relationships/hyperlink" Target="mailto:helpline@transparency.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rishstatutebook.ie/eli/2022/act/27/enacted/en/html?q=protected+disclosures" TargetMode="External"/><Relationship Id="rId22" Type="http://schemas.openxmlformats.org/officeDocument/2006/relationships/hyperlink" Target="https://circulars.gov.ie/pdf/circular/per/2016/19.pdf" TargetMode="External"/><Relationship Id="rId27" Type="http://schemas.openxmlformats.org/officeDocument/2006/relationships/hyperlink" Target="https://circulars.gov.ie/pdf/circular/per/2016/19.pdf" TargetMode="External"/><Relationship Id="rId30" Type="http://schemas.openxmlformats.org/officeDocument/2006/relationships/diagramData" Target="diagrams/data1.xml"/><Relationship Id="rId35" Type="http://schemas.openxmlformats.org/officeDocument/2006/relationships/hyperlink" Target="https://workplacerelations.ie/en/" TargetMode="External"/><Relationship Id="rId43" Type="http://schemas.openxmlformats.org/officeDocument/2006/relationships/hyperlink" Target="http://www.dataprotection.ie/" TargetMode="External"/><Relationship Id="rId48" Type="http://schemas.openxmlformats.org/officeDocument/2006/relationships/hyperlink" Target="https://www.opdc.ie/." TargetMode="External"/><Relationship Id="rId56" Type="http://schemas.openxmlformats.org/officeDocument/2006/relationships/hyperlink" Target="https://www.citizensinformation.ie/en/employment/enforcement-and-redress/protection-for-whistleblowers/" TargetMode="External"/><Relationship Id="rId8" Type="http://schemas.openxmlformats.org/officeDocument/2006/relationships/footnotes" Target="footnotes.xml"/><Relationship Id="rId51" Type="http://schemas.openxmlformats.org/officeDocument/2006/relationships/hyperlink" Target="https://www.irishstatutebook.ie/eli/1941/act/22/enacted/en/html" TargetMode="Externa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DDBEA2-01F4-4855-BE76-5D566E0FF0B0}" type="doc">
      <dgm:prSet loTypeId="urn:microsoft.com/office/officeart/2005/8/layout/chevron2" loCatId="process" qsTypeId="urn:microsoft.com/office/officeart/2005/8/quickstyle/simple5" qsCatId="simple" csTypeId="urn:microsoft.com/office/officeart/2005/8/colors/colorful1" csCatId="colorful" phldr="1"/>
      <dgm:spPr/>
      <dgm:t>
        <a:bodyPr/>
        <a:lstStyle/>
        <a:p>
          <a:endParaRPr lang="en-IE"/>
        </a:p>
      </dgm:t>
    </dgm:pt>
    <dgm:pt modelId="{E655735A-EFC6-4935-8D2B-AECE367B17BF}">
      <dgm:prSet phldrT="[Text]"/>
      <dgm:spPr/>
      <dgm:t>
        <a:bodyPr/>
        <a:lstStyle/>
        <a:p>
          <a:r>
            <a:rPr lang="en-IE" b="1" dirty="0"/>
            <a:t>Acknowledge</a:t>
          </a:r>
        </a:p>
        <a:p>
          <a:endParaRPr lang="en-IE" b="1" dirty="0"/>
        </a:p>
      </dgm:t>
    </dgm:pt>
    <dgm:pt modelId="{7F78E69D-C88B-4812-925A-E88EA866D004}" type="parTrans" cxnId="{6328645B-BF5B-4CEE-9962-D255566002D3}">
      <dgm:prSet/>
      <dgm:spPr/>
      <dgm:t>
        <a:bodyPr/>
        <a:lstStyle/>
        <a:p>
          <a:endParaRPr lang="en-IE"/>
        </a:p>
      </dgm:t>
    </dgm:pt>
    <dgm:pt modelId="{A3C1B460-52C3-4950-BED7-0BB152BB300F}" type="sibTrans" cxnId="{6328645B-BF5B-4CEE-9962-D255566002D3}">
      <dgm:prSet/>
      <dgm:spPr/>
      <dgm:t>
        <a:bodyPr/>
        <a:lstStyle/>
        <a:p>
          <a:endParaRPr lang="en-IE"/>
        </a:p>
      </dgm:t>
    </dgm:pt>
    <dgm:pt modelId="{4E6BC66A-2F43-4F75-BF92-8FD1B2D7A6AC}">
      <dgm:prSet phldrT="[Text]"/>
      <dgm:spPr/>
      <dgm:t>
        <a:bodyPr/>
        <a:lstStyle/>
        <a:p>
          <a:pPr>
            <a:buFontTx/>
            <a:buNone/>
          </a:pPr>
          <a:r>
            <a:rPr lang="en-US" dirty="0"/>
            <a:t>All disclosures of information received by the Designates Person(s) are acknowledged within 7 calendar </a:t>
          </a:r>
          <a:r>
            <a:rPr lang="en-IE" dirty="0"/>
            <a:t>days of receipt.</a:t>
          </a:r>
        </a:p>
      </dgm:t>
    </dgm:pt>
    <dgm:pt modelId="{19C2DC3D-709E-4AB3-912D-916A5284BBC9}" type="parTrans" cxnId="{7D162AC5-BCBC-4D4E-85BA-9EBAB80E700B}">
      <dgm:prSet/>
      <dgm:spPr/>
      <dgm:t>
        <a:bodyPr/>
        <a:lstStyle/>
        <a:p>
          <a:endParaRPr lang="en-IE"/>
        </a:p>
      </dgm:t>
    </dgm:pt>
    <dgm:pt modelId="{B0A23994-94B5-497D-9BC5-FA4EF42F3134}" type="sibTrans" cxnId="{7D162AC5-BCBC-4D4E-85BA-9EBAB80E700B}">
      <dgm:prSet/>
      <dgm:spPr/>
      <dgm:t>
        <a:bodyPr/>
        <a:lstStyle/>
        <a:p>
          <a:endParaRPr lang="en-IE"/>
        </a:p>
      </dgm:t>
    </dgm:pt>
    <dgm:pt modelId="{BB6AA4F0-6C39-4708-8D84-585DE488CBB8}">
      <dgm:prSet phldrT="[Text]"/>
      <dgm:spPr/>
      <dgm:t>
        <a:bodyPr/>
        <a:lstStyle/>
        <a:p>
          <a:r>
            <a:rPr lang="en-IE" b="1" dirty="0"/>
            <a:t>Initial</a:t>
          </a:r>
        </a:p>
        <a:p>
          <a:r>
            <a:rPr lang="en-IE" b="1" dirty="0"/>
            <a:t>Assessment</a:t>
          </a:r>
        </a:p>
      </dgm:t>
    </dgm:pt>
    <dgm:pt modelId="{0B5DEDD2-D95B-4C94-A29B-2A21407E99A9}" type="parTrans" cxnId="{50F1E61F-EBA0-42C7-A5C5-E9D1A1308F56}">
      <dgm:prSet/>
      <dgm:spPr/>
      <dgm:t>
        <a:bodyPr/>
        <a:lstStyle/>
        <a:p>
          <a:endParaRPr lang="en-IE"/>
        </a:p>
      </dgm:t>
    </dgm:pt>
    <dgm:pt modelId="{9EB5C7A1-D12E-4592-A50D-10B9CBF6EBEC}" type="sibTrans" cxnId="{50F1E61F-EBA0-42C7-A5C5-E9D1A1308F56}">
      <dgm:prSet/>
      <dgm:spPr/>
      <dgm:t>
        <a:bodyPr/>
        <a:lstStyle/>
        <a:p>
          <a:endParaRPr lang="en-IE"/>
        </a:p>
      </dgm:t>
    </dgm:pt>
    <dgm:pt modelId="{4FF94957-7976-405F-B9DE-1B20A8BE4F1A}">
      <dgm:prSet phldrT="[Text]"/>
      <dgm:spPr/>
      <dgm:t>
        <a:bodyPr/>
        <a:lstStyle/>
        <a:p>
          <a:pPr>
            <a:buFontTx/>
            <a:buNone/>
          </a:pPr>
          <a:r>
            <a:rPr lang="en-US" dirty="0"/>
            <a:t>The Initial Assessment (aka screening) is performed by the Designated Person</a:t>
          </a:r>
          <a:endParaRPr lang="en-IE" dirty="0"/>
        </a:p>
      </dgm:t>
    </dgm:pt>
    <dgm:pt modelId="{CE228605-AF2A-4320-88EA-3DB7D96FA0D0}" type="parTrans" cxnId="{F73DA123-D6F3-4D80-BDD3-3E6934586710}">
      <dgm:prSet/>
      <dgm:spPr/>
      <dgm:t>
        <a:bodyPr/>
        <a:lstStyle/>
        <a:p>
          <a:endParaRPr lang="en-IE"/>
        </a:p>
      </dgm:t>
    </dgm:pt>
    <dgm:pt modelId="{B6DEB361-171E-4B9C-B3F6-F2B338F58E46}" type="sibTrans" cxnId="{F73DA123-D6F3-4D80-BDD3-3E6934586710}">
      <dgm:prSet/>
      <dgm:spPr/>
      <dgm:t>
        <a:bodyPr/>
        <a:lstStyle/>
        <a:p>
          <a:endParaRPr lang="en-IE"/>
        </a:p>
      </dgm:t>
    </dgm:pt>
    <dgm:pt modelId="{79D519A5-A202-46B2-9170-38F6AF74874B}">
      <dgm:prSet phldrT="[Text]"/>
      <dgm:spPr/>
      <dgm:t>
        <a:bodyPr/>
        <a:lstStyle/>
        <a:p>
          <a:r>
            <a:rPr lang="en-IE" b="1" dirty="0"/>
            <a:t>Referral</a:t>
          </a:r>
        </a:p>
        <a:p>
          <a:endParaRPr lang="en-IE" dirty="0"/>
        </a:p>
      </dgm:t>
    </dgm:pt>
    <dgm:pt modelId="{28824763-30BB-4D20-8F69-B4747A2F136F}" type="parTrans" cxnId="{197A1B55-BAE8-4D02-99AC-53F525707CA9}">
      <dgm:prSet/>
      <dgm:spPr/>
      <dgm:t>
        <a:bodyPr/>
        <a:lstStyle/>
        <a:p>
          <a:endParaRPr lang="en-IE"/>
        </a:p>
      </dgm:t>
    </dgm:pt>
    <dgm:pt modelId="{3A20DB78-0399-4AE2-8923-832C723E6E62}" type="sibTrans" cxnId="{197A1B55-BAE8-4D02-99AC-53F525707CA9}">
      <dgm:prSet/>
      <dgm:spPr/>
      <dgm:t>
        <a:bodyPr/>
        <a:lstStyle/>
        <a:p>
          <a:endParaRPr lang="en-IE"/>
        </a:p>
      </dgm:t>
    </dgm:pt>
    <dgm:pt modelId="{EACB85EC-B94B-46C7-8BCA-0E39DA6F1DDA}">
      <dgm:prSet phldrT="[Text]"/>
      <dgm:spPr/>
      <dgm:t>
        <a:bodyPr/>
        <a:lstStyle/>
        <a:p>
          <a:pPr>
            <a:buFontTx/>
            <a:buNone/>
          </a:pPr>
          <a:r>
            <a:rPr lang="en-US" dirty="0"/>
            <a:t>   If the Designated Person assesses the disclosure to be a protected disclosure for follow-up under the Act, the Designated Person refers the protected disclosure to the HOD of the ELG Unit. The HOD will decide will appoint an investigator to carry out an e</a:t>
          </a:r>
          <a:r>
            <a:rPr lang="en-IE" dirty="0"/>
            <a:t>xamination/investigation.</a:t>
          </a:r>
        </a:p>
      </dgm:t>
    </dgm:pt>
    <dgm:pt modelId="{40F720C3-AF87-46B3-9CEA-52AA2878F6FB}" type="parTrans" cxnId="{8088DF2A-ED42-43DE-AFDF-D04A930B40F4}">
      <dgm:prSet/>
      <dgm:spPr/>
      <dgm:t>
        <a:bodyPr/>
        <a:lstStyle/>
        <a:p>
          <a:endParaRPr lang="en-IE"/>
        </a:p>
      </dgm:t>
    </dgm:pt>
    <dgm:pt modelId="{4855EFD8-6CFF-4D0C-A3A6-9DB0F1650A9F}" type="sibTrans" cxnId="{8088DF2A-ED42-43DE-AFDF-D04A930B40F4}">
      <dgm:prSet/>
      <dgm:spPr/>
      <dgm:t>
        <a:bodyPr/>
        <a:lstStyle/>
        <a:p>
          <a:endParaRPr lang="en-IE"/>
        </a:p>
      </dgm:t>
    </dgm:pt>
    <dgm:pt modelId="{DDABCD12-E5A2-4E7F-B1D3-0662463E5576}">
      <dgm:prSet/>
      <dgm:spPr/>
      <dgm:t>
        <a:bodyPr/>
        <a:lstStyle/>
        <a:p>
          <a:r>
            <a:rPr lang="en-IE" b="1" dirty="0"/>
            <a:t>Statutory</a:t>
          </a:r>
        </a:p>
        <a:p>
          <a:r>
            <a:rPr lang="en-IE" b="1" dirty="0"/>
            <a:t>Feedback</a:t>
          </a:r>
        </a:p>
      </dgm:t>
    </dgm:pt>
    <dgm:pt modelId="{0EC6E249-B96F-4D9D-AC26-8C597FB3BB8A}" type="parTrans" cxnId="{DA2AD101-C334-4736-A87A-4380F27C5D0B}">
      <dgm:prSet/>
      <dgm:spPr/>
      <dgm:t>
        <a:bodyPr/>
        <a:lstStyle/>
        <a:p>
          <a:endParaRPr lang="en-IE"/>
        </a:p>
      </dgm:t>
    </dgm:pt>
    <dgm:pt modelId="{0E7A2FB5-43D3-41E8-AD30-F7E0DA3F816A}" type="sibTrans" cxnId="{DA2AD101-C334-4736-A87A-4380F27C5D0B}">
      <dgm:prSet/>
      <dgm:spPr/>
      <dgm:t>
        <a:bodyPr/>
        <a:lstStyle/>
        <a:p>
          <a:endParaRPr lang="en-IE"/>
        </a:p>
      </dgm:t>
    </dgm:pt>
    <dgm:pt modelId="{8A090295-068C-4A15-924F-9DF95EE7C3B9}">
      <dgm:prSet/>
      <dgm:spPr/>
      <dgm:t>
        <a:bodyPr/>
        <a:lstStyle/>
        <a:p>
          <a:r>
            <a:rPr lang="en-IE" b="1" dirty="0"/>
            <a:t>Outcome &amp;</a:t>
          </a:r>
        </a:p>
        <a:p>
          <a:r>
            <a:rPr lang="en-IE" b="1" dirty="0"/>
            <a:t>Final Feedback</a:t>
          </a:r>
        </a:p>
      </dgm:t>
    </dgm:pt>
    <dgm:pt modelId="{A74B0737-D755-41F6-922F-55728A204F14}" type="parTrans" cxnId="{4AE17F78-9322-4E79-9E6A-C7D006318F5E}">
      <dgm:prSet/>
      <dgm:spPr/>
      <dgm:t>
        <a:bodyPr/>
        <a:lstStyle/>
        <a:p>
          <a:endParaRPr lang="en-IE"/>
        </a:p>
      </dgm:t>
    </dgm:pt>
    <dgm:pt modelId="{E4D92E69-E2B8-4CF5-AC61-2B77E2F0DD93}" type="sibTrans" cxnId="{4AE17F78-9322-4E79-9E6A-C7D006318F5E}">
      <dgm:prSet/>
      <dgm:spPr/>
      <dgm:t>
        <a:bodyPr/>
        <a:lstStyle/>
        <a:p>
          <a:endParaRPr lang="en-IE"/>
        </a:p>
      </dgm:t>
    </dgm:pt>
    <dgm:pt modelId="{4F88D783-ED4C-483C-8190-D824C60A8B84}">
      <dgm:prSet/>
      <dgm:spPr/>
      <dgm:t>
        <a:bodyPr/>
        <a:lstStyle/>
        <a:p>
          <a:pPr>
            <a:buFontTx/>
            <a:buNone/>
          </a:pPr>
          <a:r>
            <a:rPr lang="en-US" dirty="0"/>
            <a:t>   Note: If the Designated Person's assessment determines that the disclosure is not a protected disclosure, the case should be closed, </a:t>
          </a:r>
          <a:r>
            <a:rPr lang="en-IE" dirty="0"/>
            <a:t>refer the matter as it relates to another relevant procedure, or refer outside of the protected disclosures framework for appropriate consideration. T</a:t>
          </a:r>
          <a:r>
            <a:rPr lang="en-US" dirty="0"/>
            <a:t>he reporting worker should be informed, and the decision recorded. </a:t>
          </a:r>
          <a:endParaRPr lang="en-IE" dirty="0"/>
        </a:p>
      </dgm:t>
    </dgm:pt>
    <dgm:pt modelId="{3B8443A6-F217-4BE3-9CA8-F28086B02521}" type="parTrans" cxnId="{4D188068-B716-4F1C-9443-7706F490FC0A}">
      <dgm:prSet/>
      <dgm:spPr/>
      <dgm:t>
        <a:bodyPr/>
        <a:lstStyle/>
        <a:p>
          <a:endParaRPr lang="en-IE"/>
        </a:p>
      </dgm:t>
    </dgm:pt>
    <dgm:pt modelId="{FC8E7873-1CAC-4271-8AF4-29E4584BA2E3}" type="sibTrans" cxnId="{4D188068-B716-4F1C-9443-7706F490FC0A}">
      <dgm:prSet/>
      <dgm:spPr/>
      <dgm:t>
        <a:bodyPr/>
        <a:lstStyle/>
        <a:p>
          <a:endParaRPr lang="en-IE"/>
        </a:p>
      </dgm:t>
    </dgm:pt>
    <dgm:pt modelId="{B819EBB2-222C-45C2-B8B7-180F4FA0B27E}">
      <dgm:prSet/>
      <dgm:spPr/>
      <dgm:t>
        <a:bodyPr/>
        <a:lstStyle/>
        <a:p>
          <a:pPr>
            <a:buFontTx/>
            <a:buNone/>
          </a:pPr>
          <a:r>
            <a:rPr lang="en-US" dirty="0"/>
            <a:t>   Statutory feedback will be provided to the Reporting Person no later than 3 months after initial acknowledgement of the report and every 3 months thereafter following referral for further examination/investigation (where the Reporting Person is not anonymous </a:t>
          </a:r>
          <a:r>
            <a:rPr lang="en-IE" dirty="0"/>
            <a:t>and has requested feedback).</a:t>
          </a:r>
        </a:p>
      </dgm:t>
    </dgm:pt>
    <dgm:pt modelId="{71AEF5BB-6C27-43B7-95DF-2C42CC584EE0}" type="parTrans" cxnId="{A3C4AD29-EF72-4B79-BCB6-1CC02DA79CEB}">
      <dgm:prSet/>
      <dgm:spPr/>
      <dgm:t>
        <a:bodyPr/>
        <a:lstStyle/>
        <a:p>
          <a:endParaRPr lang="en-IE"/>
        </a:p>
      </dgm:t>
    </dgm:pt>
    <dgm:pt modelId="{2AB5AFC3-112D-4FAE-88BE-6D2FF8928E9F}" type="sibTrans" cxnId="{A3C4AD29-EF72-4B79-BCB6-1CC02DA79CEB}">
      <dgm:prSet/>
      <dgm:spPr/>
      <dgm:t>
        <a:bodyPr/>
        <a:lstStyle/>
        <a:p>
          <a:endParaRPr lang="en-IE"/>
        </a:p>
      </dgm:t>
    </dgm:pt>
    <dgm:pt modelId="{58362536-B6DE-4D31-B57A-CEAB5F177319}">
      <dgm:prSet/>
      <dgm:spPr/>
      <dgm:t>
        <a:bodyPr/>
        <a:lstStyle/>
        <a:p>
          <a:pPr>
            <a:buFontTx/>
            <a:buNone/>
          </a:pPr>
          <a:r>
            <a:rPr lang="en-US" dirty="0"/>
            <a:t>   The outcome of the examination/investigation is provided by the HOD to the Designated Person and the final feedback, as appropriate, is provided to the reporting person by the Designated Person.</a:t>
          </a:r>
          <a:endParaRPr lang="en-IE" dirty="0"/>
        </a:p>
      </dgm:t>
    </dgm:pt>
    <dgm:pt modelId="{294A01E0-015B-4218-B2A8-21A2DB810298}" type="parTrans" cxnId="{CD482417-5CFB-44D9-A15E-C27BE2130ED0}">
      <dgm:prSet/>
      <dgm:spPr/>
      <dgm:t>
        <a:bodyPr/>
        <a:lstStyle/>
        <a:p>
          <a:endParaRPr lang="en-IE"/>
        </a:p>
      </dgm:t>
    </dgm:pt>
    <dgm:pt modelId="{6F772FCB-8A09-48D9-9ED4-FAB711084316}" type="sibTrans" cxnId="{CD482417-5CFB-44D9-A15E-C27BE2130ED0}">
      <dgm:prSet/>
      <dgm:spPr/>
      <dgm:t>
        <a:bodyPr/>
        <a:lstStyle/>
        <a:p>
          <a:endParaRPr lang="en-IE"/>
        </a:p>
      </dgm:t>
    </dgm:pt>
    <dgm:pt modelId="{72E21BE1-40CC-4076-B34E-2333EF0BDE75}">
      <dgm:prSet/>
      <dgm:spPr/>
      <dgm:t>
        <a:bodyPr/>
        <a:lstStyle/>
        <a:p>
          <a:pPr>
            <a:buFontTx/>
            <a:buNone/>
          </a:pPr>
          <a:endParaRPr lang="en-IE" dirty="0"/>
        </a:p>
      </dgm:t>
    </dgm:pt>
    <dgm:pt modelId="{FDB181C0-C54A-446B-9A9A-BAD49414377D}" type="parTrans" cxnId="{D238E4DE-8630-4CF6-BA73-AC745DCF1C45}">
      <dgm:prSet/>
      <dgm:spPr/>
      <dgm:t>
        <a:bodyPr/>
        <a:lstStyle/>
        <a:p>
          <a:endParaRPr lang="en-IE"/>
        </a:p>
      </dgm:t>
    </dgm:pt>
    <dgm:pt modelId="{FD02B5B5-09EB-421F-9CF6-CDAFABA5319C}" type="sibTrans" cxnId="{D238E4DE-8630-4CF6-BA73-AC745DCF1C45}">
      <dgm:prSet/>
      <dgm:spPr/>
      <dgm:t>
        <a:bodyPr/>
        <a:lstStyle/>
        <a:p>
          <a:endParaRPr lang="en-IE"/>
        </a:p>
      </dgm:t>
    </dgm:pt>
    <dgm:pt modelId="{C7FEC52B-9C47-422F-98F1-FFE604BC2545}" type="pres">
      <dgm:prSet presAssocID="{49DDBEA2-01F4-4855-BE76-5D566E0FF0B0}" presName="linearFlow" presStyleCnt="0">
        <dgm:presLayoutVars>
          <dgm:dir/>
          <dgm:animLvl val="lvl"/>
          <dgm:resizeHandles val="exact"/>
        </dgm:presLayoutVars>
      </dgm:prSet>
      <dgm:spPr/>
    </dgm:pt>
    <dgm:pt modelId="{DC43670C-B027-477F-BB01-E1B5C837A419}" type="pres">
      <dgm:prSet presAssocID="{E655735A-EFC6-4935-8D2B-AECE367B17BF}" presName="composite" presStyleCnt="0"/>
      <dgm:spPr/>
    </dgm:pt>
    <dgm:pt modelId="{02054A2D-10A2-4218-84B3-823E27DF5B02}" type="pres">
      <dgm:prSet presAssocID="{E655735A-EFC6-4935-8D2B-AECE367B17BF}" presName="parentText" presStyleLbl="alignNode1" presStyleIdx="0" presStyleCnt="5">
        <dgm:presLayoutVars>
          <dgm:chMax val="1"/>
          <dgm:bulletEnabled val="1"/>
        </dgm:presLayoutVars>
      </dgm:prSet>
      <dgm:spPr/>
    </dgm:pt>
    <dgm:pt modelId="{A6850A86-4EA0-46A3-87F2-2C2E65B44E62}" type="pres">
      <dgm:prSet presAssocID="{E655735A-EFC6-4935-8D2B-AECE367B17BF}" presName="descendantText" presStyleLbl="alignAcc1" presStyleIdx="0" presStyleCnt="5">
        <dgm:presLayoutVars>
          <dgm:bulletEnabled val="1"/>
        </dgm:presLayoutVars>
      </dgm:prSet>
      <dgm:spPr/>
    </dgm:pt>
    <dgm:pt modelId="{87CE47B1-3DB0-4324-88EE-05401B7C14B8}" type="pres">
      <dgm:prSet presAssocID="{A3C1B460-52C3-4950-BED7-0BB152BB300F}" presName="sp" presStyleCnt="0"/>
      <dgm:spPr/>
    </dgm:pt>
    <dgm:pt modelId="{28607D05-E9D9-4852-922B-3B568097C0B3}" type="pres">
      <dgm:prSet presAssocID="{BB6AA4F0-6C39-4708-8D84-585DE488CBB8}" presName="composite" presStyleCnt="0"/>
      <dgm:spPr/>
    </dgm:pt>
    <dgm:pt modelId="{4110B233-9830-4403-86F0-25F02E213597}" type="pres">
      <dgm:prSet presAssocID="{BB6AA4F0-6C39-4708-8D84-585DE488CBB8}" presName="parentText" presStyleLbl="alignNode1" presStyleIdx="1" presStyleCnt="5">
        <dgm:presLayoutVars>
          <dgm:chMax val="1"/>
          <dgm:bulletEnabled val="1"/>
        </dgm:presLayoutVars>
      </dgm:prSet>
      <dgm:spPr/>
    </dgm:pt>
    <dgm:pt modelId="{A17EEA07-4ED2-4328-B076-26C12587A4A2}" type="pres">
      <dgm:prSet presAssocID="{BB6AA4F0-6C39-4708-8D84-585DE488CBB8}" presName="descendantText" presStyleLbl="alignAcc1" presStyleIdx="1" presStyleCnt="5">
        <dgm:presLayoutVars>
          <dgm:bulletEnabled val="1"/>
        </dgm:presLayoutVars>
      </dgm:prSet>
      <dgm:spPr/>
    </dgm:pt>
    <dgm:pt modelId="{FA7F6FA3-3E64-4053-86A0-8630B5235C42}" type="pres">
      <dgm:prSet presAssocID="{9EB5C7A1-D12E-4592-A50D-10B9CBF6EBEC}" presName="sp" presStyleCnt="0"/>
      <dgm:spPr/>
    </dgm:pt>
    <dgm:pt modelId="{18C6CC09-D8AA-46CE-AC85-7B4620AC8346}" type="pres">
      <dgm:prSet presAssocID="{79D519A5-A202-46B2-9170-38F6AF74874B}" presName="composite" presStyleCnt="0"/>
      <dgm:spPr/>
    </dgm:pt>
    <dgm:pt modelId="{C86FC505-AFD7-4E7D-ABE4-E1DDC9483AAD}" type="pres">
      <dgm:prSet presAssocID="{79D519A5-A202-46B2-9170-38F6AF74874B}" presName="parentText" presStyleLbl="alignNode1" presStyleIdx="2" presStyleCnt="5">
        <dgm:presLayoutVars>
          <dgm:chMax val="1"/>
          <dgm:bulletEnabled val="1"/>
        </dgm:presLayoutVars>
      </dgm:prSet>
      <dgm:spPr/>
    </dgm:pt>
    <dgm:pt modelId="{F141D70E-123C-4F1A-A6C3-BE83679FF396}" type="pres">
      <dgm:prSet presAssocID="{79D519A5-A202-46B2-9170-38F6AF74874B}" presName="descendantText" presStyleLbl="alignAcc1" presStyleIdx="2" presStyleCnt="5" custLinFactNeighborY="728">
        <dgm:presLayoutVars>
          <dgm:bulletEnabled val="1"/>
        </dgm:presLayoutVars>
      </dgm:prSet>
      <dgm:spPr/>
    </dgm:pt>
    <dgm:pt modelId="{D135B4EA-6E49-423F-AE6F-BBA56854EFD7}" type="pres">
      <dgm:prSet presAssocID="{3A20DB78-0399-4AE2-8923-832C723E6E62}" presName="sp" presStyleCnt="0"/>
      <dgm:spPr/>
    </dgm:pt>
    <dgm:pt modelId="{5E11AE0E-B410-46D5-A9B7-5F23FEC26BEF}" type="pres">
      <dgm:prSet presAssocID="{DDABCD12-E5A2-4E7F-B1D3-0662463E5576}" presName="composite" presStyleCnt="0"/>
      <dgm:spPr/>
    </dgm:pt>
    <dgm:pt modelId="{8285671A-2182-4D8B-8EA6-949E6439675F}" type="pres">
      <dgm:prSet presAssocID="{DDABCD12-E5A2-4E7F-B1D3-0662463E5576}" presName="parentText" presStyleLbl="alignNode1" presStyleIdx="3" presStyleCnt="5">
        <dgm:presLayoutVars>
          <dgm:chMax val="1"/>
          <dgm:bulletEnabled val="1"/>
        </dgm:presLayoutVars>
      </dgm:prSet>
      <dgm:spPr/>
    </dgm:pt>
    <dgm:pt modelId="{02C7B487-A698-4423-B403-9FD162D1A694}" type="pres">
      <dgm:prSet presAssocID="{DDABCD12-E5A2-4E7F-B1D3-0662463E5576}" presName="descendantText" presStyleLbl="alignAcc1" presStyleIdx="3" presStyleCnt="5">
        <dgm:presLayoutVars>
          <dgm:bulletEnabled val="1"/>
        </dgm:presLayoutVars>
      </dgm:prSet>
      <dgm:spPr/>
    </dgm:pt>
    <dgm:pt modelId="{B8F1005E-C3DE-44C4-B018-21B874F6C1B0}" type="pres">
      <dgm:prSet presAssocID="{0E7A2FB5-43D3-41E8-AD30-F7E0DA3F816A}" presName="sp" presStyleCnt="0"/>
      <dgm:spPr/>
    </dgm:pt>
    <dgm:pt modelId="{99A590AB-A5D1-413B-A922-5F30CD10A7DD}" type="pres">
      <dgm:prSet presAssocID="{8A090295-068C-4A15-924F-9DF95EE7C3B9}" presName="composite" presStyleCnt="0"/>
      <dgm:spPr/>
    </dgm:pt>
    <dgm:pt modelId="{CC8A3367-F211-40E7-98A2-4CCEA4770414}" type="pres">
      <dgm:prSet presAssocID="{8A090295-068C-4A15-924F-9DF95EE7C3B9}" presName="parentText" presStyleLbl="alignNode1" presStyleIdx="4" presStyleCnt="5">
        <dgm:presLayoutVars>
          <dgm:chMax val="1"/>
          <dgm:bulletEnabled val="1"/>
        </dgm:presLayoutVars>
      </dgm:prSet>
      <dgm:spPr/>
    </dgm:pt>
    <dgm:pt modelId="{F6AF0023-0438-4C57-8015-A06DE2A0DECB}" type="pres">
      <dgm:prSet presAssocID="{8A090295-068C-4A15-924F-9DF95EE7C3B9}" presName="descendantText" presStyleLbl="alignAcc1" presStyleIdx="4" presStyleCnt="5">
        <dgm:presLayoutVars>
          <dgm:bulletEnabled val="1"/>
        </dgm:presLayoutVars>
      </dgm:prSet>
      <dgm:spPr/>
    </dgm:pt>
  </dgm:ptLst>
  <dgm:cxnLst>
    <dgm:cxn modelId="{DA2AD101-C334-4736-A87A-4380F27C5D0B}" srcId="{49DDBEA2-01F4-4855-BE76-5D566E0FF0B0}" destId="{DDABCD12-E5A2-4E7F-B1D3-0662463E5576}" srcOrd="3" destOrd="0" parTransId="{0EC6E249-B96F-4D9D-AC26-8C597FB3BB8A}" sibTransId="{0E7A2FB5-43D3-41E8-AD30-F7E0DA3F816A}"/>
    <dgm:cxn modelId="{32AD9612-DA66-454A-9860-BE7177F8F270}" type="presOf" srcId="{49DDBEA2-01F4-4855-BE76-5D566E0FF0B0}" destId="{C7FEC52B-9C47-422F-98F1-FFE604BC2545}" srcOrd="0" destOrd="0" presId="urn:microsoft.com/office/officeart/2005/8/layout/chevron2"/>
    <dgm:cxn modelId="{CD482417-5CFB-44D9-A15E-C27BE2130ED0}" srcId="{8A090295-068C-4A15-924F-9DF95EE7C3B9}" destId="{58362536-B6DE-4D31-B57A-CEAB5F177319}" srcOrd="0" destOrd="0" parTransId="{294A01E0-015B-4218-B2A8-21A2DB810298}" sibTransId="{6F772FCB-8A09-48D9-9ED4-FAB711084316}"/>
    <dgm:cxn modelId="{50F1E61F-EBA0-42C7-A5C5-E9D1A1308F56}" srcId="{49DDBEA2-01F4-4855-BE76-5D566E0FF0B0}" destId="{BB6AA4F0-6C39-4708-8D84-585DE488CBB8}" srcOrd="1" destOrd="0" parTransId="{0B5DEDD2-D95B-4C94-A29B-2A21407E99A9}" sibTransId="{9EB5C7A1-D12E-4592-A50D-10B9CBF6EBEC}"/>
    <dgm:cxn modelId="{3ED5AB22-70B4-4C35-B92C-CFEEC18BBF8D}" type="presOf" srcId="{4F88D783-ED4C-483C-8190-D824C60A8B84}" destId="{F141D70E-123C-4F1A-A6C3-BE83679FF396}" srcOrd="0" destOrd="1" presId="urn:microsoft.com/office/officeart/2005/8/layout/chevron2"/>
    <dgm:cxn modelId="{F73DA123-D6F3-4D80-BDD3-3E6934586710}" srcId="{BB6AA4F0-6C39-4708-8D84-585DE488CBB8}" destId="{4FF94957-7976-405F-B9DE-1B20A8BE4F1A}" srcOrd="0" destOrd="0" parTransId="{CE228605-AF2A-4320-88EA-3DB7D96FA0D0}" sibTransId="{B6DEB361-171E-4B9C-B3F6-F2B338F58E46}"/>
    <dgm:cxn modelId="{A3C4AD29-EF72-4B79-BCB6-1CC02DA79CEB}" srcId="{DDABCD12-E5A2-4E7F-B1D3-0662463E5576}" destId="{B819EBB2-222C-45C2-B8B7-180F4FA0B27E}" srcOrd="0" destOrd="0" parTransId="{71AEF5BB-6C27-43B7-95DF-2C42CC584EE0}" sibTransId="{2AB5AFC3-112D-4FAE-88BE-6D2FF8928E9F}"/>
    <dgm:cxn modelId="{8088DF2A-ED42-43DE-AFDF-D04A930B40F4}" srcId="{79D519A5-A202-46B2-9170-38F6AF74874B}" destId="{EACB85EC-B94B-46C7-8BCA-0E39DA6F1DDA}" srcOrd="0" destOrd="0" parTransId="{40F720C3-AF87-46B3-9CEA-52AA2878F6FB}" sibTransId="{4855EFD8-6CFF-4D0C-A3A6-9DB0F1650A9F}"/>
    <dgm:cxn modelId="{8901512B-A917-49B9-B87A-1AAA72635456}" type="presOf" srcId="{4FF94957-7976-405F-B9DE-1B20A8BE4F1A}" destId="{A17EEA07-4ED2-4328-B076-26C12587A4A2}" srcOrd="0" destOrd="0" presId="urn:microsoft.com/office/officeart/2005/8/layout/chevron2"/>
    <dgm:cxn modelId="{DC487333-EAFA-44D9-B4A0-465366CD34FB}" type="presOf" srcId="{BB6AA4F0-6C39-4708-8D84-585DE488CBB8}" destId="{4110B233-9830-4403-86F0-25F02E213597}" srcOrd="0" destOrd="0" presId="urn:microsoft.com/office/officeart/2005/8/layout/chevron2"/>
    <dgm:cxn modelId="{CC80E739-31F0-4B1F-A3F0-C9D6AE5330AF}" type="presOf" srcId="{4E6BC66A-2F43-4F75-BF92-8FD1B2D7A6AC}" destId="{A6850A86-4EA0-46A3-87F2-2C2E65B44E62}" srcOrd="0" destOrd="0" presId="urn:microsoft.com/office/officeart/2005/8/layout/chevron2"/>
    <dgm:cxn modelId="{6328645B-BF5B-4CEE-9962-D255566002D3}" srcId="{49DDBEA2-01F4-4855-BE76-5D566E0FF0B0}" destId="{E655735A-EFC6-4935-8D2B-AECE367B17BF}" srcOrd="0" destOrd="0" parTransId="{7F78E69D-C88B-4812-925A-E88EA866D004}" sibTransId="{A3C1B460-52C3-4950-BED7-0BB152BB300F}"/>
    <dgm:cxn modelId="{F44F6446-68C5-4DEF-9A13-CC0F7CB3B3B9}" type="presOf" srcId="{DDABCD12-E5A2-4E7F-B1D3-0662463E5576}" destId="{8285671A-2182-4D8B-8EA6-949E6439675F}" srcOrd="0" destOrd="0" presId="urn:microsoft.com/office/officeart/2005/8/layout/chevron2"/>
    <dgm:cxn modelId="{4D188068-B716-4F1C-9443-7706F490FC0A}" srcId="{79D519A5-A202-46B2-9170-38F6AF74874B}" destId="{4F88D783-ED4C-483C-8190-D824C60A8B84}" srcOrd="1" destOrd="0" parTransId="{3B8443A6-F217-4BE3-9CA8-F28086B02521}" sibTransId="{FC8E7873-1CAC-4271-8AF4-29E4584BA2E3}"/>
    <dgm:cxn modelId="{7983FB4B-979E-45B8-BD59-FC9B7A1B044F}" type="presOf" srcId="{8A090295-068C-4A15-924F-9DF95EE7C3B9}" destId="{CC8A3367-F211-40E7-98A2-4CCEA4770414}" srcOrd="0" destOrd="0" presId="urn:microsoft.com/office/officeart/2005/8/layout/chevron2"/>
    <dgm:cxn modelId="{ED015250-53CF-4724-991D-126678A139F3}" type="presOf" srcId="{72E21BE1-40CC-4076-B34E-2333EF0BDE75}" destId="{F6AF0023-0438-4C57-8015-A06DE2A0DECB}" srcOrd="0" destOrd="1" presId="urn:microsoft.com/office/officeart/2005/8/layout/chevron2"/>
    <dgm:cxn modelId="{197A1B55-BAE8-4D02-99AC-53F525707CA9}" srcId="{49DDBEA2-01F4-4855-BE76-5D566E0FF0B0}" destId="{79D519A5-A202-46B2-9170-38F6AF74874B}" srcOrd="2" destOrd="0" parTransId="{28824763-30BB-4D20-8F69-B4747A2F136F}" sibTransId="{3A20DB78-0399-4AE2-8923-832C723E6E62}"/>
    <dgm:cxn modelId="{350AA277-2588-44EF-8E2D-1D6EED42B0D7}" type="presOf" srcId="{E655735A-EFC6-4935-8D2B-AECE367B17BF}" destId="{02054A2D-10A2-4218-84B3-823E27DF5B02}" srcOrd="0" destOrd="0" presId="urn:microsoft.com/office/officeart/2005/8/layout/chevron2"/>
    <dgm:cxn modelId="{4AE17F78-9322-4E79-9E6A-C7D006318F5E}" srcId="{49DDBEA2-01F4-4855-BE76-5D566E0FF0B0}" destId="{8A090295-068C-4A15-924F-9DF95EE7C3B9}" srcOrd="4" destOrd="0" parTransId="{A74B0737-D755-41F6-922F-55728A204F14}" sibTransId="{E4D92E69-E2B8-4CF5-AC61-2B77E2F0DD93}"/>
    <dgm:cxn modelId="{9A5A0A89-C9C9-432C-974C-26626A42B295}" type="presOf" srcId="{B819EBB2-222C-45C2-B8B7-180F4FA0B27E}" destId="{02C7B487-A698-4423-B403-9FD162D1A694}" srcOrd="0" destOrd="0" presId="urn:microsoft.com/office/officeart/2005/8/layout/chevron2"/>
    <dgm:cxn modelId="{272B348C-A5F8-44F8-B009-87D485AE53F0}" type="presOf" srcId="{EACB85EC-B94B-46C7-8BCA-0E39DA6F1DDA}" destId="{F141D70E-123C-4F1A-A6C3-BE83679FF396}" srcOrd="0" destOrd="0" presId="urn:microsoft.com/office/officeart/2005/8/layout/chevron2"/>
    <dgm:cxn modelId="{1B20EAA3-09B4-42B3-B0BF-E59FCF0098EB}" type="presOf" srcId="{58362536-B6DE-4D31-B57A-CEAB5F177319}" destId="{F6AF0023-0438-4C57-8015-A06DE2A0DECB}" srcOrd="0" destOrd="0" presId="urn:microsoft.com/office/officeart/2005/8/layout/chevron2"/>
    <dgm:cxn modelId="{7D162AC5-BCBC-4D4E-85BA-9EBAB80E700B}" srcId="{E655735A-EFC6-4935-8D2B-AECE367B17BF}" destId="{4E6BC66A-2F43-4F75-BF92-8FD1B2D7A6AC}" srcOrd="0" destOrd="0" parTransId="{19C2DC3D-709E-4AB3-912D-916A5284BBC9}" sibTransId="{B0A23994-94B5-497D-9BC5-FA4EF42F3134}"/>
    <dgm:cxn modelId="{D238E4DE-8630-4CF6-BA73-AC745DCF1C45}" srcId="{8A090295-068C-4A15-924F-9DF95EE7C3B9}" destId="{72E21BE1-40CC-4076-B34E-2333EF0BDE75}" srcOrd="1" destOrd="0" parTransId="{FDB181C0-C54A-446B-9A9A-BAD49414377D}" sibTransId="{FD02B5B5-09EB-421F-9CF6-CDAFABA5319C}"/>
    <dgm:cxn modelId="{A02F05E5-7A71-438A-B7A9-FB0E2383BCD9}" type="presOf" srcId="{79D519A5-A202-46B2-9170-38F6AF74874B}" destId="{C86FC505-AFD7-4E7D-ABE4-E1DDC9483AAD}" srcOrd="0" destOrd="0" presId="urn:microsoft.com/office/officeart/2005/8/layout/chevron2"/>
    <dgm:cxn modelId="{DD04DEAA-B4AE-4FEF-AAF6-E44D9B7C2131}" type="presParOf" srcId="{C7FEC52B-9C47-422F-98F1-FFE604BC2545}" destId="{DC43670C-B027-477F-BB01-E1B5C837A419}" srcOrd="0" destOrd="0" presId="urn:microsoft.com/office/officeart/2005/8/layout/chevron2"/>
    <dgm:cxn modelId="{51C2A1DC-5AF8-4104-B465-4BDED02A63A5}" type="presParOf" srcId="{DC43670C-B027-477F-BB01-E1B5C837A419}" destId="{02054A2D-10A2-4218-84B3-823E27DF5B02}" srcOrd="0" destOrd="0" presId="urn:microsoft.com/office/officeart/2005/8/layout/chevron2"/>
    <dgm:cxn modelId="{75557A3B-4732-477B-BEF8-618699A411C1}" type="presParOf" srcId="{DC43670C-B027-477F-BB01-E1B5C837A419}" destId="{A6850A86-4EA0-46A3-87F2-2C2E65B44E62}" srcOrd="1" destOrd="0" presId="urn:microsoft.com/office/officeart/2005/8/layout/chevron2"/>
    <dgm:cxn modelId="{0EB2D9D4-ABC8-4B99-8334-39310308E179}" type="presParOf" srcId="{C7FEC52B-9C47-422F-98F1-FFE604BC2545}" destId="{87CE47B1-3DB0-4324-88EE-05401B7C14B8}" srcOrd="1" destOrd="0" presId="urn:microsoft.com/office/officeart/2005/8/layout/chevron2"/>
    <dgm:cxn modelId="{48A860F7-8B4B-4B5A-A4BC-B78BCD6CB031}" type="presParOf" srcId="{C7FEC52B-9C47-422F-98F1-FFE604BC2545}" destId="{28607D05-E9D9-4852-922B-3B568097C0B3}" srcOrd="2" destOrd="0" presId="urn:microsoft.com/office/officeart/2005/8/layout/chevron2"/>
    <dgm:cxn modelId="{5CD38EA8-B11A-4335-B681-143D78403CCA}" type="presParOf" srcId="{28607D05-E9D9-4852-922B-3B568097C0B3}" destId="{4110B233-9830-4403-86F0-25F02E213597}" srcOrd="0" destOrd="0" presId="urn:microsoft.com/office/officeart/2005/8/layout/chevron2"/>
    <dgm:cxn modelId="{9DBBE08A-22EA-4496-8000-74387856D6BC}" type="presParOf" srcId="{28607D05-E9D9-4852-922B-3B568097C0B3}" destId="{A17EEA07-4ED2-4328-B076-26C12587A4A2}" srcOrd="1" destOrd="0" presId="urn:microsoft.com/office/officeart/2005/8/layout/chevron2"/>
    <dgm:cxn modelId="{396FB761-B217-4408-8BF8-48DEAF52A278}" type="presParOf" srcId="{C7FEC52B-9C47-422F-98F1-FFE604BC2545}" destId="{FA7F6FA3-3E64-4053-86A0-8630B5235C42}" srcOrd="3" destOrd="0" presId="urn:microsoft.com/office/officeart/2005/8/layout/chevron2"/>
    <dgm:cxn modelId="{455637D5-9BC3-401E-B08C-D94FE5A609FA}" type="presParOf" srcId="{C7FEC52B-9C47-422F-98F1-FFE604BC2545}" destId="{18C6CC09-D8AA-46CE-AC85-7B4620AC8346}" srcOrd="4" destOrd="0" presId="urn:microsoft.com/office/officeart/2005/8/layout/chevron2"/>
    <dgm:cxn modelId="{28FBE9C8-1AF7-44F1-BA67-7B8A67333C9D}" type="presParOf" srcId="{18C6CC09-D8AA-46CE-AC85-7B4620AC8346}" destId="{C86FC505-AFD7-4E7D-ABE4-E1DDC9483AAD}" srcOrd="0" destOrd="0" presId="urn:microsoft.com/office/officeart/2005/8/layout/chevron2"/>
    <dgm:cxn modelId="{5E42ED5C-DF10-4316-950C-FE289BC3F4FB}" type="presParOf" srcId="{18C6CC09-D8AA-46CE-AC85-7B4620AC8346}" destId="{F141D70E-123C-4F1A-A6C3-BE83679FF396}" srcOrd="1" destOrd="0" presId="urn:microsoft.com/office/officeart/2005/8/layout/chevron2"/>
    <dgm:cxn modelId="{B9A02092-5730-4159-A509-C9AA9F71E0E8}" type="presParOf" srcId="{C7FEC52B-9C47-422F-98F1-FFE604BC2545}" destId="{D135B4EA-6E49-423F-AE6F-BBA56854EFD7}" srcOrd="5" destOrd="0" presId="urn:microsoft.com/office/officeart/2005/8/layout/chevron2"/>
    <dgm:cxn modelId="{720D8210-789F-4D78-A54F-97F8FDB4A7C7}" type="presParOf" srcId="{C7FEC52B-9C47-422F-98F1-FFE604BC2545}" destId="{5E11AE0E-B410-46D5-A9B7-5F23FEC26BEF}" srcOrd="6" destOrd="0" presId="urn:microsoft.com/office/officeart/2005/8/layout/chevron2"/>
    <dgm:cxn modelId="{61656EAE-D683-487B-ABEB-2AAA37F25F13}" type="presParOf" srcId="{5E11AE0E-B410-46D5-A9B7-5F23FEC26BEF}" destId="{8285671A-2182-4D8B-8EA6-949E6439675F}" srcOrd="0" destOrd="0" presId="urn:microsoft.com/office/officeart/2005/8/layout/chevron2"/>
    <dgm:cxn modelId="{44CB28D1-00FC-4F5C-AE69-F170BF7C972D}" type="presParOf" srcId="{5E11AE0E-B410-46D5-A9B7-5F23FEC26BEF}" destId="{02C7B487-A698-4423-B403-9FD162D1A694}" srcOrd="1" destOrd="0" presId="urn:microsoft.com/office/officeart/2005/8/layout/chevron2"/>
    <dgm:cxn modelId="{4C111A31-D60F-4772-8AAA-F3BEABBDB9E8}" type="presParOf" srcId="{C7FEC52B-9C47-422F-98F1-FFE604BC2545}" destId="{B8F1005E-C3DE-44C4-B018-21B874F6C1B0}" srcOrd="7" destOrd="0" presId="urn:microsoft.com/office/officeart/2005/8/layout/chevron2"/>
    <dgm:cxn modelId="{15229DA2-D546-4B8F-BE05-65EB98ABC5F1}" type="presParOf" srcId="{C7FEC52B-9C47-422F-98F1-FFE604BC2545}" destId="{99A590AB-A5D1-413B-A922-5F30CD10A7DD}" srcOrd="8" destOrd="0" presId="urn:microsoft.com/office/officeart/2005/8/layout/chevron2"/>
    <dgm:cxn modelId="{259AAD2A-450C-4DD9-8E72-DB34B3905FFD}" type="presParOf" srcId="{99A590AB-A5D1-413B-A922-5F30CD10A7DD}" destId="{CC8A3367-F211-40E7-98A2-4CCEA4770414}" srcOrd="0" destOrd="0" presId="urn:microsoft.com/office/officeart/2005/8/layout/chevron2"/>
    <dgm:cxn modelId="{3B055D2D-0D45-41A5-BD72-1832B4C63613}" type="presParOf" srcId="{99A590AB-A5D1-413B-A922-5F30CD10A7DD}" destId="{F6AF0023-0438-4C57-8015-A06DE2A0DECB}"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054A2D-10A2-4218-84B3-823E27DF5B02}">
      <dsp:nvSpPr>
        <dsp:cNvPr id="0" name=""/>
        <dsp:cNvSpPr/>
      </dsp:nvSpPr>
      <dsp:spPr>
        <a:xfrm rot="5400000">
          <a:off x="-248115" y="249574"/>
          <a:ext cx="1654105" cy="1157873"/>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E" sz="1400" b="1" kern="1200" dirty="0"/>
            <a:t>Acknowledge</a:t>
          </a:r>
        </a:p>
        <a:p>
          <a:pPr marL="0" lvl="0" indent="0" algn="ctr" defTabSz="622300">
            <a:lnSpc>
              <a:spcPct val="90000"/>
            </a:lnSpc>
            <a:spcBef>
              <a:spcPct val="0"/>
            </a:spcBef>
            <a:spcAft>
              <a:spcPct val="35000"/>
            </a:spcAft>
            <a:buNone/>
          </a:pPr>
          <a:endParaRPr lang="en-IE" sz="1400" b="1" kern="1200" dirty="0"/>
        </a:p>
      </dsp:txBody>
      <dsp:txXfrm rot="-5400000">
        <a:off x="2" y="580395"/>
        <a:ext cx="1157873" cy="496232"/>
      </dsp:txXfrm>
    </dsp:sp>
    <dsp:sp modelId="{A6850A86-4EA0-46A3-87F2-2C2E65B44E62}">
      <dsp:nvSpPr>
        <dsp:cNvPr id="0" name=""/>
        <dsp:cNvSpPr/>
      </dsp:nvSpPr>
      <dsp:spPr>
        <a:xfrm rot="5400000">
          <a:off x="2933777" y="-1774445"/>
          <a:ext cx="1075168" cy="4626976"/>
        </a:xfrm>
        <a:prstGeom prst="round2Same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en-US" sz="800" kern="1200" dirty="0"/>
            <a:t>All disclosures of information received by the Designates Person(s) are acknowledged within 7 calendar </a:t>
          </a:r>
          <a:r>
            <a:rPr lang="en-IE" sz="800" kern="1200" dirty="0"/>
            <a:t>days of receipt.</a:t>
          </a:r>
        </a:p>
      </dsp:txBody>
      <dsp:txXfrm rot="-5400000">
        <a:off x="1157874" y="53943"/>
        <a:ext cx="4574491" cy="970198"/>
      </dsp:txXfrm>
    </dsp:sp>
    <dsp:sp modelId="{4110B233-9830-4403-86F0-25F02E213597}">
      <dsp:nvSpPr>
        <dsp:cNvPr id="0" name=""/>
        <dsp:cNvSpPr/>
      </dsp:nvSpPr>
      <dsp:spPr>
        <a:xfrm rot="5400000">
          <a:off x="-248115" y="1776037"/>
          <a:ext cx="1654105" cy="1157873"/>
        </a:xfrm>
        <a:prstGeom prst="chevron">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w="6350" cap="flat" cmpd="sng" algn="ctr">
          <a:solidFill>
            <a:schemeClr val="accent3">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E" sz="1400" b="1" kern="1200" dirty="0"/>
            <a:t>Initial</a:t>
          </a:r>
        </a:p>
        <a:p>
          <a:pPr marL="0" lvl="0" indent="0" algn="ctr" defTabSz="622300">
            <a:lnSpc>
              <a:spcPct val="90000"/>
            </a:lnSpc>
            <a:spcBef>
              <a:spcPct val="0"/>
            </a:spcBef>
            <a:spcAft>
              <a:spcPct val="35000"/>
            </a:spcAft>
            <a:buNone/>
          </a:pPr>
          <a:r>
            <a:rPr lang="en-IE" sz="1400" b="1" kern="1200" dirty="0"/>
            <a:t>Assessment</a:t>
          </a:r>
        </a:p>
      </dsp:txBody>
      <dsp:txXfrm rot="-5400000">
        <a:off x="2" y="2106858"/>
        <a:ext cx="1157873" cy="496232"/>
      </dsp:txXfrm>
    </dsp:sp>
    <dsp:sp modelId="{A17EEA07-4ED2-4328-B076-26C12587A4A2}">
      <dsp:nvSpPr>
        <dsp:cNvPr id="0" name=""/>
        <dsp:cNvSpPr/>
      </dsp:nvSpPr>
      <dsp:spPr>
        <a:xfrm rot="5400000">
          <a:off x="2933777" y="-247982"/>
          <a:ext cx="1075168" cy="4626976"/>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en-US" sz="800" kern="1200" dirty="0"/>
            <a:t>The Initial Assessment (aka screening) is performed by the Designated Person</a:t>
          </a:r>
          <a:endParaRPr lang="en-IE" sz="800" kern="1200" dirty="0"/>
        </a:p>
      </dsp:txBody>
      <dsp:txXfrm rot="-5400000">
        <a:off x="1157874" y="1580406"/>
        <a:ext cx="4574491" cy="970198"/>
      </dsp:txXfrm>
    </dsp:sp>
    <dsp:sp modelId="{C86FC505-AFD7-4E7D-ABE4-E1DDC9483AAD}">
      <dsp:nvSpPr>
        <dsp:cNvPr id="0" name=""/>
        <dsp:cNvSpPr/>
      </dsp:nvSpPr>
      <dsp:spPr>
        <a:xfrm rot="5400000">
          <a:off x="-248115" y="3302500"/>
          <a:ext cx="1654105" cy="1157873"/>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w="6350" cap="flat" cmpd="sng" algn="ctr">
          <a:solidFill>
            <a:schemeClr val="accent4">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E" sz="1400" b="1" kern="1200" dirty="0"/>
            <a:t>Referral</a:t>
          </a:r>
        </a:p>
        <a:p>
          <a:pPr marL="0" lvl="0" indent="0" algn="ctr" defTabSz="622300">
            <a:lnSpc>
              <a:spcPct val="90000"/>
            </a:lnSpc>
            <a:spcBef>
              <a:spcPct val="0"/>
            </a:spcBef>
            <a:spcAft>
              <a:spcPct val="35000"/>
            </a:spcAft>
            <a:buNone/>
          </a:pPr>
          <a:endParaRPr lang="en-IE" sz="1400" kern="1200" dirty="0"/>
        </a:p>
      </dsp:txBody>
      <dsp:txXfrm rot="-5400000">
        <a:off x="2" y="3633321"/>
        <a:ext cx="1157873" cy="496232"/>
      </dsp:txXfrm>
    </dsp:sp>
    <dsp:sp modelId="{F141D70E-123C-4F1A-A6C3-BE83679FF396}">
      <dsp:nvSpPr>
        <dsp:cNvPr id="0" name=""/>
        <dsp:cNvSpPr/>
      </dsp:nvSpPr>
      <dsp:spPr>
        <a:xfrm rot="5400000">
          <a:off x="2933777" y="1286308"/>
          <a:ext cx="1075168" cy="4626976"/>
        </a:xfrm>
        <a:prstGeom prst="round2Same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en-US" sz="800" kern="1200" dirty="0"/>
            <a:t>   If the Designated Person assesses the disclosure to be a protected disclosure for follow-up under the Act, the Designated Person refers the protected disclosure to the HOD of the ELG Unit. The HOD will decide will appoint an investigator to carry out an e</a:t>
          </a:r>
          <a:r>
            <a:rPr lang="en-IE" sz="800" kern="1200" dirty="0"/>
            <a:t>xamination/investigation.</a:t>
          </a:r>
        </a:p>
        <a:p>
          <a:pPr marL="57150" lvl="1" indent="-57150" algn="l" defTabSz="355600">
            <a:lnSpc>
              <a:spcPct val="90000"/>
            </a:lnSpc>
            <a:spcBef>
              <a:spcPct val="0"/>
            </a:spcBef>
            <a:spcAft>
              <a:spcPct val="15000"/>
            </a:spcAft>
            <a:buFontTx/>
            <a:buNone/>
          </a:pPr>
          <a:r>
            <a:rPr lang="en-US" sz="800" kern="1200" dirty="0"/>
            <a:t>   Note: If the Designated Person's assessment determines that the disclosure is not a protected disclosure, the case should be closed, </a:t>
          </a:r>
          <a:r>
            <a:rPr lang="en-IE" sz="800" kern="1200" dirty="0"/>
            <a:t>refer the matter as it relates to another relevant procedure, or refer outside of the protected disclosures framework for appropriate consideration. T</a:t>
          </a:r>
          <a:r>
            <a:rPr lang="en-US" sz="800" kern="1200" dirty="0"/>
            <a:t>he reporting worker should be informed, and the decision recorded. </a:t>
          </a:r>
          <a:endParaRPr lang="en-IE" sz="800" kern="1200" dirty="0"/>
        </a:p>
      </dsp:txBody>
      <dsp:txXfrm rot="-5400000">
        <a:off x="1157874" y="3114697"/>
        <a:ext cx="4574491" cy="970198"/>
      </dsp:txXfrm>
    </dsp:sp>
    <dsp:sp modelId="{8285671A-2182-4D8B-8EA6-949E6439675F}">
      <dsp:nvSpPr>
        <dsp:cNvPr id="0" name=""/>
        <dsp:cNvSpPr/>
      </dsp:nvSpPr>
      <dsp:spPr>
        <a:xfrm rot="5400000">
          <a:off x="-248115" y="4828963"/>
          <a:ext cx="1654105" cy="1157873"/>
        </a:xfrm>
        <a:prstGeom prst="chevr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E" sz="1400" b="1" kern="1200" dirty="0"/>
            <a:t>Statutory</a:t>
          </a:r>
        </a:p>
        <a:p>
          <a:pPr marL="0" lvl="0" indent="0" algn="ctr" defTabSz="622300">
            <a:lnSpc>
              <a:spcPct val="90000"/>
            </a:lnSpc>
            <a:spcBef>
              <a:spcPct val="0"/>
            </a:spcBef>
            <a:spcAft>
              <a:spcPct val="35000"/>
            </a:spcAft>
            <a:buNone/>
          </a:pPr>
          <a:r>
            <a:rPr lang="en-IE" sz="1400" b="1" kern="1200" dirty="0"/>
            <a:t>Feedback</a:t>
          </a:r>
        </a:p>
      </dsp:txBody>
      <dsp:txXfrm rot="-5400000">
        <a:off x="2" y="5159784"/>
        <a:ext cx="1157873" cy="496232"/>
      </dsp:txXfrm>
    </dsp:sp>
    <dsp:sp modelId="{02C7B487-A698-4423-B403-9FD162D1A694}">
      <dsp:nvSpPr>
        <dsp:cNvPr id="0" name=""/>
        <dsp:cNvSpPr/>
      </dsp:nvSpPr>
      <dsp:spPr>
        <a:xfrm rot="5400000">
          <a:off x="2933777" y="2804944"/>
          <a:ext cx="1075168" cy="4626976"/>
        </a:xfrm>
        <a:prstGeom prst="round2Same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en-US" sz="800" kern="1200" dirty="0"/>
            <a:t>   Statutory feedback will be provided to the Reporting Person no later than 3 months after initial acknowledgement of the report and every 3 months thereafter following referral for further examination/investigation (where the Reporting Person is not anonymous </a:t>
          </a:r>
          <a:r>
            <a:rPr lang="en-IE" sz="800" kern="1200" dirty="0"/>
            <a:t>and has requested feedback).</a:t>
          </a:r>
        </a:p>
      </dsp:txBody>
      <dsp:txXfrm rot="-5400000">
        <a:off x="1157874" y="4633333"/>
        <a:ext cx="4574491" cy="970198"/>
      </dsp:txXfrm>
    </dsp:sp>
    <dsp:sp modelId="{CC8A3367-F211-40E7-98A2-4CCEA4770414}">
      <dsp:nvSpPr>
        <dsp:cNvPr id="0" name=""/>
        <dsp:cNvSpPr/>
      </dsp:nvSpPr>
      <dsp:spPr>
        <a:xfrm rot="5400000">
          <a:off x="-248115" y="6355426"/>
          <a:ext cx="1654105" cy="1157873"/>
        </a:xfrm>
        <a:prstGeom prst="chevron">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w="6350" cap="flat" cmpd="sng" algn="ctr">
          <a:solidFill>
            <a:schemeClr val="accent6">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E" sz="1400" b="1" kern="1200" dirty="0"/>
            <a:t>Outcome &amp;</a:t>
          </a:r>
        </a:p>
        <a:p>
          <a:pPr marL="0" lvl="0" indent="0" algn="ctr" defTabSz="622300">
            <a:lnSpc>
              <a:spcPct val="90000"/>
            </a:lnSpc>
            <a:spcBef>
              <a:spcPct val="0"/>
            </a:spcBef>
            <a:spcAft>
              <a:spcPct val="35000"/>
            </a:spcAft>
            <a:buNone/>
          </a:pPr>
          <a:r>
            <a:rPr lang="en-IE" sz="1400" b="1" kern="1200" dirty="0"/>
            <a:t>Final Feedback</a:t>
          </a:r>
        </a:p>
      </dsp:txBody>
      <dsp:txXfrm rot="-5400000">
        <a:off x="2" y="6686247"/>
        <a:ext cx="1157873" cy="496232"/>
      </dsp:txXfrm>
    </dsp:sp>
    <dsp:sp modelId="{F6AF0023-0438-4C57-8015-A06DE2A0DECB}">
      <dsp:nvSpPr>
        <dsp:cNvPr id="0" name=""/>
        <dsp:cNvSpPr/>
      </dsp:nvSpPr>
      <dsp:spPr>
        <a:xfrm rot="5400000">
          <a:off x="2933777" y="4331407"/>
          <a:ext cx="1075168" cy="4626976"/>
        </a:xfrm>
        <a:prstGeom prst="round2Same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en-US" sz="800" kern="1200" dirty="0"/>
            <a:t>   The outcome of the examination/investigation is provided by the HOD to the Designated Person and the final feedback, as appropriate, is provided to the reporting person by the Designated Person.</a:t>
          </a:r>
          <a:endParaRPr lang="en-IE" sz="800" kern="1200" dirty="0"/>
        </a:p>
        <a:p>
          <a:pPr marL="57150" lvl="1" indent="-57150" algn="l" defTabSz="355600">
            <a:lnSpc>
              <a:spcPct val="90000"/>
            </a:lnSpc>
            <a:spcBef>
              <a:spcPct val="0"/>
            </a:spcBef>
            <a:spcAft>
              <a:spcPct val="15000"/>
            </a:spcAft>
            <a:buFontTx/>
            <a:buNone/>
          </a:pPr>
          <a:endParaRPr lang="en-IE" sz="800" kern="1200" dirty="0"/>
        </a:p>
      </dsp:txBody>
      <dsp:txXfrm rot="-5400000">
        <a:off x="1157874" y="6159796"/>
        <a:ext cx="4574491" cy="97019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t e m p l a t e   x m l n s : x s d = " h t t p : / / w w w . w 3 . o r g / 2 0 0 1 / X M L S c h e m a "   x m l n s : x s i = " h t t p : / / w w w . w 3 . o r g / 2 0 0 1 / X M L S c h e m a - i n s t a n c e "   i d = " c 0 e 3 1 1 e 4 - 9 8 9 f - 4 6 5 f - a 4 4 8 - 3 2 f e 0 3 4 a 4 b f 3 "   d o c u m e n t I d = " c d a b e 8 b 2 - 4 e 1 5 - 4 9 8 d - 8 7 c 8 - a d 0 0 d c 3 e b 8 c f "   t e m p l a t e F u l l N a m e = " C : \ U s e r s \ k . d a n a h e r \ A p p D a t a \ R o a m i n g \ m i c r o s o f t \ t e m p l a t e s \ N o r m a l . d o t m "   v e r s i o n = " 0 "   s c h e m a V e r s i o n = " 3 "   l a n g u a g e I s o = " e n - I E "   o f f i c e I d = " 1 6 2 a 4 2 a c - 2 c 1 f - 4 c 8 9 - 9 2 7 d - 3 9 e 1 d f 8 c 9 f a 9 "   i m p o r t D a t a = " f a l s e "   w i z a r d H e i g h t = " 0 "   w i z a r d W i d t h = " 0 "   w i z a r d P a n e l W i d t h = " 0 "   h i d e W i z a r d I f V a l i d = " f a l s e "   h i d e A u t h o r = " f a l s e "   w i z a r d T a b P o s i t i o n = " n o n e "   x m l n s = " h t t p : / / b i g h a n d . c o m / w o r d / b i g h a n d d o c u m e n t c r e a t i o n / " >  
     < a u t h o r >  
         < l o c a l i z e d P r o f i l e s / >  
         < f r o m S e a r c h C o n t a c t > t r u e < / f r o m S e a r c h C o n t a c t >  
         < i d > 6 d f a 4 7 6 2 - a 4 0 4 - 4 9 3 0 - 9 6 9 c - 7 d c f 1 e d c 4 b 2 5 < / i d >  
         < n a m e > K e r r i e   D a n a h e r < / n a m e >  
         < i n i t i a l s / >  
         < p r i m a r y O f f i c e > D u b l i n < / p r i m a r y O f f i c e >  
         < p r i m a r y O f f i c e I d > 1 6 2 a 4 2 a c - 2 c 1 f - 4 c 8 9 - 9 2 7 d - 3 9 e 1 d f 8 c 9 f a 9 < / p r i m a r y O f f i c e I d >  
         < p r i m a r y L a n g u a g e I s o > e n - I E < / p r i m a r y L a n g u a g e I s o >  
         < p h o n e N u m b e r F o r m a t > + 3 5 3   ( 0 ) 1   4 1 8 0 X X X < / p h o n e N u m b e r F o r m a t >  
         < f a x N u m b e r F o r m a t > + 3 5 3   ( 0 ) 1     6 1 7 7 0 X X < / f a x N u m b e r F o r m a t >  
         < m o b i l e N u m b e r F o r m a t / >  
         < j o b D e s c r i p t i o n > S o l i c i t o r < / j o b D e s c r i p t i o n >  
         < d e p a r t m e n t > L i t i g a t i o n < / d e p a r t m e n t >  
         < e m a i l > k . d a n a h e r @ b e a u c h a m p s . i e < / e m a i l >  
         < r a w D i r e c t L i n e > 3 5 3 0 1 4 1 8 0 3 1 1 < / r a w D i r e c t L i n e >  
         < r a w D i r e c t F a x > 3 5 3 0 1 6 1 7 7 0 < / r a w D i r e c t F a x >  
         < m o b i l e > 8 7 4 7 4 2 0 6 3 < / m o b i l e >  
         < l o g i n > k . d a n a h e r < / l o g i n >  
         < e m p l y e e I d / >  
         < b a r R e g i s t r a t i o n s / >  
     < / a u t h o r >  
     < c o n t e n t C o n t r o l s >  
         < c o n t e n t C o n t r o l   i d = " 3 d 1 a f 8 f f - 4 d 3 3 - 4 e 3 2 - a d e b - 4 2 0 f e 2 a 0 6 a c c "   n a m e = " D o c I d "   a s s e m b l y = " I p h e l i o n . O u t l i n e . W o r d . d l l "   t y p e = " I p h e l i o n . O u t l i n e . W o r d . R e n d e r e r s . T e x t R e n d e r e r "   o r d e r = " 3 "   a c t i v e = " t r u e "   e n t i t y I d = " 0 9 1 7 b 4 9 1 - 1 c 8 4 - 4 0 3 e - b b 0 c - 8 c 4 d 4 c d e 7 e a 4 " 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0 9 1 7 b 4 9 1 - 1 c 8 4 - 4 0 3 e - b b 0 c - 8 c 4 d 4 c d e 7 e a 4 " 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0 9 1 7 b 4 9 1 - 1 c 8 4 - 4 0 3 e - b b 0 c - 8 c 4 d 4 c d e 7 e a 4 "   l i n k e d E n t i t y I d = " 0 0 0 0 0 0 0 0 - 0 0 0 0 - 0 0 0 0 - 0 0 0 0 - 0 0 0 0 0 0 0 0 0 0 0 0 "   l i n k e d F i e l d I d = " 0 0 0 0 0 0 0 0 - 0 0 0 0 - 0 0 0 0 - 0 0 0 0 - 0 0 0 0 0 0 0 0 0 0 0 0 "   l i n k e d F i e l d I n d e x = " 0 "   i n d e x = " 0 "   f i e l d T y p e = " q u e s t i o n "   f o r m a t E v a l u a t o r T y p e = " f o r m a t S t r i n g "   c o i D o c u m e n t F i e l d = " C l i e n t "   h i d d e n = " f a l s e " > C E N 1 4 < / f i e l d >  
         < f i e l d   i d = " d 1 a 0 c 0 3 d - 0 2 5 8 - 4 7 a c - b b 6 d - 4 5 8 a 7 8 e 5 6 4 7 4 "   n a m e = " C l i e n t N a m e "   t y p e = " "   o r d e r = " 9 9 9 "   e n t i t y I d = " 0 9 1 7 b 4 9 1 - 1 c 8 4 - 4 0 3 e - b b 0 c - 8 c 4 d 4 c d e 7 e a 4 "   l i n k e d E n t i t y I d = " 0 0 0 0 0 0 0 0 - 0 0 0 0 - 0 0 0 0 - 0 0 0 0 - 0 0 0 0 0 0 0 0 0 0 0 0 "   l i n k e d F i e l d I d = " 0 0 0 0 0 0 0 0 - 0 0 0 0 - 0 0 0 0 - 0 0 0 0 - 0 0 0 0 0 0 0 0 0 0 0 0 "   l i n k e d F i e l d I n d e x = " 0 "   i n d e x = " 0 "   f i e l d T y p e = " q u e s t i o n "   f o r m a t E v a l u a t o r T y p e = " f o r m a t S t r i n g "   c o i D o c u m e n t F i e l d = " C l i e n t N a m e "   h i d d e n = " f a l s e " > C e n t r a l   S t a t i s t i c s   O f f i c e < / f i e l d >  
         < f i e l d   i d = " 3 6 2 d d c e b - 8 f c 2 - 4 e a d - b 5 3 5 - e d 9 e 8 3 5 9 8 3 8 4 "   n a m e = " M a t t e r "   t y p e = " "   o r d e r = " 9 9 9 "   e n t i t y I d = " 0 9 1 7 b 4 9 1 - 1 c 8 4 - 4 0 3 e - b b 0 c - 8 c 4 d 4 c d e 7 e a 4 "   l i n k e d E n t i t y I d = " 0 0 0 0 0 0 0 0 - 0 0 0 0 - 0 0 0 0 - 0 0 0 0 - 0 0 0 0 0 0 0 0 0 0 0 0 "   l i n k e d F i e l d I d = " 0 0 0 0 0 0 0 0 - 0 0 0 0 - 0 0 0 0 - 0 0 0 0 - 0 0 0 0 0 0 0 0 0 0 0 0 "   l i n k e d F i e l d I n d e x = " 0 "   i n d e x = " 0 "   f i e l d T y p e = " q u e s t i o n "   f o r m a t E v a l u a t o r T y p e = " f o r m a t S t r i n g "   c o i D o c u m e n t F i e l d = " M a t t e r "   h i d d e n = " f a l s e " > 2 9 < / f i e l d >  
         < f i e l d   i d = " a 3 e e f 5 1 4 - 2 4 7 f - 4 2 8 1 - b 6 a 2 - 3 b 4 d 3 4 b c 6 8 c f "   n a m e = " M a t t e r N a m e "   t y p e = " "   o r d e r = " 9 9 9 "   e n t i t y I d = " 0 9 1 7 b 4 9 1 - 1 c 8 4 - 4 0 3 e - b b 0 c - 8 c 4 d 4 c d e 7 e a 4 "   l i n k e d E n t i t y I d = " 0 0 0 0 0 0 0 0 - 0 0 0 0 - 0 0 0 0 - 0 0 0 0 - 0 0 0 0 0 0 0 0 0 0 0 0 "   l i n k e d F i e l d I d = " 0 0 0 0 0 0 0 0 - 0 0 0 0 - 0 0 0 0 - 0 0 0 0 - 0 0 0 0 0 0 0 0 0 0 0 0 "   l i n k e d F i e l d I n d e x = " 0 "   i n d e x = " 0 "   f i e l d T y p e = " q u e s t i o n "   f o r m a t E v a l u a t o r T y p e = " f o r m a t S t r i n g "   c o i D o c u m e n t F i e l d = " M a t t e r N a m e "   h i d d e n = " f a l s e " > R e v i e w   o f   d r a f t   P r o t e c t e d   D i s c l o s u r e s   P o l i c y < / f i e l d >  
         < f i e l d   i d = " 7 5 3 2 7 c a 1 - c 6 c b - 4 7 8 0 - 8 a 2 2 - 2 1 8 1 7 3 d 5 2 c 3 7 "   n a m e = " T y p i s t "   t y p e = " "   o r d e r = " 9 9 9 "   e n t i t y I d = " 0 9 1 7 b 4 9 1 - 1 c 8 4 - 4 0 3 e - b b 0 c - 8 c 4 d 4 c d e 7 e a 4 "   l i n k e d E n t i t y I d = " 0 0 0 0 0 0 0 0 - 0 0 0 0 - 0 0 0 0 - 0 0 0 0 - 0 0 0 0 0 0 0 0 0 0 0 0 "   l i n k e d F i e l d I d = " 0 0 0 0 0 0 0 0 - 0 0 0 0 - 0 0 0 0 - 0 0 0 0 - 0 0 0 0 0 0 0 0 0 0 0 0 "   l i n k e d F i e l d I n d e x = " 0 "   i n d e x = " 0 "   f i e l d T y p e = " q u e s t i o n "   f o r m a t E v a l u a t o r T y p e = " f o r m a t S t r i n g "   h i d d e n = " f a l s e " > K . D A N A H E R < / f i e l d >  
         < f i e l d   i d = " 9 a 9 2 6 9 a e - 1 d 5 b - 4 3 6 5 - 9 d a 1 - 6 3 7 c 5 f 3 3 0 a 8 f "   n a m e = " A u t h o r "   t y p e = " "   o r d e r = " 9 9 9 "   e n t i t y I d = " 0 9 1 7 b 4 9 1 - 1 c 8 4 - 4 0 3 e - b b 0 c - 8 c 4 d 4 c d e 7 e a 4 "   l i n k e d E n t i t y I d = " 0 0 0 0 0 0 0 0 - 0 0 0 0 - 0 0 0 0 - 0 0 0 0 - 0 0 0 0 0 0 0 0 0 0 0 0 "   l i n k e d F i e l d I d = " 0 0 0 0 0 0 0 0 - 0 0 0 0 - 0 0 0 0 - 0 0 0 0 - 0 0 0 0 0 0 0 0 0 0 0 0 "   l i n k e d F i e l d I n d e x = " 0 "   i n d e x = " 0 "   f i e l d T y p e = " q u e s t i o n "   f o r m a t E v a l u a t o r T y p e = " f o r m a t S t r i n g "   h i d d e n = " f a l s e " > K . D A N A H E R < / f i e l d >  
         < f i e l d   i d = " a 0 0 2 e 7 8 a - 8 e 1 8 - 4 3 7 5 - b e f 7 - 9 f 6 8 7 e 9 3 1 f 6 5 "   n a m e = " T i t l e "   t y p e = " "   o r d e r = " 9 9 9 "   e n t i t y I d = " 0 9 1 7 b 4 9 1 - 1 c 8 4 - 4 0 3 e - b b 0 c - 8 c 4 d 4 c d e 7 e a 4 "   l i n k e d E n t i t y I d = " 0 0 0 0 0 0 0 0 - 0 0 0 0 - 0 0 0 0 - 0 0 0 0 - 0 0 0 0 0 0 0 0 0 0 0 0 "   l i n k e d F i e l d I d = " 0 0 0 0 0 0 0 0 - 0 0 0 0 - 0 0 0 0 - 0 0 0 0 - 0 0 0 0 0 0 0 0 0 0 0 0 "   l i n k e d F i e l d I n d e x = " 0 "   i n d e x = " 0 "   f i e l d T y p e = " q u e s t i o n "   f o r m a t E v a l u a t o r T y p e = " f o r m a t S t r i n g "   h i d d e n = " f a l s e " > 2 0 2 6 0 2 _ D r a f t   P r o t e c t e d _ D i s c l o s u r e _ P o l i c y _ H R   -   P a r t i a l l y   r e v i e w e d < / f i e l d >  
         < f i e l d   i d = " 6 4 f f 0 0 3 6 - a 6 a f - 4 b 1 1 - a 4 e a - 4 0 2 a 2 f 2 7 3 e 2 1 "   n a m e = " D o c T y p e "   t y p e = " "   o r d e r = " 9 9 9 "   e n t i t y I d = " 0 9 1 7 b 4 9 1 - 1 c 8 4 - 4 0 3 e - b b 0 c - 8 c 4 d 4 c d e 7 e a 4 "   l i n k e d E n t i t y I d = " 0 0 0 0 0 0 0 0 - 0 0 0 0 - 0 0 0 0 - 0 0 0 0 - 0 0 0 0 0 0 0 0 0 0 0 0 "   l i n k e d F i e l d I d = " 0 0 0 0 0 0 0 0 - 0 0 0 0 - 0 0 0 0 - 0 0 0 0 - 0 0 0 0 0 0 0 0 0 0 0 0 "   l i n k e d F i e l d I n d e x = " 0 "   i n d e x = " 0 "   f i e l d T y p e = " q u e s t i o n "   f o r m a t E v a l u a t o r T y p e = " f o r m a t S t r i n g "   h i d d e n = " f a l s e " > D O C < / f i e l d >  
         < f i e l d   i d = " 7 a b e a 0 f 8 - 4 6 b 7 - 4 9 6 8 - b b 1 2 - 0 4 a 8 9 9 f 0 d 7 7 8 "   n a m e = " D o c S u b T y p e "   t y p e = " "   o r d e r = " 9 9 9 "   e n t i t y I d = " 0 9 1 7 b 4 9 1 - 1 c 8 4 - 4 0 3 e - b b 0 c - 8 c 4 d 4 c d e 7 e a 4 "   l i n k e d E n t i t y I d = " 0 0 0 0 0 0 0 0 - 0 0 0 0 - 0 0 0 0 - 0 0 0 0 - 0 0 0 0 0 0 0 0 0 0 0 0 "   l i n k e d F i e l d I d = " 0 0 0 0 0 0 0 0 - 0 0 0 0 - 0 0 0 0 - 0 0 0 0 - 0 0 0 0 0 0 0 0 0 0 0 0 "   l i n k e d F i e l d I n d e x = " 0 "   i n d e x = " 0 "   f i e l d T y p e = " q u e s t i o n "   f o r m a t E v a l u a t o r T y p e = " f o r m a t S t r i n g "   h i d d e n = " f a l s e " / >  
         < f i e l d   i d = " 0 1 a 5 9 1 9 e - 9 f 8 0 - 4 7 f 4 - 9 3 c 4 - a 9 7 8 7 8 0 8 8 c 9 c "   n a m e = " S e r v e r "   t y p e = " "   o r d e r = " 9 9 9 "   e n t i t y I d = " 0 9 1 7 b 4 9 1 - 1 c 8 4 - 4 0 3 e - b b 0 c - 8 c 4 d 4 c d e 7 e a 4 "   l i n k e d E n t i t y I d = " 0 0 0 0 0 0 0 0 - 0 0 0 0 - 0 0 0 0 - 0 0 0 0 - 0 0 0 0 0 0 0 0 0 0 0 0 "   l i n k e d F i e l d I d = " 0 0 0 0 0 0 0 0 - 0 0 0 0 - 0 0 0 0 - 0 0 0 0 - 0 0 0 0 0 0 0 0 0 0 0 0 "   l i n k e d F i e l d I n d e x = " 0 "   i n d e x = " 0 "   f i e l d T y p e = " q u e s t i o n "   f o r m a t E v a l u a t o r T y p e = " f o r m a t S t r i n g "   h i d d e n = " f a l s e " / >  
         < f i e l d   i d = " 2 f e f 3 f 1 9 - 2 3 2 d - 4 1 4 2 - b 5 2 5 - 1 1 d 8 a 7 6 a 6 e 9 b "   n a m e = " L i b r a r y "   t y p e = " "   o r d e r = " 9 9 9 "   e n t i t y I d = " 0 9 1 7 b 4 9 1 - 1 c 8 4 - 4 0 3 e - b b 0 c - 8 c 4 d 4 c d e 7 e a 4 "   l i n k e d E n t i t y I d = " 0 0 0 0 0 0 0 0 - 0 0 0 0 - 0 0 0 0 - 0 0 0 0 - 0 0 0 0 0 0 0 0 0 0 0 0 "   l i n k e d F i e l d I d = " 0 0 0 0 0 0 0 0 - 0 0 0 0 - 0 0 0 0 - 0 0 0 0 - 0 0 0 0 0 0 0 0 0 0 0 0 "   l i n k e d F i e l d I n d e x = " 0 "   i n d e x = " 0 "   f i e l d T y p e = " q u e s t i o n "   f o r m a t E v a l u a t o r T y p e = " f o r m a t S t r i n g "   h i d d e n = " f a l s e " > A C T I V E < / f i e l d >  
         < f i e l d   i d = " 3 8 8 a 1 e 1 3 - 9 9 7 8 - 4 5 4 7 - 8 c 3 9 - 2 9 b 8 9 a 1 1 d 7 2 a "   n a m e = " W o r k s p a c e I d "   t y p e = " "   o r d e r = " 9 9 9 "   e n t i t y I d = " 0 9 1 7 b 4 9 1 - 1 c 8 4 - 4 0 3 e - b b 0 c - 8 c 4 d 4 c d e 7 e a 4 "   l i n k e d E n t i t y I d = " 0 0 0 0 0 0 0 0 - 0 0 0 0 - 0 0 0 0 - 0 0 0 0 - 0 0 0 0 0 0 0 0 0 0 0 0 "   l i n k e d F i e l d I d = " 0 0 0 0 0 0 0 0 - 0 0 0 0 - 0 0 0 0 - 0 0 0 0 - 0 0 0 0 0 0 0 0 0 0 0 0 "   l i n k e d F i e l d I n d e x = " 0 "   i n d e x = " 0 "   f i e l d T y p e = " q u e s t i o n "   f o r m a t E v a l u a t o r T y p e = " f o r m a t S t r i n g "   h i d d e n = " f a l s e " / >  
         < f i e l d   i d = " d 8 d 8 a 1 b 7 - 2 9 f 2 - 4 1 8 4 - b 4 b b - 9 4 e 8 6 8 1 1 b 1 d c "   n a m e = " D o c F o l d e r I d "   t y p e = " "   o r d e r = " 9 9 9 "   e n t i t y I d = " 0 9 1 7 b 4 9 1 - 1 c 8 4 - 4 0 3 e - b b 0 c - 8 c 4 d 4 c d e 7 e a 4 "   l i n k e d E n t i t y I d = " 0 0 0 0 0 0 0 0 - 0 0 0 0 - 0 0 0 0 - 0 0 0 0 - 0 0 0 0 0 0 0 0 0 0 0 0 "   l i n k e d F i e l d I d = " 0 0 0 0 0 0 0 0 - 0 0 0 0 - 0 0 0 0 - 0 0 0 0 - 0 0 0 0 0 0 0 0 0 0 0 0 "   l i n k e d F i e l d I n d e x = " 0 "   i n d e x = " 0 "   f i e l d T y p e = " q u e s t i o n "   f o r m a t E v a l u a t o r T y p e = " f o r m a t S t r i n g "   h i d d e n = " f a l s e " / >  
         < f i e l d   i d = " a 1 f 2 3 1 e a - a 0 0 f - 4 6 0 6 - 9 f a b - d 2 a c d 8 5 9 d 3 a d "   n a m e = " D o c N u m b e r "   t y p e = " "   o r d e r = " 9 9 9 "   e n t i t y I d = " 0 9 1 7 b 4 9 1 - 1 c 8 4 - 4 0 3 e - b b 0 c - 8 c 4 d 4 c d e 7 e a 4 "   l i n k e d E n t i t y I d = " 0 0 0 0 0 0 0 0 - 0 0 0 0 - 0 0 0 0 - 0 0 0 0 - 0 0 0 0 0 0 0 0 0 0 0 0 "   l i n k e d F i e l d I d = " 0 0 0 0 0 0 0 0 - 0 0 0 0 - 0 0 0 0 - 0 0 0 0 - 0 0 0 0 0 0 0 0 0 0 0 0 "   l i n k e d F i e l d I n d e x = " 0 "   i n d e x = " 0 "   f i e l d T y p e = " q u e s t i o n "   f o r m a t E v a l u a t o r T y p e = " f o r m a t S t r i n g "   h i d d e n = " f a l s e " > 1 3 6 8 3 3 8 6 < / f i e l d >  
         < f i e l d   i d = " c 9 0 9 4 b 9 c - 5 2 f d - 4 4 0 3 - b b 8 3 - 9 b b 3 a b 5 3 6 8 a d "   n a m e = " D o c V e r s i o n "   t y p e = " "   o r d e r = " 9 9 9 "   e n t i t y I d = " 0 9 1 7 b 4 9 1 - 1 c 8 4 - 4 0 3 e - b b 0 c - 8 c 4 d 4 c d e 7 e a 4 "   l i n k e d E n t i t y I d = " 0 0 0 0 0 0 0 0 - 0 0 0 0 - 0 0 0 0 - 0 0 0 0 - 0 0 0 0 0 0 0 0 0 0 0 0 "   l i n k e d F i e l d I d = " 0 0 0 0 0 0 0 0 - 0 0 0 0 - 0 0 0 0 - 0 0 0 0 - 0 0 0 0 0 0 0 0 0 0 0 0 "   l i n k e d F i e l d I n d e x = " 0 "   i n d e x = " 0 "   f i e l d T y p e = " q u e s t i o n "   f o r m a t E v a l u a t o r T y p e = " f o r m a t S t r i n g "   h i d d e n = " f a l s e " > 1 < / f i e l d >  
         < f i e l d   i d = " 7 2 9 0 4 a 4 7 - 5 7 8 0 - 4 5 9 c - b e 7 a - 4 4 8 f 9 a d 8 d 6 b 4 "   n a m e = " D o c I d F o r m a t "   t y p e = " "   o r d e r = " 9 9 9 "   e n t i t y I d = " 0 9 1 7 b 4 9 1 - 1 c 8 4 - 4 0 3 e - b b 0 c - 8 c 4 d 4 c d e 7 e a 4 "   l i n k e d E n t i t y I d = " 0 9 1 7 b 4 9 1 - 1 c 8 4 - 4 0 3 e - b b 0 c - 8 c 4 d 4 c d e 7 e a 4 "   l i n k e d F i e l d I d = " 0 0 0 0 0 0 0 0 - 0 0 0 0 - 0 0 0 0 - 0 0 0 0 - 0 0 0 0 0 0 0 0 0 0 0 0 "   l i n k e d F i e l d I n d e x = " 0 "   i n d e x = " 0 "   f i e l d T y p e = " q u e s t i o n "   f o r m a t = " { D M S . D o c N u m b e r }   & a m p ;   & q u o t ; . & q u o t ;   & a m p ;   { D M S . D o c V e r s i o n } "   f o r m a t E v a l u a t o r T y p e = " e x p r e s s i o n "   h i d d e n = " f a l s e " / >  
         < f i e l d   i d = " 9 0 1 6 3 5 3 d - 0 a b 3 - 4 5 1 f - 9 8 2 8 - 3 f e e 9 6 c f 6 8 b a "   n a m e = " C o n n e c t e d "   t y p e = " S y s t e m . B o o l e a n ,   m s c o r l i b ,   V e r s i o n = 4 . 0 . 0 . 0 ,   C u l t u r e = n e u t r a l ,   P u b l i c K e y T o k e n = b 7 7 a 5 c 5 6 1 9 3 4 e 0 8 9 "   o r d e r = " 9 9 9 "   e n t i t y I d = " 0 9 1 7 b 4 9 1 - 1 c 8 4 - 4 0 3 e - b b 0 c - 8 c 4 d 4 c d e 7 e a 4 " 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9 1 7 b 4 9 1 - 1 c 8 4 - 4 0 3 e - b b 0 c - 8 c 4 d 4 c d e 7 e a 4 " 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0 9 1 7 b 4 9 1 - 1 c 8 4 - 4 0 3 e - b b 0 c - 8 c 4 d 4 c d e 7 e a 4 "   l i n k e d E n t i t y I d = " 0 0 0 0 0 0 0 0 - 0 0 0 0 - 0 0 0 0 - 0 0 0 0 - 0 0 0 0 0 0 0 0 0 0 0 0 "   l i n k e d F i e l d I d = " 0 0 0 0 0 0 0 0 - 0 0 0 0 - 0 0 0 0 - 0 0 0 0 - 0 0 0 0 0 0 0 0 0 0 0 0 "   l i n k e d F i e l d I n d e x = " 0 "   i n d e x = " 0 "   f i e l d T y p e = " q u e s t i o n "   f o r m a t E v a l u a t o r T y p e = " f o r m a t S t r i n g "   h i d d e n = " f a l s e " / >  
         < f i e l d   i d = " a 0 6 3 5 d f 7 - 3 c 7 1 - 4 e b c - 9 b 8 6 - 0 d d d f e a 3 d 5 3 6 "   n a m e = " R e f r e s h O n S a v e A s "   t y p e = " "   o r d e r = " 9 9 9 "   e n t i t y I d = " 0 9 1 7 b 4 9 1 - 1 c 8 4 - 4 0 3 e - b b 0 c - 8 c 4 d 4 c d e 7 e a 4 "   l i n k e d E n t i t y I d = " 0 0 0 0 0 0 0 0 - 0 0 0 0 - 0 0 0 0 - 0 0 0 0 - 0 0 0 0 0 0 0 0 0 0 0 0 "   l i n k e d F i e l d I d = " 0 0 0 0 0 0 0 0 - 0 0 0 0 - 0 0 0 0 - 0 0 0 0 - 0 0 0 0 0 0 0 0 0 0 0 0 "   l i n k e d F i e l d I n d e x = " 0 "   i n d e x = " 0 "   f i e l d T y p e = " q u e s t i o n "   f o r m a t E v a l u a t o r T y p e = " f o r m a t S t r i n g "   h i d d e n = " f a l s e " / >  
         < f i e l d   i d = " 8 e 8 b 5 8 3 6 - 3 9 1 1 - 4 b a 7 - a 8 c b - 6 5 a 2 4 1 a 1 c 8 7 e "   n a m e = " P r o f i l e F i e l d 1 "   t y p e = " "   o r d e r = " 9 9 9 "   e n t i t y I d = " 0 9 1 7 b 4 9 1 - 1 c 8 4 - 4 0 3 e - b b 0 c - 8 c 4 d 4 c d e 7 e a 4 "   l i n k e d E n t i t y I d = " 0 0 0 0 0 0 0 0 - 0 0 0 0 - 0 0 0 0 - 0 0 0 0 - 0 0 0 0 0 0 0 0 0 0 0 0 "   l i n k e d F i e l d I d = " 0 0 0 0 0 0 0 0 - 0 0 0 0 - 0 0 0 0 - 0 0 0 0 - 0 0 0 0 0 0 0 0 0 0 0 0 "   l i n k e d F i e l d I n d e x = " 0 "   i n d e x = " 0 "   f i e l d T y p e = " q u e s t i o n "   f o r m a t E v a l u a t o r T y p e = " f o r m a t S t r i n g "   h i d d e n = " f a l s e " / >  
         < f i e l d   i d = " 5 6 3 d b a 8 1 - 2 9 2 6 - 4 7 c 2 - a 4 3 0 - b 4 f 6 2 a 1 e 2 8 1 7 "   n a m e = " P r o f i l e F i e l d 1 D e s c r i p t i o n "   t y p e = " "   o r d e r = " 9 9 9 "   e n t i t y I d = " 0 9 1 7 b 4 9 1 - 1 c 8 4 - 4 0 3 e - b b 0 c - 8 c 4 d 4 c d e 7 e a 4 "   l i n k e d E n t i t y I d = " 0 0 0 0 0 0 0 0 - 0 0 0 0 - 0 0 0 0 - 0 0 0 0 - 0 0 0 0 0 0 0 0 0 0 0 0 "   l i n k e d F i e l d I d = " 0 0 0 0 0 0 0 0 - 0 0 0 0 - 0 0 0 0 - 0 0 0 0 - 0 0 0 0 0 0 0 0 0 0 0 0 "   l i n k e d F i e l d I n d e x = " 0 "   i n d e x = " 0 "   f i e l d T y p e = " q u e s t i o n "   f o r m a t E v a l u a t o r T y p e = " f o r m a t S t r i n g "   h i d d e n = " f a l s e " / >  
         < f i e l d   i d = " c c b 4 a b 0 1 - c c f 4 - 4 5 1 3 - 8 b b c - 6 e f 2 1 4 5 b 1 6 a 6 "   n a m e = " P r o f i l e F i e l d 2 "   t y p e = " "   o r d e r = " 9 9 9 "   e n t i t y I d = " 0 9 1 7 b 4 9 1 - 1 c 8 4 - 4 0 3 e - b b 0 c - 8 c 4 d 4 c d e 7 e a 4 "   l i n k e d E n t i t y I d = " 0 0 0 0 0 0 0 0 - 0 0 0 0 - 0 0 0 0 - 0 0 0 0 - 0 0 0 0 0 0 0 0 0 0 0 0 "   l i n k e d F i e l d I d = " 0 0 0 0 0 0 0 0 - 0 0 0 0 - 0 0 0 0 - 0 0 0 0 - 0 0 0 0 0 0 0 0 0 0 0 0 "   l i n k e d F i e l d I n d e x = " 0 "   i n d e x = " 0 "   f i e l d T y p e = " q u e s t i o n "   f o r m a t E v a l u a t o r T y p e = " f o r m a t S t r i n g "   h i d d e n = " f a l s e " / >  
         < f i e l d   i d = " c 0 4 7 b 3 6 9 - 4 d f e - 4 4 6 0 - 8 9 6 1 - 5 e d b 5 3 4 4 7 c f f "   n a m e = " P r o f i l e F i e l d 2 D e s c r i p t i o n "   t y p e = " "   o r d e r = " 9 9 9 "   e n t i t y I d = " 0 9 1 7 b 4 9 1 - 1 c 8 4 - 4 0 3 e - b b 0 c - 8 c 4 d 4 c d e 7 e a 4 " 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2.xml>��< ? x m l   v e r s i o n = " 1 . 0 "   e n c o d i n g = " u t f - 1 6 " ? > < t e m p l a t e   x m l n s : x s d = " h t t p : / / w w w . w 3 . o r g / 2 0 0 1 / X M L S c h e m a "   x m l n s : x s i = " h t t p : / / w w w . w 3 . o r g / 2 0 0 1 / X M L S c h e m a - i n s t a n c e "   i d = " 1 7 9 d c d 8 1 - 0 6 e 9 - 4 c b e - 8 1 5 d - f c e f c e 0 6 b 2 8 4 "   d o c u m e n t I d = " b d 2 0 3 4 4 e - 9 e 7 d - 4 3 e f - b a f 6 - f 4 0 d 2 a a f e 2 1 0 "   t e m p l a t e F u l l N a m e = " C : \ U s e r s \ p . m c i n e r n e y . 0 0 0 \ A p p D a t a \ R o a m i n g \ m i c r o s o f t \ t e m p l a t e s \ N o r m a l . d o t m "   v e r s i o n = " 0 "   s c h e m a V e r s i o n = " 1 "   l a n g u a g e I s o = " e n - I E "   o f f i c e I d = " 1 6 2 a 4 2 a c - 2 c 1 f - 4 c 8 9 - 9 2 7 d - 3 9 e 1 d f 8 c 9 f a 9 "   i m p o r t D a t a = " f a l s e "   w i z a r d H e i g h t = " 0 "   w i z a r d W i d t h = " 0 "   w i z a r d P a n e l W i d t h = " 0 "   h i d e W i z a r d I f V a l i d = " f a l s e "   h i d e A u t h o r = " f a l s e "   w i z a r d T a b P o s i t i o n = " n o n e "   x m l n s = " h t t p : / / i p h e l i o n . c o m / w o r d / o u t l i n e / " >  
     < a u t h o r >  
         < l o c a l i z e d P r o f i l e s / >  
         < f r o m S e a r c h C o n t a c t > t r u e < / f r o m S e a r c h C o n t a c t >  
         < i d > 4 f 0 1 c 1 8 a - e e a e - 4 8 e 0 - b b 0 4 - c d 3 d f 2 6 5 d f 8 8 < / i d >  
         < n a m e > P a t   M c I n e r n e y < / n a m e >  
         < i n i t i a l s / >  
         < p r i m a r y O f f i c e > D u b l i n < / p r i m a r y O f f i c e >  
         < p r i m a r y O f f i c e I d > 1 6 2 a 4 2 a c - 2 c 1 f - 4 c 8 9 - 9 2 7 d - 3 9 e 1 d f 8 c 9 f a 9 < / p r i m a r y O f f i c e I d >  
         < p r i m a r y L a n g u a g e I s o > e n - I E < / p r i m a r y L a n g u a g e I s o >  
         < p h o n e N u m b e r F o r m a t > + 3 5 3   ( 0 ) 1   4 1 8 0 X X X < / p h o n e N u m b e r F o r m a t >  
         < f a x N u m b e r F o r m a t > + 3 5 3   ( 0 ) 1     6 1 7 7 0 X X < / f a x N u m b e r F o r m a t >  
         < m o b i l e N u m b e r F o r m a t / >  
         < j o b D e s c r i p t i o n > P a r t n e r < / j o b D e s c r i p t i o n >  
         < d e p a r t m e n t > C o r p o r a t e < / d e p a r t m e n t >  
         < e m a i l > p . m c i n e r n e y @ b e a u c h a m p s . i e < / e m a i l >  
         < r a w D i r e c t L i n e > 3 5 3 0 1 4 1 8 0 < / r a w D i r e c t L i n e >  
         < r a w D i r e c t F a x > 3 5 3 0 1 6 1 7 7 0 < / r a w D i r e c t F a x >  
         < m o b i l e / >  
         < l o g i n > p . m c i n e r n e y < / l o g i n >  
         < e m p l y e e I d / >  
         < b a r R e g i s t r a t i o n s / >  
     < / a u t h o r >  
     < c o n t e n t C o n t r o l s >  
         < c o n t e n t C o n t r o l   i d = " 0 3 f e b c e d - f e 8 6 - 4 c d b - 8 8 2 9 - c f c e 2 f f e e 6 1 a "   n a m e = " D o c I d "   a s s e m b l y = " I p h e l i o n . O u t l i n e . W o r d . d l l "   t y p e = " I p h e l i o n . O u t l i n e . W o r d . R e n d e r e r s . T e x t R e n d e r e r "   o r d e r = " 3 "   a c t i v e = " t r u e "   e n t i t y I d = " d 8 3 6 b 9 7 f - e b 2 3 - 4 5 a c - a a c 4 - e 8 5 5 c 1 f 8 5 5 7 d " 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d 8 3 6 b 9 7 f - e b 2 3 - 4 5 a c - a a c 4 - e 8 5 5 c 1 f 8 5 5 7 d " 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d 8 3 6 b 9 7 f - e b 2 3 - 4 5 a c - a a c 4 - e 8 5 5 c 1 f 8 5 5 7 d "   l i n k e d E n t i t y I d = " 0 0 0 0 0 0 0 0 - 0 0 0 0 - 0 0 0 0 - 0 0 0 0 - 0 0 0 0 0 0 0 0 0 0 0 0 "   l i n k e d F i e l d I d = " 0 0 0 0 0 0 0 0 - 0 0 0 0 - 0 0 0 0 - 0 0 0 0 - 0 0 0 0 0 0 0 0 0 0 0 0 "   l i n k e d F i e l d I n d e x = " 0 "   i n d e x = " 0 "   f i e l d T y p e = " q u e s t i o n "   f o r m a t E v a l u a t o r T y p e = " f o r m a t S t r i n g "   c o i D o c u m e n t F i e l d = " C l i e n t "   h i d d e n = " f a l s e " > C E N 1 4 < / f i e l d >  
         < f i e l d   i d = " d 1 a 0 c 0 3 d - 0 2 5 8 - 4 7 a c - b b 6 d - 4 5 8 a 7 8 e 5 6 4 7 4 "   n a m e = " C l i e n t N a m e "   t y p e = " "   o r d e r = " 9 9 9 "   e n t i t y I d = " d 8 3 6 b 9 7 f - e b 2 3 - 4 5 a c - a a c 4 - e 8 5 5 c 1 f 8 5 5 7 d "   l i n k e d E n t i t y I d = " 0 0 0 0 0 0 0 0 - 0 0 0 0 - 0 0 0 0 - 0 0 0 0 - 0 0 0 0 0 0 0 0 0 0 0 0 "   l i n k e d F i e l d I d = " 0 0 0 0 0 0 0 0 - 0 0 0 0 - 0 0 0 0 - 0 0 0 0 - 0 0 0 0 0 0 0 0 0 0 0 0 "   l i n k e d F i e l d I n d e x = " 0 "   i n d e x = " 0 "   f i e l d T y p e = " q u e s t i o n "   f o r m a t E v a l u a t o r T y p e = " f o r m a t S t r i n g "   c o i D o c u m e n t F i e l d = " C l i e n t N a m e "   h i d d e n = " f a l s e " > C e n t r a l   S t a t i s t i c s   O f f i c e < / f i e l d >  
         < f i e l d   i d = " 3 6 2 d d c e b - 8 f c 2 - 4 e a d - b 5 3 5 - e d 9 e 8 3 5 9 8 3 8 4 "   n a m e = " M a t t e r "   t y p e = " "   o r d e r = " 9 9 9 "   e n t i t y I d = " d 8 3 6 b 9 7 f - e b 2 3 - 4 5 a c - a a c 4 - e 8 5 5 c 1 f 8 5 5 7 d "   l i n k e d E n t i t y I d = " 0 0 0 0 0 0 0 0 - 0 0 0 0 - 0 0 0 0 - 0 0 0 0 - 0 0 0 0 0 0 0 0 0 0 0 0 "   l i n k e d F i e l d I d = " 0 0 0 0 0 0 0 0 - 0 0 0 0 - 0 0 0 0 - 0 0 0 0 - 0 0 0 0 0 0 0 0 0 0 0 0 "   l i n k e d F i e l d I n d e x = " 0 "   i n d e x = " 0 "   f i e l d T y p e = " q u e s t i o n "   f o r m a t E v a l u a t o r T y p e = " f o r m a t S t r i n g "   c o i D o c u m e n t F i e l d = " M a t t e r "   h i d d e n = " f a l s e " > 2 9 < / f i e l d >  
         < f i e l d   i d = " a 3 e e f 5 1 4 - 2 4 7 f - 4 2 8 1 - b 6 a 2 - 3 b 4 d 3 4 b c 6 8 c f "   n a m e = " M a t t e r N a m e "   t y p e = " "   o r d e r = " 9 9 9 "   e n t i t y I d = " d 8 3 6 b 9 7 f - e b 2 3 - 4 5 a c - a a c 4 - e 8 5 5 c 1 f 8 5 5 7 d "   l i n k e d E n t i t y I d = " 0 0 0 0 0 0 0 0 - 0 0 0 0 - 0 0 0 0 - 0 0 0 0 - 0 0 0 0 0 0 0 0 0 0 0 0 "   l i n k e d F i e l d I d = " 0 0 0 0 0 0 0 0 - 0 0 0 0 - 0 0 0 0 - 0 0 0 0 - 0 0 0 0 0 0 0 0 0 0 0 0 "   l i n k e d F i e l d I n d e x = " 0 "   i n d e x = " 0 "   f i e l d T y p e = " q u e s t i o n "   f o r m a t E v a l u a t o r T y p e = " f o r m a t S t r i n g "   c o i D o c u m e n t F i e l d = " M a t t e r N a m e "   h i d d e n = " f a l s e " > R e v i e w   o f   d r a f t   P r o t e c t e d   D i s c l o s u r e s   P o l i c y < / f i e l d >  
         < f i e l d   i d = " 7 5 3 2 7 c a 1 - c 6 c b - 4 7 8 0 - 8 a 2 2 - 2 1 8 1 7 3 d 5 2 c 3 7 "   n a m e = " T y p i s t "   t y p e = " "   o r d e r = " 9 9 9 "   e n t i t y I d = " d 8 3 6 b 9 7 f - e b 2 3 - 4 5 a c - a a c 4 - e 8 5 5 c 1 f 8 5 5 7 d "   l i n k e d E n t i t y I d = " 0 0 0 0 0 0 0 0 - 0 0 0 0 - 0 0 0 0 - 0 0 0 0 - 0 0 0 0 0 0 0 0 0 0 0 0 "   l i n k e d F i e l d I d = " 0 0 0 0 0 0 0 0 - 0 0 0 0 - 0 0 0 0 - 0 0 0 0 - 0 0 0 0 0 0 0 0 0 0 0 0 "   l i n k e d F i e l d I n d e x = " 0 "   i n d e x = " 0 "   f i e l d T y p e = " q u e s t i o n "   f o r m a t E v a l u a t o r T y p e = " f o r m a t S t r i n g "   h i d d e n = " f a l s e " > P . M C I N E R N E Y < / f i e l d >  
         < f i e l d   i d = " 9 a 9 2 6 9 a e - 1 d 5 b - 4 3 6 5 - 9 d a 1 - 6 3 7 c 5 f 3 3 0 a 8 f "   n a m e = " A u t h o r "   t y p e = " "   o r d e r = " 9 9 9 "   e n t i t y I d = " d 8 3 6 b 9 7 f - e b 2 3 - 4 5 a c - a a c 4 - e 8 5 5 c 1 f 8 5 5 7 d "   l i n k e d E n t i t y I d = " 0 0 0 0 0 0 0 0 - 0 0 0 0 - 0 0 0 0 - 0 0 0 0 - 0 0 0 0 0 0 0 0 0 0 0 0 "   l i n k e d F i e l d I d = " 0 0 0 0 0 0 0 0 - 0 0 0 0 - 0 0 0 0 - 0 0 0 0 - 0 0 0 0 0 0 0 0 0 0 0 0 "   l i n k e d F i e l d I n d e x = " 0 "   i n d e x = " 0 "   f i e l d T y p e = " q u e s t i o n "   f o r m a t E v a l u a t o r T y p e = " f o r m a t S t r i n g "   h i d d e n = " f a l s e " > P . M C I N E R N E Y < / f i e l d >  
         < f i e l d   i d = " a 0 0 2 e 7 8 a - 8 e 1 8 - 4 3 7 5 - b e f 7 - 9 f 6 8 7 e 9 3 1 f 6 5 "   n a m e = " T i t l e "   t y p e = " "   o r d e r = " 9 9 9 "   e n t i t y I d = " d 8 3 6 b 9 7 f - e b 2 3 - 4 5 a c - a a c 4 - e 8 5 5 c 1 f 8 5 5 7 d "   l i n k e d E n t i t y I d = " 0 0 0 0 0 0 0 0 - 0 0 0 0 - 0 0 0 0 - 0 0 0 0 - 0 0 0 0 0 0 0 0 0 0 0 0 "   l i n k e d F i e l d I d = " 0 0 0 0 0 0 0 0 - 0 0 0 0 - 0 0 0 0 - 0 0 0 0 - 0 0 0 0 0 0 0 0 0 0 0 0 "   l i n k e d F i e l d I n d e x = " 0 "   i n d e x = " 0 "   f i e l d T y p e = " q u e s t i o n "   f o r m a t E v a l u a t o r T y p e = " f o r m a t S t r i n g "   h i d d e n = " f a l s e " > 2 0 2 6 0 2 _ D r a f t   P r o t e c t e d _ D i s c l o s u r e _ P o l i c y _ v 2   B e a u c h a m p s   r e v i e w e d   2 4 - 0 7 - 2 6 < / f i e l d >  
         < f i e l d   i d = " 6 4 f f 0 0 3 6 - a 6 a f - 4 b 1 1 - a 4 e a - 4 0 2 a 2 f 2 7 3 e 2 1 "   n a m e = " D o c T y p e "   t y p e = " "   o r d e r = " 9 9 9 "   e n t i t y I d = " d 8 3 6 b 9 7 f - e b 2 3 - 4 5 a c - a a c 4 - e 8 5 5 c 1 f 8 5 5 7 d "   l i n k e d E n t i t y I d = " 0 0 0 0 0 0 0 0 - 0 0 0 0 - 0 0 0 0 - 0 0 0 0 - 0 0 0 0 0 0 0 0 0 0 0 0 "   l i n k e d F i e l d I d = " 0 0 0 0 0 0 0 0 - 0 0 0 0 - 0 0 0 0 - 0 0 0 0 - 0 0 0 0 0 0 0 0 0 0 0 0 "   l i n k e d F i e l d I n d e x = " 0 "   i n d e x = " 0 "   f i e l d T y p e = " q u e s t i o n "   f o r m a t E v a l u a t o r T y p e = " f o r m a t S t r i n g "   h i d d e n = " f a l s e " > D O C < / f i e l d >  
         < f i e l d   i d = " 7 a b e a 0 f 8 - 4 6 b 7 - 4 9 6 8 - b b 1 2 - 0 4 a 8 9 9 f 0 d 7 7 8 "   n a m e = " D o c S u b T y p e "   t y p e = " "   o r d e r = " 9 9 9 "   e n t i t y I d = " d 8 3 6 b 9 7 f - e b 2 3 - 4 5 a c - a a c 4 - e 8 5 5 c 1 f 8 5 5 7 d "   l i n k e d E n t i t y I d = " 0 0 0 0 0 0 0 0 - 0 0 0 0 - 0 0 0 0 - 0 0 0 0 - 0 0 0 0 0 0 0 0 0 0 0 0 "   l i n k e d F i e l d I d = " 0 0 0 0 0 0 0 0 - 0 0 0 0 - 0 0 0 0 - 0 0 0 0 - 0 0 0 0 0 0 0 0 0 0 0 0 "   l i n k e d F i e l d I n d e x = " 0 "   i n d e x = " 0 "   f i e l d T y p e = " q u e s t i o n "   f o r m a t E v a l u a t o r T y p e = " f o r m a t S t r i n g "   h i d d e n = " f a l s e " / >  
         < f i e l d   i d = " 0 1 a 5 9 1 9 e - 9 f 8 0 - 4 7 f 4 - 9 3 c 4 - a 9 7 8 7 8 0 8 8 c 9 c "   n a m e = " S e r v e r "   t y p e = " "   o r d e r = " 9 9 9 "   e n t i t y I d = " d 8 3 6 b 9 7 f - e b 2 3 - 4 5 a c - a a c 4 - e 8 5 5 c 1 f 8 5 5 7 d "   l i n k e d E n t i t y I d = " 0 0 0 0 0 0 0 0 - 0 0 0 0 - 0 0 0 0 - 0 0 0 0 - 0 0 0 0 0 0 0 0 0 0 0 0 "   l i n k e d F i e l d I d = " 0 0 0 0 0 0 0 0 - 0 0 0 0 - 0 0 0 0 - 0 0 0 0 - 0 0 0 0 0 0 0 0 0 0 0 0 "   l i n k e d F i e l d I n d e x = " 0 "   i n d e x = " 0 "   f i e l d T y p e = " q u e s t i o n "   f o r m a t E v a l u a t o r T y p e = " f o r m a t S t r i n g "   h i d d e n = " f a l s e " > w o r k . b e a u c h a m p s . i e < / f i e l d >  
         < f i e l d   i d = " 2 f e f 3 f 1 9 - 2 3 2 d - 4 1 4 2 - b 5 2 5 - 1 1 d 8 a 7 6 a 6 e 9 b "   n a m e = " L i b r a r y "   t y p e = " "   o r d e r = " 9 9 9 "   e n t i t y I d = " d 8 3 6 b 9 7 f - e b 2 3 - 4 5 a c - a a c 4 - e 8 5 5 c 1 f 8 5 5 7 d "   l i n k e d E n t i t y I d = " 0 0 0 0 0 0 0 0 - 0 0 0 0 - 0 0 0 0 - 0 0 0 0 - 0 0 0 0 0 0 0 0 0 0 0 0 "   l i n k e d F i e l d I d = " 0 0 0 0 0 0 0 0 - 0 0 0 0 - 0 0 0 0 - 0 0 0 0 - 0 0 0 0 0 0 0 0 0 0 0 0 "   l i n k e d F i e l d I n d e x = " 0 "   i n d e x = " 0 "   f i e l d T y p e = " q u e s t i o n "   f o r m a t E v a l u a t o r T y p e = " f o r m a t S t r i n g "   h i d d e n = " f a l s e " > A C T I V E < / f i e l d >  
         < f i e l d   i d = " 3 8 8 a 1 e 1 3 - 9 9 7 8 - 4 5 4 7 - 8 c 3 9 - 2 9 b 8 9 a 1 1 d 7 2 a "   n a m e = " W o r k s p a c e I d "   t y p e = " "   o r d e r = " 9 9 9 "   e n t i t y I d = " d 8 3 6 b 9 7 f - e b 2 3 - 4 5 a c - a a c 4 - e 8 5 5 c 1 f 8 5 5 7 d "   l i n k e d E n t i t y I d = " 0 0 0 0 0 0 0 0 - 0 0 0 0 - 0 0 0 0 - 0 0 0 0 - 0 0 0 0 0 0 0 0 0 0 0 0 "   l i n k e d F i e l d I d = " 0 0 0 0 0 0 0 0 - 0 0 0 0 - 0 0 0 0 - 0 0 0 0 - 0 0 0 0 0 0 0 0 0 0 0 0 "   l i n k e d F i e l d I n d e x = " 0 "   i n d e x = " 0 "   f i e l d T y p e = " q u e s t i o n "   f o r m a t E v a l u a t o r T y p e = " f o r m a t S t r i n g "   h i d d e n = " f a l s e " / >  
         < f i e l d   i d = " d 8 d 8 a 1 b 7 - 2 9 f 2 - 4 1 8 4 - b 4 b b - 9 4 e 8 6 8 1 1 b 1 d c "   n a m e = " D o c F o l d e r I d "   t y p e = " "   o r d e r = " 9 9 9 "   e n t i t y I d = " d 8 3 6 b 9 7 f - e b 2 3 - 4 5 a c - a a c 4 - e 8 5 5 c 1 f 8 5 5 7 d "   l i n k e d E n t i t y I d = " 0 0 0 0 0 0 0 0 - 0 0 0 0 - 0 0 0 0 - 0 0 0 0 - 0 0 0 0 0 0 0 0 0 0 0 0 "   l i n k e d F i e l d I d = " 0 0 0 0 0 0 0 0 - 0 0 0 0 - 0 0 0 0 - 0 0 0 0 - 0 0 0 0 0 0 0 0 0 0 0 0 "   l i n k e d F i e l d I n d e x = " 0 "   i n d e x = " 0 "   f i e l d T y p e = " q u e s t i o n "   f o r m a t E v a l u a t o r T y p e = " f o r m a t S t r i n g "   h i d d e n = " f a l s e " / >  
         < f i e l d   i d = " a 1 f 2 3 1 e a - a 0 0 f - 4 6 0 6 - 9 f a b - d 2 a c d 8 5 9 d 3 a d "   n a m e = " D o c N u m b e r "   t y p e = " "   o r d e r = " 9 9 9 "   e n t i t y I d = " d 8 3 6 b 9 7 f - e b 2 3 - 4 5 a c - a a c 4 - e 8 5 5 c 1 f 8 5 5 7 d "   l i n k e d E n t i t y I d = " 0 0 0 0 0 0 0 0 - 0 0 0 0 - 0 0 0 0 - 0 0 0 0 - 0 0 0 0 0 0 0 0 0 0 0 0 "   l i n k e d F i e l d I d = " 0 0 0 0 0 0 0 0 - 0 0 0 0 - 0 0 0 0 - 0 0 0 0 - 0 0 0 0 0 0 0 0 0 0 0 0 "   l i n k e d F i e l d I n d e x = " 0 "   i n d e x = " 0 "   f i e l d T y p e = " q u e s t i o n "   f o r m a t E v a l u a t o r T y p e = " f o r m a t S t r i n g "   h i d d e n = " f a l s e " > 1 3 7 3 0 3 1 3 < / f i e l d >  
         < f i e l d   i d = " c 9 0 9 4 b 9 c - 5 2 f d - 4 4 0 3 - b b 8 3 - 9 b b 3 a b 5 3 6 8 a d "   n a m e = " D o c V e r s i o n "   t y p e = " "   o r d e r = " 9 9 9 "   e n t i t y I d = " d 8 3 6 b 9 7 f - e b 2 3 - 4 5 a c - a a c 4 - e 8 5 5 c 1 f 8 5 5 7 d "   l i n k e d E n t i t y I d = " 0 0 0 0 0 0 0 0 - 0 0 0 0 - 0 0 0 0 - 0 0 0 0 - 0 0 0 0 0 0 0 0 0 0 0 0 "   l i n k e d F i e l d I d = " 0 0 0 0 0 0 0 0 - 0 0 0 0 - 0 0 0 0 - 0 0 0 0 - 0 0 0 0 0 0 0 0 0 0 0 0 "   l i n k e d F i e l d I n d e x = " 0 "   i n d e x = " 0 "   f i e l d T y p e = " q u e s t i o n "   f o r m a t E v a l u a t o r T y p e = " f o r m a t S t r i n g "   h i d d e n = " f a l s e " > 1 < / f i e l d >  
         < f i e l d   i d = " 7 2 9 0 4 a 4 7 - 5 7 8 0 - 4 5 9 c - b e 7 a - 4 4 8 f 9 a d 8 d 6 b 4 "   n a m e = " D o c I d F o r m a t "   t y p e = " "   o r d e r = " 9 9 9 "   e n t i t y I d = " d 8 3 6 b 9 7 f - e b 2 3 - 4 5 a c - a a c 4 - e 8 5 5 c 1 f 8 5 5 7 d "   l i n k e d E n t i t y I d = " d 8 3 6 b 9 7 f - e b 2 3 - 4 5 a c - a a c 4 - e 8 5 5 c 1 f 8 5 5 7 d "   l i n k e d F i e l d I d = " 0 0 0 0 0 0 0 0 - 0 0 0 0 - 0 0 0 0 - 0 0 0 0 - 0 0 0 0 0 0 0 0 0 0 0 0 "   l i n k e d F i e l d I n d e x = " 0 "   i n d e x = " 0 "   f i e l d T y p e = " q u e s t i o n "   f o r m a t = " { D M S . D o c N u m b e r }   & a m p ;   & q u o t ; . & q u o t ;   & a m p ;   { D M S . D o c V e r s i o n } "   f o r m a t E v a l u a t o r T y p e = " e x p r e s s i o n "   h i d d e n = " f a l s e " / >  
         < f i e l d   i d = " 9 0 1 6 3 5 3 d - 0 a b 3 - 4 5 1 f - 9 8 2 8 - 3 f e e 9 6 c f 6 8 b a "   n a m e = " C o n n e c t e d "   t y p e = " S y s t e m . B o o l e a n ,   m s c o r l i b ,   V e r s i o n = 4 . 0 . 0 . 0 ,   C u l t u r e = n e u t r a l ,   P u b l i c K e y T o k e n = b 7 7 a 5 c 5 6 1 9 3 4 e 0 8 9 "   o r d e r = " 9 9 9 "   e n t i t y I d = " d 8 3 6 b 9 7 f - e b 2 3 - 4 5 a c - a a c 4 - e 8 5 5 c 1 f 8 5 5 7 d " 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d 8 3 6 b 9 7 f - e b 2 3 - 4 5 a c - a a c 4 - e 8 5 5 c 1 f 8 5 5 7 d " 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d 8 3 6 b 9 7 f - e b 2 3 - 4 5 a c - a a c 4 - e 8 5 5 c 1 f 8 5 5 7 d "   l i n k e d E n t i t y I d = " 0 0 0 0 0 0 0 0 - 0 0 0 0 - 0 0 0 0 - 0 0 0 0 - 0 0 0 0 0 0 0 0 0 0 0 0 "   l i n k e d F i e l d I d = " 0 0 0 0 0 0 0 0 - 0 0 0 0 - 0 0 0 0 - 0 0 0 0 - 0 0 0 0 0 0 0 0 0 0 0 0 "   l i n k e d F i e l d I n d e x = " 0 "   i n d e x = " 0 "   f i e l d T y p e = " q u e s t i o n "   f o r m a t E v a l u a t o r T y p e = " f o r m a t S t r i n g "   h i d d e n = " f a l s e " / >  
         < f i e l d   i d = " a 0 6 3 5 d f 7 - 3 c 7 1 - 4 e b c - 9 b 8 6 - 0 d d d f e a 3 d 5 3 6 "   n a m e = " R e f r e s h O n S a v e A s "   t y p e = " "   o r d e r = " 9 9 9 "   e n t i t y I d = " d 8 3 6 b 9 7 f - e b 2 3 - 4 5 a c - a a c 4 - e 8 5 5 c 1 f 8 5 5 7 d "   l i n k e d E n t i t y I d = " 0 0 0 0 0 0 0 0 - 0 0 0 0 - 0 0 0 0 - 0 0 0 0 - 0 0 0 0 0 0 0 0 0 0 0 0 "   l i n k e d F i e l d I d = " 0 0 0 0 0 0 0 0 - 0 0 0 0 - 0 0 0 0 - 0 0 0 0 - 0 0 0 0 0 0 0 0 0 0 0 0 "   l i n k e d F i e l d I n d e x = " 0 "   i n d e x = " 0 "   f i e l d T y p e = " q u e s t i o n "   f o r m a t E v a l u a t o r T y p e = " f o r m a t S t r i n g "   h i d d e n = " f a l s e " / >  
         < f i e l d   i d = " 8 e 8 b 5 8 3 6 - 3 9 1 1 - 4 b a 7 - a 8 c b - 6 5 a 2 4 1 a 1 c 8 7 e "   n a m e = " P r o f i l e F i e l d 1 "   t y p e = " "   o r d e r = " 9 9 9 "   e n t i t y I d = " d 8 3 6 b 9 7 f - e b 2 3 - 4 5 a c - a a c 4 - e 8 5 5 c 1 f 8 5 5 7 d "   l i n k e d E n t i t y I d = " 0 0 0 0 0 0 0 0 - 0 0 0 0 - 0 0 0 0 - 0 0 0 0 - 0 0 0 0 0 0 0 0 0 0 0 0 "   l i n k e d F i e l d I d = " 0 0 0 0 0 0 0 0 - 0 0 0 0 - 0 0 0 0 - 0 0 0 0 - 0 0 0 0 0 0 0 0 0 0 0 0 "   l i n k e d F i e l d I n d e x = " 0 "   i n d e x = " 0 "   f i e l d T y p e = " q u e s t i o n "   f o r m a t E v a l u a t o r T y p e = " f o r m a t S t r i n g "   h i d d e n = " f a l s e " / >  
         < f i e l d   i d = " 5 6 3 d b a 8 1 - 2 9 2 6 - 4 7 c 2 - a 4 3 0 - b 4 f 6 2 a 1 e 2 8 1 7 "   n a m e = " P r o f i l e F i e l d 1 D e s c r i p t i o n "   t y p e = " "   o r d e r = " 9 9 9 "   e n t i t y I d = " d 8 3 6 b 9 7 f - e b 2 3 - 4 5 a c - a a c 4 - e 8 5 5 c 1 f 8 5 5 7 d "   l i n k e d E n t i t y I d = " 0 0 0 0 0 0 0 0 - 0 0 0 0 - 0 0 0 0 - 0 0 0 0 - 0 0 0 0 0 0 0 0 0 0 0 0 "   l i n k e d F i e l d I d = " 0 0 0 0 0 0 0 0 - 0 0 0 0 - 0 0 0 0 - 0 0 0 0 - 0 0 0 0 0 0 0 0 0 0 0 0 "   l i n k e d F i e l d I n d e x = " 0 "   i n d e x = " 0 "   f i e l d T y p e = " q u e s t i o n "   f o r m a t E v a l u a t o r T y p e = " f o r m a t S t r i n g "   h i d d e n = " f a l s e " / >  
         < f i e l d   i d = " c c b 4 a b 0 1 - c c f 4 - 4 5 1 3 - 8 b b c - 6 e f 2 1 4 5 b 1 6 a 6 "   n a m e = " P r o f i l e F i e l d 2 "   t y p e = " "   o r d e r = " 9 9 9 "   e n t i t y I d = " d 8 3 6 b 9 7 f - e b 2 3 - 4 5 a c - a a c 4 - e 8 5 5 c 1 f 8 5 5 7 d "   l i n k e d E n t i t y I d = " 0 0 0 0 0 0 0 0 - 0 0 0 0 - 0 0 0 0 - 0 0 0 0 - 0 0 0 0 0 0 0 0 0 0 0 0 "   l i n k e d F i e l d I d = " 0 0 0 0 0 0 0 0 - 0 0 0 0 - 0 0 0 0 - 0 0 0 0 - 0 0 0 0 0 0 0 0 0 0 0 0 "   l i n k e d F i e l d I n d e x = " 0 "   i n d e x = " 0 "   f i e l d T y p e = " q u e s t i o n "   f o r m a t E v a l u a t o r T y p e = " f o r m a t S t r i n g "   h i d d e n = " f a l s e " / >  
         < f i e l d   i d = " c 0 4 7 b 3 6 9 - 4 d f e - 4 4 6 0 - 8 9 6 1 - 5 e d b 5 3 4 4 7 c f f "   n a m e = " P r o f i l e F i e l d 2 D e s c r i p t i o n "   t y p e = " "   o r d e r = " 9 9 9 "   e n t i t y I d = " d 8 3 6 b 9 7 f - e b 2 3 - 4 5 a c - a a c 4 - e 8 5 5 c 1 f 8 5 5 7 d " 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CF5A4-CAD3-4B0B-B9E7-A39797CBEEB7}">
  <ds:schemaRefs>
    <ds:schemaRef ds:uri="http://www.w3.org/2001/XMLSchema"/>
    <ds:schemaRef ds:uri="http://bighand.com/word/bighanddocumentcreation/"/>
  </ds:schemaRefs>
</ds:datastoreItem>
</file>

<file path=customXml/itemProps2.xml><?xml version="1.0" encoding="utf-8"?>
<ds:datastoreItem xmlns:ds="http://schemas.openxmlformats.org/officeDocument/2006/customXml" ds:itemID="{0CA6C8DF-126D-4B68-B204-DF35A9CA7035}">
  <ds:schemaRefs>
    <ds:schemaRef ds:uri="http://www.w3.org/2001/XMLSchema"/>
    <ds:schemaRef ds:uri="http://iphelion.com/word/outline/"/>
  </ds:schemaRefs>
</ds:datastoreItem>
</file>

<file path=customXml/itemProps3.xml><?xml version="1.0" encoding="utf-8"?>
<ds:datastoreItem xmlns:ds="http://schemas.openxmlformats.org/officeDocument/2006/customXml" ds:itemID="{0DA3F9B9-880C-456A-B735-60F2B2A1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9107</Words>
  <Characters>51914</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HSE National Procedures for the Handling of Protected Disclosures 2025</vt:lpstr>
    </vt:vector>
  </TitlesOfParts>
  <Company>Avanquest</Company>
  <LinksUpToDate>false</LinksUpToDate>
  <CharactersWithSpaces>60900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 National Procedures for the Handling of Protected Disclosures 2025</dc:title>
  <dc:subject>HSE National Procedures for the Handling of Protected Disclosures 2025</dc:subject>
  <dc:creator>HSE</dc:creator>
  <cp:keywords>06381</cp:keywords>
  <dc:description>HSE National Procedures for the Handling of Protected Disclosures 2025</dc:description>
  <cp:lastModifiedBy>Niamh Kavanagh</cp:lastModifiedBy>
  <cp:revision>2</cp:revision>
  <cp:lastPrinted>2026-07-30T09:44:00Z</cp:lastPrinted>
  <dcterms:created xsi:type="dcterms:W3CDTF">2026-09-02T14:27:00Z</dcterms:created>
  <dcterms:modified xsi:type="dcterms:W3CDTF">2026-09-02T14:27:00Z</dcterms:modified>
  <cp:category>pdf2docx</cp:category>
  <cp:contentStatus>Converted by Avanquest Pdf2Word Converter v.0.81.202503281.0</cp:contentStatus>
</cp:coreProperties>
</file>