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8478089"/>
    <w:bookmarkStart w:id="1" w:name="_Toc518478275"/>
    <w:bookmarkStart w:id="2" w:name="_Toc518483133"/>
    <w:bookmarkStart w:id="3" w:name="_Toc518492569"/>
    <w:bookmarkStart w:id="4" w:name="_Toc518492762"/>
    <w:bookmarkStart w:id="5" w:name="_Toc518493053"/>
    <w:bookmarkStart w:id="6" w:name="_Toc527645835"/>
    <w:p w:rsidR="00C9153B" w:rsidRDefault="00A079EC" w:rsidP="00C9153B">
      <w:pPr>
        <w:pStyle w:val="Heading1"/>
      </w:pPr>
      <w:sdt>
        <w:sdtPr>
          <w:id w:val="-293375115"/>
          <w:docPartObj>
            <w:docPartGallery w:val="Cover Pages"/>
            <w:docPartUnique/>
          </w:docPartObj>
        </w:sdtPr>
        <w:sdtEndPr/>
        <w:sdtContent>
          <w:r w:rsidR="00D843B8">
            <w:rPr>
              <w:noProof/>
              <w:lang w:eastAsia="en-IE"/>
            </w:rPr>
            <mc:AlternateContent>
              <mc:Choice Requires="wpg">
                <w:drawing>
                  <wp:anchor distT="0" distB="0" distL="114300" distR="114300" simplePos="0" relativeHeight="251659264" behindDoc="0" locked="0" layoutInCell="0" allowOverlap="1" wp14:anchorId="1D81138B" wp14:editId="7BD76FF0">
                    <wp:simplePos x="0" y="0"/>
                    <wp:positionH relativeFrom="page">
                      <wp:align>center</wp:align>
                    </wp:positionH>
                    <wp:positionV relativeFrom="margin">
                      <wp:align>center</wp:align>
                    </wp:positionV>
                    <wp:extent cx="7772400" cy="7646035"/>
                    <wp:effectExtent l="38100" t="0" r="40640" b="5016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46035"/>
                              <a:chOff x="0" y="2358"/>
                              <a:chExt cx="12240" cy="12041"/>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A56352" w:rsidRDefault="00A56352" w:rsidP="00D843B8">
                                      <w:pPr>
                                        <w:jc w:val="right"/>
                                        <w:rPr>
                                          <w:sz w:val="96"/>
                                          <w:szCs w:val="96"/>
                                          <w14:numForm w14:val="oldStyle"/>
                                        </w:rPr>
                                      </w:pPr>
                                      <w:r>
                                        <w:rPr>
                                          <w:sz w:val="96"/>
                                          <w:szCs w:val="96"/>
                                          <w14:numForm w14:val="oldStyle"/>
                                        </w:rPr>
                                        <w:t>18</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733" y="2358"/>
                                <a:ext cx="9041"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A56352" w:rsidRDefault="00A56352" w:rsidP="00D843B8">
                                      <w:pPr>
                                        <w:spacing w:after="0"/>
                                        <w:rPr>
                                          <w:b/>
                                          <w:bCs/>
                                          <w:color w:val="1F497D" w:themeColor="text2"/>
                                          <w:sz w:val="72"/>
                                          <w:szCs w:val="72"/>
                                        </w:rPr>
                                      </w:pPr>
                                      <w:r>
                                        <w:rPr>
                                          <w:b/>
                                          <w:bCs/>
                                          <w:color w:val="1F497D" w:themeColor="text2"/>
                                          <w:sz w:val="72"/>
                                          <w:szCs w:val="72"/>
                                        </w:rPr>
                                        <w:t xml:space="preserve">CSO Best Practice for </w:t>
                                      </w:r>
                                      <w:r w:rsidRPr="00FC3AE0">
                                        <w:rPr>
                                          <w:b/>
                                          <w:bCs/>
                                          <w:color w:val="1F497D" w:themeColor="text2"/>
                                          <w:sz w:val="72"/>
                                          <w:szCs w:val="72"/>
                                        </w:rPr>
                                        <w:t>Statistical Disclosure Control</w:t>
                                      </w:r>
                                      <w:r>
                                        <w:rPr>
                                          <w:b/>
                                          <w:bCs/>
                                          <w:color w:val="1F497D" w:themeColor="text2"/>
                                          <w:sz w:val="72"/>
                                          <w:szCs w:val="72"/>
                                        </w:rPr>
                                        <w:t xml:space="preserve"> of Tabular Data</w:t>
                                      </w:r>
                                    </w:p>
                                  </w:sdtContent>
                                </w:sdt>
                                <w:sdt>
                                  <w:sdtPr>
                                    <w:rPr>
                                      <w:b/>
                                      <w:bCs/>
                                      <w:color w:val="000000" w:themeColor="text1"/>
                                      <w:sz w:val="44"/>
                                      <w:szCs w:val="44"/>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A56352" w:rsidRDefault="00A56352" w:rsidP="00D843B8">
                                      <w:pPr>
                                        <w:rPr>
                                          <w:b/>
                                          <w:bCs/>
                                          <w:color w:val="4F81BD" w:themeColor="accent1"/>
                                          <w:sz w:val="40"/>
                                          <w:szCs w:val="40"/>
                                        </w:rPr>
                                      </w:pPr>
                                      <w:r>
                                        <w:rPr>
                                          <w:b/>
                                          <w:bCs/>
                                          <w:color w:val="000000" w:themeColor="text1"/>
                                          <w:sz w:val="44"/>
                                          <w:szCs w:val="44"/>
                                        </w:rPr>
                                        <w:t xml:space="preserve">     </w:t>
                                      </w:r>
                                    </w:p>
                                  </w:sdtContent>
                                </w:sdt>
                                <w:sdt>
                                  <w:sdtPr>
                                    <w:rPr>
                                      <w:b/>
                                      <w:bCs/>
                                      <w:color w:val="000000" w:themeColor="text1"/>
                                      <w:sz w:val="40"/>
                                      <w:szCs w:val="40"/>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rsidR="00A56352" w:rsidRPr="00243FAF" w:rsidRDefault="00A56352" w:rsidP="00D843B8">
                                      <w:pPr>
                                        <w:rPr>
                                          <w:b/>
                                          <w:bCs/>
                                          <w:color w:val="000000" w:themeColor="text1"/>
                                          <w:sz w:val="40"/>
                                          <w:szCs w:val="40"/>
                                        </w:rPr>
                                      </w:pPr>
                                      <w:r>
                                        <w:rPr>
                                          <w:b/>
                                          <w:bCs/>
                                          <w:color w:val="000000" w:themeColor="text1"/>
                                          <w:sz w:val="40"/>
                                          <w:szCs w:val="40"/>
                                        </w:rPr>
                                        <w:t>Timothy Linehan and Karina Dineen</w:t>
                                      </w:r>
                                    </w:p>
                                  </w:sdtContent>
                                </w:sdt>
                                <w:p w:rsidR="00A56352" w:rsidRDefault="00A56352" w:rsidP="00D843B8">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margin-left:0;margin-top:0;width:612pt;height:602.05pt;z-index:251659264;mso-width-percent:1000;mso-position-horizontal:center;mso-position-horizontal-relative:page;mso-position-vertical:center;mso-position-vertical-relative:margin;mso-width-percent:1000;mso-height-relative:margin" coordorigin=",2358" coordsize="12240,1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A56352" w:rsidRDefault="00A56352" w:rsidP="00D843B8">
                                <w:pPr>
                                  <w:jc w:val="right"/>
                                  <w:rPr>
                                    <w:sz w:val="96"/>
                                    <w:szCs w:val="96"/>
                                    <w14:numForm w14:val="oldStyle"/>
                                  </w:rPr>
                                </w:pPr>
                                <w:r>
                                  <w:rPr>
                                    <w:sz w:val="96"/>
                                    <w:szCs w:val="96"/>
                                    <w14:numForm w14:val="oldStyle"/>
                                  </w:rPr>
                                  <w:t>18</w:t>
                                </w:r>
                              </w:p>
                            </w:sdtContent>
                          </w:sdt>
                        </w:txbxContent>
                      </v:textbox>
                    </v:rect>
                    <v:rect id="Rectangle 17" o:spid="_x0000_s1039" style="position:absolute;left:1733;top:2358;width:9041;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A56352" w:rsidRDefault="00A56352" w:rsidP="00D843B8">
                                <w:pPr>
                                  <w:spacing w:after="0"/>
                                  <w:rPr>
                                    <w:b/>
                                    <w:bCs/>
                                    <w:color w:val="1F497D" w:themeColor="text2"/>
                                    <w:sz w:val="72"/>
                                    <w:szCs w:val="72"/>
                                  </w:rPr>
                                </w:pPr>
                                <w:r>
                                  <w:rPr>
                                    <w:b/>
                                    <w:bCs/>
                                    <w:color w:val="1F497D" w:themeColor="text2"/>
                                    <w:sz w:val="72"/>
                                    <w:szCs w:val="72"/>
                                  </w:rPr>
                                  <w:t xml:space="preserve">CSO Best Practice for </w:t>
                                </w:r>
                                <w:r w:rsidRPr="00FC3AE0">
                                  <w:rPr>
                                    <w:b/>
                                    <w:bCs/>
                                    <w:color w:val="1F497D" w:themeColor="text2"/>
                                    <w:sz w:val="72"/>
                                    <w:szCs w:val="72"/>
                                  </w:rPr>
                                  <w:t>Statistical Disclosure Control</w:t>
                                </w:r>
                                <w:r>
                                  <w:rPr>
                                    <w:b/>
                                    <w:bCs/>
                                    <w:color w:val="1F497D" w:themeColor="text2"/>
                                    <w:sz w:val="72"/>
                                    <w:szCs w:val="72"/>
                                  </w:rPr>
                                  <w:t xml:space="preserve"> of Tabular Data</w:t>
                                </w:r>
                              </w:p>
                            </w:sdtContent>
                          </w:sdt>
                          <w:sdt>
                            <w:sdtPr>
                              <w:rPr>
                                <w:b/>
                                <w:bCs/>
                                <w:color w:val="000000" w:themeColor="text1"/>
                                <w:sz w:val="44"/>
                                <w:szCs w:val="44"/>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Content>
                              <w:p w:rsidR="00A56352" w:rsidRDefault="00A56352" w:rsidP="00D843B8">
                                <w:pPr>
                                  <w:rPr>
                                    <w:b/>
                                    <w:bCs/>
                                    <w:color w:val="4F81BD" w:themeColor="accent1"/>
                                    <w:sz w:val="40"/>
                                    <w:szCs w:val="40"/>
                                  </w:rPr>
                                </w:pPr>
                                <w:r>
                                  <w:rPr>
                                    <w:b/>
                                    <w:bCs/>
                                    <w:color w:val="000000" w:themeColor="text1"/>
                                    <w:sz w:val="44"/>
                                    <w:szCs w:val="44"/>
                                  </w:rPr>
                                  <w:t xml:space="preserve">     </w:t>
                                </w:r>
                              </w:p>
                            </w:sdtContent>
                          </w:sdt>
                          <w:sdt>
                            <w:sdtPr>
                              <w:rPr>
                                <w:b/>
                                <w:bCs/>
                                <w:color w:val="000000" w:themeColor="text1"/>
                                <w:sz w:val="40"/>
                                <w:szCs w:val="40"/>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A56352" w:rsidRPr="00243FAF" w:rsidRDefault="00A56352" w:rsidP="00D843B8">
                                <w:pPr>
                                  <w:rPr>
                                    <w:b/>
                                    <w:bCs/>
                                    <w:color w:val="000000" w:themeColor="text1"/>
                                    <w:sz w:val="40"/>
                                    <w:szCs w:val="40"/>
                                  </w:rPr>
                                </w:pPr>
                                <w:r>
                                  <w:rPr>
                                    <w:b/>
                                    <w:bCs/>
                                    <w:color w:val="000000" w:themeColor="text1"/>
                                    <w:sz w:val="40"/>
                                    <w:szCs w:val="40"/>
                                  </w:rPr>
                                  <w:t>Timothy Linehan and Karina Dineen</w:t>
                                </w:r>
                              </w:p>
                            </w:sdtContent>
                          </w:sdt>
                          <w:p w:rsidR="00A56352" w:rsidRDefault="00A56352" w:rsidP="00D843B8">
                            <w:pPr>
                              <w:rPr>
                                <w:b/>
                                <w:bCs/>
                                <w:color w:val="000000" w:themeColor="text1"/>
                                <w:sz w:val="32"/>
                                <w:szCs w:val="32"/>
                              </w:rPr>
                            </w:pPr>
                          </w:p>
                        </w:txbxContent>
                      </v:textbox>
                    </v:rect>
                    <w10:wrap anchorx="page" anchory="margin"/>
                  </v:group>
                </w:pict>
              </mc:Fallback>
            </mc:AlternateContent>
          </w:r>
          <w:r w:rsidR="00D843B8">
            <w:br w:type="page"/>
          </w:r>
        </w:sdtContent>
      </w:sdt>
      <w:bookmarkEnd w:id="0"/>
      <w:bookmarkEnd w:id="1"/>
      <w:bookmarkEnd w:id="2"/>
      <w:bookmarkEnd w:id="3"/>
      <w:bookmarkEnd w:id="4"/>
      <w:bookmarkEnd w:id="5"/>
      <w:bookmarkEnd w:id="6"/>
    </w:p>
    <w:bookmarkStart w:id="7" w:name="_Toc518493054" w:displacedByCustomXml="next"/>
    <w:bookmarkStart w:id="8" w:name="_Toc518492763" w:displacedByCustomXml="next"/>
    <w:bookmarkStart w:id="9" w:name="_Toc518492570" w:displacedByCustomXml="next"/>
    <w:bookmarkStart w:id="10" w:name="_Toc527645836" w:displacedByCustomXml="next"/>
    <w:sdt>
      <w:sdtPr>
        <w:rPr>
          <w:rFonts w:asciiTheme="minorHAnsi" w:eastAsiaTheme="minorHAnsi" w:hAnsiTheme="minorHAnsi" w:cstheme="minorBidi"/>
          <w:b w:val="0"/>
          <w:bCs w:val="0"/>
          <w:color w:val="auto"/>
          <w:sz w:val="22"/>
          <w:szCs w:val="22"/>
        </w:rPr>
        <w:id w:val="1286623021"/>
        <w:docPartObj>
          <w:docPartGallery w:val="Table of Contents"/>
          <w:docPartUnique/>
        </w:docPartObj>
      </w:sdtPr>
      <w:sdtEndPr>
        <w:rPr>
          <w:noProof/>
        </w:rPr>
      </w:sdtEndPr>
      <w:sdtContent>
        <w:p w:rsidR="009836C9" w:rsidRDefault="009836C9" w:rsidP="009836C9">
          <w:pPr>
            <w:pStyle w:val="Heading1"/>
          </w:pPr>
          <w:r>
            <w:t>Contents</w:t>
          </w:r>
          <w:bookmarkEnd w:id="10"/>
          <w:bookmarkEnd w:id="9"/>
          <w:bookmarkEnd w:id="8"/>
          <w:bookmarkEnd w:id="7"/>
        </w:p>
        <w:p w:rsidR="006909D3" w:rsidRDefault="009836C9">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527645835" w:history="1">
            <w:r w:rsidR="006909D3">
              <w:rPr>
                <w:noProof/>
                <w:webHidden/>
              </w:rPr>
              <w:tab/>
            </w:r>
            <w:r w:rsidR="006909D3">
              <w:rPr>
                <w:noProof/>
                <w:webHidden/>
              </w:rPr>
              <w:fldChar w:fldCharType="begin"/>
            </w:r>
            <w:r w:rsidR="006909D3">
              <w:rPr>
                <w:noProof/>
                <w:webHidden/>
              </w:rPr>
              <w:instrText xml:space="preserve"> PAGEREF _Toc527645835 \h </w:instrText>
            </w:r>
            <w:r w:rsidR="006909D3">
              <w:rPr>
                <w:noProof/>
                <w:webHidden/>
              </w:rPr>
            </w:r>
            <w:r w:rsidR="006909D3">
              <w:rPr>
                <w:noProof/>
                <w:webHidden/>
              </w:rPr>
              <w:fldChar w:fldCharType="separate"/>
            </w:r>
            <w:r w:rsidR="006909D3">
              <w:rPr>
                <w:noProof/>
                <w:webHidden/>
              </w:rPr>
              <w:t>0</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36" w:history="1">
            <w:r w:rsidR="006909D3" w:rsidRPr="001C34BB">
              <w:rPr>
                <w:rStyle w:val="Hyperlink"/>
                <w:noProof/>
              </w:rPr>
              <w:t>Contents</w:t>
            </w:r>
            <w:r w:rsidR="006909D3">
              <w:rPr>
                <w:noProof/>
                <w:webHidden/>
              </w:rPr>
              <w:tab/>
            </w:r>
            <w:r w:rsidR="006909D3">
              <w:rPr>
                <w:noProof/>
                <w:webHidden/>
              </w:rPr>
              <w:fldChar w:fldCharType="begin"/>
            </w:r>
            <w:r w:rsidR="006909D3">
              <w:rPr>
                <w:noProof/>
                <w:webHidden/>
              </w:rPr>
              <w:instrText xml:space="preserve"> PAGEREF _Toc527645836 \h </w:instrText>
            </w:r>
            <w:r w:rsidR="006909D3">
              <w:rPr>
                <w:noProof/>
                <w:webHidden/>
              </w:rPr>
            </w:r>
            <w:r w:rsidR="006909D3">
              <w:rPr>
                <w:noProof/>
                <w:webHidden/>
              </w:rPr>
              <w:fldChar w:fldCharType="separate"/>
            </w:r>
            <w:r w:rsidR="006909D3">
              <w:rPr>
                <w:noProof/>
                <w:webHidden/>
              </w:rPr>
              <w:t>1</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37" w:history="1">
            <w:r w:rsidR="006909D3" w:rsidRPr="001C34BB">
              <w:rPr>
                <w:rStyle w:val="Hyperlink"/>
                <w:noProof/>
              </w:rPr>
              <w:t>Executive Summary</w:t>
            </w:r>
            <w:r w:rsidR="006909D3">
              <w:rPr>
                <w:noProof/>
                <w:webHidden/>
              </w:rPr>
              <w:tab/>
            </w:r>
            <w:r w:rsidR="006909D3">
              <w:rPr>
                <w:noProof/>
                <w:webHidden/>
              </w:rPr>
              <w:fldChar w:fldCharType="begin"/>
            </w:r>
            <w:r w:rsidR="006909D3">
              <w:rPr>
                <w:noProof/>
                <w:webHidden/>
              </w:rPr>
              <w:instrText xml:space="preserve"> PAGEREF _Toc527645837 \h </w:instrText>
            </w:r>
            <w:r w:rsidR="006909D3">
              <w:rPr>
                <w:noProof/>
                <w:webHidden/>
              </w:rPr>
            </w:r>
            <w:r w:rsidR="006909D3">
              <w:rPr>
                <w:noProof/>
                <w:webHidden/>
              </w:rPr>
              <w:fldChar w:fldCharType="separate"/>
            </w:r>
            <w:r w:rsidR="006909D3">
              <w:rPr>
                <w:noProof/>
                <w:webHidden/>
              </w:rPr>
              <w:t>3</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38" w:history="1">
            <w:r w:rsidR="006909D3" w:rsidRPr="001C34BB">
              <w:rPr>
                <w:rStyle w:val="Hyperlink"/>
                <w:noProof/>
              </w:rPr>
              <w:t>1. Introduction to Tabular SDC</w:t>
            </w:r>
            <w:r w:rsidR="006909D3">
              <w:rPr>
                <w:noProof/>
                <w:webHidden/>
              </w:rPr>
              <w:tab/>
            </w:r>
            <w:r w:rsidR="006909D3">
              <w:rPr>
                <w:noProof/>
                <w:webHidden/>
              </w:rPr>
              <w:fldChar w:fldCharType="begin"/>
            </w:r>
            <w:r w:rsidR="006909D3">
              <w:rPr>
                <w:noProof/>
                <w:webHidden/>
              </w:rPr>
              <w:instrText xml:space="preserve"> PAGEREF _Toc527645838 \h </w:instrText>
            </w:r>
            <w:r w:rsidR="006909D3">
              <w:rPr>
                <w:noProof/>
                <w:webHidden/>
              </w:rPr>
            </w:r>
            <w:r w:rsidR="006909D3">
              <w:rPr>
                <w:noProof/>
                <w:webHidden/>
              </w:rPr>
              <w:fldChar w:fldCharType="separate"/>
            </w:r>
            <w:r w:rsidR="006909D3">
              <w:rPr>
                <w:noProof/>
                <w:webHidden/>
              </w:rPr>
              <w:t>4</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39" w:history="1">
            <w:r w:rsidR="006909D3" w:rsidRPr="001C34BB">
              <w:rPr>
                <w:rStyle w:val="Hyperlink"/>
                <w:noProof/>
              </w:rPr>
              <w:t>1.1 Background</w:t>
            </w:r>
            <w:r w:rsidR="006909D3">
              <w:rPr>
                <w:noProof/>
                <w:webHidden/>
              </w:rPr>
              <w:tab/>
            </w:r>
            <w:r w:rsidR="006909D3">
              <w:rPr>
                <w:noProof/>
                <w:webHidden/>
              </w:rPr>
              <w:fldChar w:fldCharType="begin"/>
            </w:r>
            <w:r w:rsidR="006909D3">
              <w:rPr>
                <w:noProof/>
                <w:webHidden/>
              </w:rPr>
              <w:instrText xml:space="preserve"> PAGEREF _Toc527645839 \h </w:instrText>
            </w:r>
            <w:r w:rsidR="006909D3">
              <w:rPr>
                <w:noProof/>
                <w:webHidden/>
              </w:rPr>
            </w:r>
            <w:r w:rsidR="006909D3">
              <w:rPr>
                <w:noProof/>
                <w:webHidden/>
              </w:rPr>
              <w:fldChar w:fldCharType="separate"/>
            </w:r>
            <w:r w:rsidR="006909D3">
              <w:rPr>
                <w:noProof/>
                <w:webHidden/>
              </w:rPr>
              <w:t>4</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0" w:history="1">
            <w:r w:rsidR="006909D3" w:rsidRPr="001C34BB">
              <w:rPr>
                <w:rStyle w:val="Hyperlink"/>
                <w:noProof/>
              </w:rPr>
              <w:t>1.2 What is disclosure?</w:t>
            </w:r>
            <w:r w:rsidR="006909D3">
              <w:rPr>
                <w:noProof/>
                <w:webHidden/>
              </w:rPr>
              <w:tab/>
            </w:r>
            <w:r w:rsidR="006909D3">
              <w:rPr>
                <w:noProof/>
                <w:webHidden/>
              </w:rPr>
              <w:fldChar w:fldCharType="begin"/>
            </w:r>
            <w:r w:rsidR="006909D3">
              <w:rPr>
                <w:noProof/>
                <w:webHidden/>
              </w:rPr>
              <w:instrText xml:space="preserve"> PAGEREF _Toc527645840 \h </w:instrText>
            </w:r>
            <w:r w:rsidR="006909D3">
              <w:rPr>
                <w:noProof/>
                <w:webHidden/>
              </w:rPr>
            </w:r>
            <w:r w:rsidR="006909D3">
              <w:rPr>
                <w:noProof/>
                <w:webHidden/>
              </w:rPr>
              <w:fldChar w:fldCharType="separate"/>
            </w:r>
            <w:r w:rsidR="006909D3">
              <w:rPr>
                <w:noProof/>
                <w:webHidden/>
              </w:rPr>
              <w:t>4</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1" w:history="1">
            <w:r w:rsidR="006909D3" w:rsidRPr="001C34BB">
              <w:rPr>
                <w:rStyle w:val="Hyperlink"/>
                <w:noProof/>
              </w:rPr>
              <w:t>1.3 Illustration of disclosure, suppression and information loss.</w:t>
            </w:r>
            <w:r w:rsidR="006909D3">
              <w:rPr>
                <w:noProof/>
                <w:webHidden/>
              </w:rPr>
              <w:tab/>
            </w:r>
            <w:r w:rsidR="006909D3">
              <w:rPr>
                <w:noProof/>
                <w:webHidden/>
              </w:rPr>
              <w:fldChar w:fldCharType="begin"/>
            </w:r>
            <w:r w:rsidR="006909D3">
              <w:rPr>
                <w:noProof/>
                <w:webHidden/>
              </w:rPr>
              <w:instrText xml:space="preserve"> PAGEREF _Toc527645841 \h </w:instrText>
            </w:r>
            <w:r w:rsidR="006909D3">
              <w:rPr>
                <w:noProof/>
                <w:webHidden/>
              </w:rPr>
            </w:r>
            <w:r w:rsidR="006909D3">
              <w:rPr>
                <w:noProof/>
                <w:webHidden/>
              </w:rPr>
              <w:fldChar w:fldCharType="separate"/>
            </w:r>
            <w:r w:rsidR="006909D3">
              <w:rPr>
                <w:noProof/>
                <w:webHidden/>
              </w:rPr>
              <w:t>5</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42" w:history="1">
            <w:r w:rsidR="006909D3" w:rsidRPr="001C34BB">
              <w:rPr>
                <w:rStyle w:val="Hyperlink"/>
                <w:noProof/>
              </w:rPr>
              <w:t>2. Safety of Tables and Suppression</w:t>
            </w:r>
            <w:r w:rsidR="006909D3">
              <w:rPr>
                <w:noProof/>
                <w:webHidden/>
              </w:rPr>
              <w:tab/>
            </w:r>
            <w:r w:rsidR="006909D3">
              <w:rPr>
                <w:noProof/>
                <w:webHidden/>
              </w:rPr>
              <w:fldChar w:fldCharType="begin"/>
            </w:r>
            <w:r w:rsidR="006909D3">
              <w:rPr>
                <w:noProof/>
                <w:webHidden/>
              </w:rPr>
              <w:instrText xml:space="preserve"> PAGEREF _Toc527645842 \h </w:instrText>
            </w:r>
            <w:r w:rsidR="006909D3">
              <w:rPr>
                <w:noProof/>
                <w:webHidden/>
              </w:rPr>
            </w:r>
            <w:r w:rsidR="006909D3">
              <w:rPr>
                <w:noProof/>
                <w:webHidden/>
              </w:rPr>
              <w:fldChar w:fldCharType="separate"/>
            </w:r>
            <w:r w:rsidR="006909D3">
              <w:rPr>
                <w:noProof/>
                <w:webHidden/>
              </w:rPr>
              <w:t>7</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3" w:history="1">
            <w:r w:rsidR="006909D3" w:rsidRPr="001C34BB">
              <w:rPr>
                <w:rStyle w:val="Hyperlink"/>
                <w:noProof/>
              </w:rPr>
              <w:t>2.1 Safe and unsafe output</w:t>
            </w:r>
            <w:r w:rsidR="006909D3">
              <w:rPr>
                <w:noProof/>
                <w:webHidden/>
              </w:rPr>
              <w:tab/>
            </w:r>
            <w:r w:rsidR="006909D3">
              <w:rPr>
                <w:noProof/>
                <w:webHidden/>
              </w:rPr>
              <w:fldChar w:fldCharType="begin"/>
            </w:r>
            <w:r w:rsidR="006909D3">
              <w:rPr>
                <w:noProof/>
                <w:webHidden/>
              </w:rPr>
              <w:instrText xml:space="preserve"> PAGEREF _Toc527645843 \h </w:instrText>
            </w:r>
            <w:r w:rsidR="006909D3">
              <w:rPr>
                <w:noProof/>
                <w:webHidden/>
              </w:rPr>
            </w:r>
            <w:r w:rsidR="006909D3">
              <w:rPr>
                <w:noProof/>
                <w:webHidden/>
              </w:rPr>
              <w:fldChar w:fldCharType="separate"/>
            </w:r>
            <w:r w:rsidR="006909D3">
              <w:rPr>
                <w:noProof/>
                <w:webHidden/>
              </w:rPr>
              <w:t>7</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4" w:history="1">
            <w:r w:rsidR="006909D3" w:rsidRPr="001C34BB">
              <w:rPr>
                <w:rStyle w:val="Hyperlink"/>
                <w:noProof/>
              </w:rPr>
              <w:t>2.2 Example of safe/unsafe output and  primary disclosure.</w:t>
            </w:r>
            <w:r w:rsidR="006909D3">
              <w:rPr>
                <w:noProof/>
                <w:webHidden/>
              </w:rPr>
              <w:tab/>
            </w:r>
            <w:r w:rsidR="006909D3">
              <w:rPr>
                <w:noProof/>
                <w:webHidden/>
              </w:rPr>
              <w:fldChar w:fldCharType="begin"/>
            </w:r>
            <w:r w:rsidR="006909D3">
              <w:rPr>
                <w:noProof/>
                <w:webHidden/>
              </w:rPr>
              <w:instrText xml:space="preserve"> PAGEREF _Toc527645844 \h </w:instrText>
            </w:r>
            <w:r w:rsidR="006909D3">
              <w:rPr>
                <w:noProof/>
                <w:webHidden/>
              </w:rPr>
            </w:r>
            <w:r w:rsidR="006909D3">
              <w:rPr>
                <w:noProof/>
                <w:webHidden/>
              </w:rPr>
              <w:fldChar w:fldCharType="separate"/>
            </w:r>
            <w:r w:rsidR="006909D3">
              <w:rPr>
                <w:noProof/>
                <w:webHidden/>
              </w:rPr>
              <w:t>8</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5" w:history="1">
            <w:r w:rsidR="006909D3" w:rsidRPr="001C34BB">
              <w:rPr>
                <w:rStyle w:val="Hyperlink"/>
                <w:noProof/>
              </w:rPr>
              <w:t>2.3 Illustration of Secondary Disclosure and Suppression</w:t>
            </w:r>
            <w:r w:rsidR="006909D3">
              <w:rPr>
                <w:noProof/>
                <w:webHidden/>
              </w:rPr>
              <w:tab/>
            </w:r>
            <w:r w:rsidR="006909D3">
              <w:rPr>
                <w:noProof/>
                <w:webHidden/>
              </w:rPr>
              <w:fldChar w:fldCharType="begin"/>
            </w:r>
            <w:r w:rsidR="006909D3">
              <w:rPr>
                <w:noProof/>
                <w:webHidden/>
              </w:rPr>
              <w:instrText xml:space="preserve"> PAGEREF _Toc527645845 \h </w:instrText>
            </w:r>
            <w:r w:rsidR="006909D3">
              <w:rPr>
                <w:noProof/>
                <w:webHidden/>
              </w:rPr>
            </w:r>
            <w:r w:rsidR="006909D3">
              <w:rPr>
                <w:noProof/>
                <w:webHidden/>
              </w:rPr>
              <w:fldChar w:fldCharType="separate"/>
            </w:r>
            <w:r w:rsidR="006909D3">
              <w:rPr>
                <w:noProof/>
                <w:webHidden/>
              </w:rPr>
              <w:t>11</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6" w:history="1">
            <w:r w:rsidR="006909D3" w:rsidRPr="001C34BB">
              <w:rPr>
                <w:rStyle w:val="Hyperlink"/>
                <w:noProof/>
              </w:rPr>
              <w:t>2.4 When to apply tabular-SDC?</w:t>
            </w:r>
            <w:r w:rsidR="006909D3">
              <w:rPr>
                <w:noProof/>
                <w:webHidden/>
              </w:rPr>
              <w:tab/>
            </w:r>
            <w:r w:rsidR="006909D3">
              <w:rPr>
                <w:noProof/>
                <w:webHidden/>
              </w:rPr>
              <w:fldChar w:fldCharType="begin"/>
            </w:r>
            <w:r w:rsidR="006909D3">
              <w:rPr>
                <w:noProof/>
                <w:webHidden/>
              </w:rPr>
              <w:instrText xml:space="preserve"> PAGEREF _Toc527645846 \h </w:instrText>
            </w:r>
            <w:r w:rsidR="006909D3">
              <w:rPr>
                <w:noProof/>
                <w:webHidden/>
              </w:rPr>
            </w:r>
            <w:r w:rsidR="006909D3">
              <w:rPr>
                <w:noProof/>
                <w:webHidden/>
              </w:rPr>
              <w:fldChar w:fldCharType="separate"/>
            </w:r>
            <w:r w:rsidR="006909D3">
              <w:rPr>
                <w:noProof/>
                <w:webHidden/>
              </w:rPr>
              <w:t>12</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47" w:history="1">
            <w:r w:rsidR="006909D3" w:rsidRPr="001C34BB">
              <w:rPr>
                <w:rStyle w:val="Hyperlink"/>
                <w:noProof/>
              </w:rPr>
              <w:t>2.4.1 Output checking of RMFs</w:t>
            </w:r>
            <w:r w:rsidR="006909D3">
              <w:rPr>
                <w:noProof/>
                <w:webHidden/>
              </w:rPr>
              <w:tab/>
            </w:r>
            <w:r w:rsidR="006909D3">
              <w:rPr>
                <w:noProof/>
                <w:webHidden/>
              </w:rPr>
              <w:fldChar w:fldCharType="begin"/>
            </w:r>
            <w:r w:rsidR="006909D3">
              <w:rPr>
                <w:noProof/>
                <w:webHidden/>
              </w:rPr>
              <w:instrText xml:space="preserve"> PAGEREF _Toc527645847 \h </w:instrText>
            </w:r>
            <w:r w:rsidR="006909D3">
              <w:rPr>
                <w:noProof/>
                <w:webHidden/>
              </w:rPr>
            </w:r>
            <w:r w:rsidR="006909D3">
              <w:rPr>
                <w:noProof/>
                <w:webHidden/>
              </w:rPr>
              <w:fldChar w:fldCharType="separate"/>
            </w:r>
            <w:r w:rsidR="006909D3">
              <w:rPr>
                <w:noProof/>
                <w:webHidden/>
              </w:rPr>
              <w:t>12</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48" w:history="1">
            <w:r w:rsidR="006909D3" w:rsidRPr="001C34BB">
              <w:rPr>
                <w:rStyle w:val="Hyperlink"/>
                <w:noProof/>
              </w:rPr>
              <w:t>2.4.2 Checking CSO Statistical Output</w:t>
            </w:r>
            <w:r w:rsidR="006909D3">
              <w:rPr>
                <w:noProof/>
                <w:webHidden/>
              </w:rPr>
              <w:tab/>
            </w:r>
            <w:r w:rsidR="006909D3">
              <w:rPr>
                <w:noProof/>
                <w:webHidden/>
              </w:rPr>
              <w:fldChar w:fldCharType="begin"/>
            </w:r>
            <w:r w:rsidR="006909D3">
              <w:rPr>
                <w:noProof/>
                <w:webHidden/>
              </w:rPr>
              <w:instrText xml:space="preserve"> PAGEREF _Toc527645848 \h </w:instrText>
            </w:r>
            <w:r w:rsidR="006909D3">
              <w:rPr>
                <w:noProof/>
                <w:webHidden/>
              </w:rPr>
            </w:r>
            <w:r w:rsidR="006909D3">
              <w:rPr>
                <w:noProof/>
                <w:webHidden/>
              </w:rPr>
              <w:fldChar w:fldCharType="separate"/>
            </w:r>
            <w:r w:rsidR="006909D3">
              <w:rPr>
                <w:noProof/>
                <w:webHidden/>
              </w:rPr>
              <w:t>13</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49" w:history="1">
            <w:r w:rsidR="006909D3" w:rsidRPr="001C34BB">
              <w:rPr>
                <w:rStyle w:val="Hyperlink"/>
                <w:noProof/>
              </w:rPr>
              <w:t>2.5 Linked tables</w:t>
            </w:r>
            <w:r w:rsidR="006909D3">
              <w:rPr>
                <w:noProof/>
                <w:webHidden/>
              </w:rPr>
              <w:tab/>
            </w:r>
            <w:r w:rsidR="006909D3">
              <w:rPr>
                <w:noProof/>
                <w:webHidden/>
              </w:rPr>
              <w:fldChar w:fldCharType="begin"/>
            </w:r>
            <w:r w:rsidR="006909D3">
              <w:rPr>
                <w:noProof/>
                <w:webHidden/>
              </w:rPr>
              <w:instrText xml:space="preserve"> PAGEREF _Toc527645849 \h </w:instrText>
            </w:r>
            <w:r w:rsidR="006909D3">
              <w:rPr>
                <w:noProof/>
                <w:webHidden/>
              </w:rPr>
            </w:r>
            <w:r w:rsidR="006909D3">
              <w:rPr>
                <w:noProof/>
                <w:webHidden/>
              </w:rPr>
              <w:fldChar w:fldCharType="separate"/>
            </w:r>
            <w:r w:rsidR="006909D3">
              <w:rPr>
                <w:noProof/>
                <w:webHidden/>
              </w:rPr>
              <w:t>13</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50" w:history="1">
            <w:r w:rsidR="006909D3" w:rsidRPr="001C34BB">
              <w:rPr>
                <w:rStyle w:val="Hyperlink"/>
                <w:noProof/>
              </w:rPr>
              <w:t>3. Tabular-SDC Primary and Secondary Suppression Rules</w:t>
            </w:r>
            <w:r w:rsidR="006909D3">
              <w:rPr>
                <w:noProof/>
                <w:webHidden/>
              </w:rPr>
              <w:tab/>
            </w:r>
            <w:r w:rsidR="006909D3">
              <w:rPr>
                <w:noProof/>
                <w:webHidden/>
              </w:rPr>
              <w:fldChar w:fldCharType="begin"/>
            </w:r>
            <w:r w:rsidR="006909D3">
              <w:rPr>
                <w:noProof/>
                <w:webHidden/>
              </w:rPr>
              <w:instrText xml:space="preserve"> PAGEREF _Toc527645850 \h </w:instrText>
            </w:r>
            <w:r w:rsidR="006909D3">
              <w:rPr>
                <w:noProof/>
                <w:webHidden/>
              </w:rPr>
            </w:r>
            <w:r w:rsidR="006909D3">
              <w:rPr>
                <w:noProof/>
                <w:webHidden/>
              </w:rPr>
              <w:fldChar w:fldCharType="separate"/>
            </w:r>
            <w:r w:rsidR="006909D3">
              <w:rPr>
                <w:noProof/>
                <w:webHidden/>
              </w:rPr>
              <w:t>14</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51" w:history="1">
            <w:r w:rsidR="006909D3" w:rsidRPr="001C34BB">
              <w:rPr>
                <w:rStyle w:val="Hyperlink"/>
                <w:noProof/>
              </w:rPr>
              <w:t>3.1 Primary suppression rules</w:t>
            </w:r>
            <w:r w:rsidR="006909D3">
              <w:rPr>
                <w:noProof/>
                <w:webHidden/>
              </w:rPr>
              <w:tab/>
            </w:r>
            <w:r w:rsidR="006909D3">
              <w:rPr>
                <w:noProof/>
                <w:webHidden/>
              </w:rPr>
              <w:fldChar w:fldCharType="begin"/>
            </w:r>
            <w:r w:rsidR="006909D3">
              <w:rPr>
                <w:noProof/>
                <w:webHidden/>
              </w:rPr>
              <w:instrText xml:space="preserve"> PAGEREF _Toc527645851 \h </w:instrText>
            </w:r>
            <w:r w:rsidR="006909D3">
              <w:rPr>
                <w:noProof/>
                <w:webHidden/>
              </w:rPr>
            </w:r>
            <w:r w:rsidR="006909D3">
              <w:rPr>
                <w:noProof/>
                <w:webHidden/>
              </w:rPr>
              <w:fldChar w:fldCharType="separate"/>
            </w:r>
            <w:r w:rsidR="006909D3">
              <w:rPr>
                <w:noProof/>
                <w:webHidden/>
              </w:rPr>
              <w:t>14</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2" w:history="1">
            <w:r w:rsidR="006909D3" w:rsidRPr="001C34BB">
              <w:rPr>
                <w:rStyle w:val="Hyperlink"/>
                <w:noProof/>
              </w:rPr>
              <w:t>3.1.1 Minimum Frequency Rule</w:t>
            </w:r>
            <w:r w:rsidR="006909D3">
              <w:rPr>
                <w:noProof/>
                <w:webHidden/>
              </w:rPr>
              <w:tab/>
            </w:r>
            <w:r w:rsidR="006909D3">
              <w:rPr>
                <w:noProof/>
                <w:webHidden/>
              </w:rPr>
              <w:fldChar w:fldCharType="begin"/>
            </w:r>
            <w:r w:rsidR="006909D3">
              <w:rPr>
                <w:noProof/>
                <w:webHidden/>
              </w:rPr>
              <w:instrText xml:space="preserve"> PAGEREF _Toc527645852 \h </w:instrText>
            </w:r>
            <w:r w:rsidR="006909D3">
              <w:rPr>
                <w:noProof/>
                <w:webHidden/>
              </w:rPr>
            </w:r>
            <w:r w:rsidR="006909D3">
              <w:rPr>
                <w:noProof/>
                <w:webHidden/>
              </w:rPr>
              <w:fldChar w:fldCharType="separate"/>
            </w:r>
            <w:r w:rsidR="006909D3">
              <w:rPr>
                <w:noProof/>
                <w:webHidden/>
              </w:rPr>
              <w:t>14</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3" w:history="1">
            <w:r w:rsidR="006909D3" w:rsidRPr="001C34BB">
              <w:rPr>
                <w:rStyle w:val="Hyperlink"/>
                <w:noProof/>
              </w:rPr>
              <w:t>3.1.2 (n , k) Dominance Rule</w:t>
            </w:r>
            <w:r w:rsidR="006909D3">
              <w:rPr>
                <w:noProof/>
                <w:webHidden/>
              </w:rPr>
              <w:tab/>
            </w:r>
            <w:r w:rsidR="006909D3">
              <w:rPr>
                <w:noProof/>
                <w:webHidden/>
              </w:rPr>
              <w:fldChar w:fldCharType="begin"/>
            </w:r>
            <w:r w:rsidR="006909D3">
              <w:rPr>
                <w:noProof/>
                <w:webHidden/>
              </w:rPr>
              <w:instrText xml:space="preserve"> PAGEREF _Toc527645853 \h </w:instrText>
            </w:r>
            <w:r w:rsidR="006909D3">
              <w:rPr>
                <w:noProof/>
                <w:webHidden/>
              </w:rPr>
            </w:r>
            <w:r w:rsidR="006909D3">
              <w:rPr>
                <w:noProof/>
                <w:webHidden/>
              </w:rPr>
              <w:fldChar w:fldCharType="separate"/>
            </w:r>
            <w:r w:rsidR="006909D3">
              <w:rPr>
                <w:noProof/>
                <w:webHidden/>
              </w:rPr>
              <w:t>15</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4" w:history="1">
            <w:r w:rsidR="006909D3" w:rsidRPr="001C34BB">
              <w:rPr>
                <w:rStyle w:val="Hyperlink"/>
                <w:noProof/>
              </w:rPr>
              <w:t>3.1.3 p% Rule</w:t>
            </w:r>
            <w:r w:rsidR="006909D3">
              <w:rPr>
                <w:noProof/>
                <w:webHidden/>
              </w:rPr>
              <w:tab/>
            </w:r>
            <w:r w:rsidR="006909D3">
              <w:rPr>
                <w:noProof/>
                <w:webHidden/>
              </w:rPr>
              <w:fldChar w:fldCharType="begin"/>
            </w:r>
            <w:r w:rsidR="006909D3">
              <w:rPr>
                <w:noProof/>
                <w:webHidden/>
              </w:rPr>
              <w:instrText xml:space="preserve"> PAGEREF _Toc527645854 \h </w:instrText>
            </w:r>
            <w:r w:rsidR="006909D3">
              <w:rPr>
                <w:noProof/>
                <w:webHidden/>
              </w:rPr>
            </w:r>
            <w:r w:rsidR="006909D3">
              <w:rPr>
                <w:noProof/>
                <w:webHidden/>
              </w:rPr>
              <w:fldChar w:fldCharType="separate"/>
            </w:r>
            <w:r w:rsidR="006909D3">
              <w:rPr>
                <w:noProof/>
                <w:webHidden/>
              </w:rPr>
              <w:t>16</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55" w:history="1">
            <w:r w:rsidR="006909D3" w:rsidRPr="001C34BB">
              <w:rPr>
                <w:rStyle w:val="Hyperlink"/>
                <w:noProof/>
              </w:rPr>
              <w:t>3.2 Secondary Suppression methods</w:t>
            </w:r>
            <w:r w:rsidR="006909D3">
              <w:rPr>
                <w:noProof/>
                <w:webHidden/>
              </w:rPr>
              <w:tab/>
            </w:r>
            <w:r w:rsidR="006909D3">
              <w:rPr>
                <w:noProof/>
                <w:webHidden/>
              </w:rPr>
              <w:fldChar w:fldCharType="begin"/>
            </w:r>
            <w:r w:rsidR="006909D3">
              <w:rPr>
                <w:noProof/>
                <w:webHidden/>
              </w:rPr>
              <w:instrText xml:space="preserve"> PAGEREF _Toc527645855 \h </w:instrText>
            </w:r>
            <w:r w:rsidR="006909D3">
              <w:rPr>
                <w:noProof/>
                <w:webHidden/>
              </w:rPr>
            </w:r>
            <w:r w:rsidR="006909D3">
              <w:rPr>
                <w:noProof/>
                <w:webHidden/>
              </w:rPr>
              <w:fldChar w:fldCharType="separate"/>
            </w:r>
            <w:r w:rsidR="006909D3">
              <w:rPr>
                <w:noProof/>
                <w:webHidden/>
              </w:rPr>
              <w:t>17</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6" w:history="1">
            <w:r w:rsidR="006909D3" w:rsidRPr="001C34BB">
              <w:rPr>
                <w:rStyle w:val="Hyperlink"/>
                <w:noProof/>
              </w:rPr>
              <w:t>3.2.1 Data manipulation/programming based methods.</w:t>
            </w:r>
            <w:r w:rsidR="006909D3">
              <w:rPr>
                <w:noProof/>
                <w:webHidden/>
              </w:rPr>
              <w:tab/>
            </w:r>
            <w:r w:rsidR="006909D3">
              <w:rPr>
                <w:noProof/>
                <w:webHidden/>
              </w:rPr>
              <w:fldChar w:fldCharType="begin"/>
            </w:r>
            <w:r w:rsidR="006909D3">
              <w:rPr>
                <w:noProof/>
                <w:webHidden/>
              </w:rPr>
              <w:instrText xml:space="preserve"> PAGEREF _Toc527645856 \h </w:instrText>
            </w:r>
            <w:r w:rsidR="006909D3">
              <w:rPr>
                <w:noProof/>
                <w:webHidden/>
              </w:rPr>
            </w:r>
            <w:r w:rsidR="006909D3">
              <w:rPr>
                <w:noProof/>
                <w:webHidden/>
              </w:rPr>
              <w:fldChar w:fldCharType="separate"/>
            </w:r>
            <w:r w:rsidR="006909D3">
              <w:rPr>
                <w:noProof/>
                <w:webHidden/>
              </w:rPr>
              <w:t>17</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7" w:history="1">
            <w:r w:rsidR="006909D3" w:rsidRPr="001C34BB">
              <w:rPr>
                <w:rStyle w:val="Hyperlink"/>
                <w:noProof/>
              </w:rPr>
              <w:t>3.2.2 Hypercube</w:t>
            </w:r>
            <w:r w:rsidR="006909D3">
              <w:rPr>
                <w:noProof/>
                <w:webHidden/>
              </w:rPr>
              <w:tab/>
            </w:r>
            <w:r w:rsidR="006909D3">
              <w:rPr>
                <w:noProof/>
                <w:webHidden/>
              </w:rPr>
              <w:fldChar w:fldCharType="begin"/>
            </w:r>
            <w:r w:rsidR="006909D3">
              <w:rPr>
                <w:noProof/>
                <w:webHidden/>
              </w:rPr>
              <w:instrText xml:space="preserve"> PAGEREF _Toc527645857 \h </w:instrText>
            </w:r>
            <w:r w:rsidR="006909D3">
              <w:rPr>
                <w:noProof/>
                <w:webHidden/>
              </w:rPr>
            </w:r>
            <w:r w:rsidR="006909D3">
              <w:rPr>
                <w:noProof/>
                <w:webHidden/>
              </w:rPr>
              <w:fldChar w:fldCharType="separate"/>
            </w:r>
            <w:r w:rsidR="006909D3">
              <w:rPr>
                <w:noProof/>
                <w:webHidden/>
              </w:rPr>
              <w:t>18</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8" w:history="1">
            <w:r w:rsidR="006909D3" w:rsidRPr="001C34BB">
              <w:rPr>
                <w:rStyle w:val="Hyperlink"/>
                <w:noProof/>
              </w:rPr>
              <w:t>3.2.3 Optimal</w:t>
            </w:r>
            <w:r w:rsidR="006909D3">
              <w:rPr>
                <w:noProof/>
                <w:webHidden/>
              </w:rPr>
              <w:tab/>
            </w:r>
            <w:r w:rsidR="006909D3">
              <w:rPr>
                <w:noProof/>
                <w:webHidden/>
              </w:rPr>
              <w:fldChar w:fldCharType="begin"/>
            </w:r>
            <w:r w:rsidR="006909D3">
              <w:rPr>
                <w:noProof/>
                <w:webHidden/>
              </w:rPr>
              <w:instrText xml:space="preserve"> PAGEREF _Toc527645858 \h </w:instrText>
            </w:r>
            <w:r w:rsidR="006909D3">
              <w:rPr>
                <w:noProof/>
                <w:webHidden/>
              </w:rPr>
            </w:r>
            <w:r w:rsidR="006909D3">
              <w:rPr>
                <w:noProof/>
                <w:webHidden/>
              </w:rPr>
              <w:fldChar w:fldCharType="separate"/>
            </w:r>
            <w:r w:rsidR="006909D3">
              <w:rPr>
                <w:noProof/>
                <w:webHidden/>
              </w:rPr>
              <w:t>18</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59" w:history="1">
            <w:r w:rsidR="006909D3" w:rsidRPr="001C34BB">
              <w:rPr>
                <w:rStyle w:val="Hyperlink"/>
                <w:noProof/>
              </w:rPr>
              <w:t>3.2.4 Modular</w:t>
            </w:r>
            <w:r w:rsidR="006909D3">
              <w:rPr>
                <w:noProof/>
                <w:webHidden/>
              </w:rPr>
              <w:tab/>
            </w:r>
            <w:r w:rsidR="006909D3">
              <w:rPr>
                <w:noProof/>
                <w:webHidden/>
              </w:rPr>
              <w:fldChar w:fldCharType="begin"/>
            </w:r>
            <w:r w:rsidR="006909D3">
              <w:rPr>
                <w:noProof/>
                <w:webHidden/>
              </w:rPr>
              <w:instrText xml:space="preserve"> PAGEREF _Toc527645859 \h </w:instrText>
            </w:r>
            <w:r w:rsidR="006909D3">
              <w:rPr>
                <w:noProof/>
                <w:webHidden/>
              </w:rPr>
            </w:r>
            <w:r w:rsidR="006909D3">
              <w:rPr>
                <w:noProof/>
                <w:webHidden/>
              </w:rPr>
              <w:fldChar w:fldCharType="separate"/>
            </w:r>
            <w:r w:rsidR="006909D3">
              <w:rPr>
                <w:noProof/>
                <w:webHidden/>
              </w:rPr>
              <w:t>18</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60" w:history="1">
            <w:r w:rsidR="006909D3" w:rsidRPr="001C34BB">
              <w:rPr>
                <w:rStyle w:val="Hyperlink"/>
                <w:noProof/>
              </w:rPr>
              <w:t>3.2.5 “SIMPLEHEURISTIC”</w:t>
            </w:r>
            <w:r w:rsidR="006909D3">
              <w:rPr>
                <w:noProof/>
                <w:webHidden/>
              </w:rPr>
              <w:tab/>
            </w:r>
            <w:r w:rsidR="006909D3">
              <w:rPr>
                <w:noProof/>
                <w:webHidden/>
              </w:rPr>
              <w:fldChar w:fldCharType="begin"/>
            </w:r>
            <w:r w:rsidR="006909D3">
              <w:rPr>
                <w:noProof/>
                <w:webHidden/>
              </w:rPr>
              <w:instrText xml:space="preserve"> PAGEREF _Toc527645860 \h </w:instrText>
            </w:r>
            <w:r w:rsidR="006909D3">
              <w:rPr>
                <w:noProof/>
                <w:webHidden/>
              </w:rPr>
            </w:r>
            <w:r w:rsidR="006909D3">
              <w:rPr>
                <w:noProof/>
                <w:webHidden/>
              </w:rPr>
              <w:fldChar w:fldCharType="separate"/>
            </w:r>
            <w:r w:rsidR="006909D3">
              <w:rPr>
                <w:noProof/>
                <w:webHidden/>
              </w:rPr>
              <w:t>19</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61" w:history="1">
            <w:r w:rsidR="006909D3" w:rsidRPr="001C34BB">
              <w:rPr>
                <w:rStyle w:val="Hyperlink"/>
                <w:noProof/>
              </w:rPr>
              <w:t>4. Tabular-SDC software in the CSO</w:t>
            </w:r>
            <w:r w:rsidR="006909D3">
              <w:rPr>
                <w:noProof/>
                <w:webHidden/>
              </w:rPr>
              <w:tab/>
            </w:r>
            <w:r w:rsidR="006909D3">
              <w:rPr>
                <w:noProof/>
                <w:webHidden/>
              </w:rPr>
              <w:fldChar w:fldCharType="begin"/>
            </w:r>
            <w:r w:rsidR="006909D3">
              <w:rPr>
                <w:noProof/>
                <w:webHidden/>
              </w:rPr>
              <w:instrText xml:space="preserve"> PAGEREF _Toc527645861 \h </w:instrText>
            </w:r>
            <w:r w:rsidR="006909D3">
              <w:rPr>
                <w:noProof/>
                <w:webHidden/>
              </w:rPr>
            </w:r>
            <w:r w:rsidR="006909D3">
              <w:rPr>
                <w:noProof/>
                <w:webHidden/>
              </w:rPr>
              <w:fldChar w:fldCharType="separate"/>
            </w:r>
            <w:r w:rsidR="006909D3">
              <w:rPr>
                <w:noProof/>
                <w:webHidden/>
              </w:rPr>
              <w:t>20</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62" w:history="1">
            <w:r w:rsidR="006909D3" w:rsidRPr="001C34BB">
              <w:rPr>
                <w:rStyle w:val="Hyperlink"/>
                <w:noProof/>
              </w:rPr>
              <w:t>4.1 Tau-Argus</w:t>
            </w:r>
            <w:r w:rsidR="006909D3">
              <w:rPr>
                <w:noProof/>
                <w:webHidden/>
              </w:rPr>
              <w:tab/>
            </w:r>
            <w:r w:rsidR="006909D3">
              <w:rPr>
                <w:noProof/>
                <w:webHidden/>
              </w:rPr>
              <w:fldChar w:fldCharType="begin"/>
            </w:r>
            <w:r w:rsidR="006909D3">
              <w:rPr>
                <w:noProof/>
                <w:webHidden/>
              </w:rPr>
              <w:instrText xml:space="preserve"> PAGEREF _Toc527645862 \h </w:instrText>
            </w:r>
            <w:r w:rsidR="006909D3">
              <w:rPr>
                <w:noProof/>
                <w:webHidden/>
              </w:rPr>
            </w:r>
            <w:r w:rsidR="006909D3">
              <w:rPr>
                <w:noProof/>
                <w:webHidden/>
              </w:rPr>
              <w:fldChar w:fldCharType="separate"/>
            </w:r>
            <w:r w:rsidR="006909D3">
              <w:rPr>
                <w:noProof/>
                <w:webHidden/>
              </w:rPr>
              <w:t>20</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63" w:history="1">
            <w:r w:rsidR="006909D3" w:rsidRPr="001C34BB">
              <w:rPr>
                <w:rStyle w:val="Hyperlink"/>
                <w:noProof/>
              </w:rPr>
              <w:t>4.2 R (sdcTable)</w:t>
            </w:r>
            <w:r w:rsidR="006909D3">
              <w:rPr>
                <w:noProof/>
                <w:webHidden/>
              </w:rPr>
              <w:tab/>
            </w:r>
            <w:r w:rsidR="006909D3">
              <w:rPr>
                <w:noProof/>
                <w:webHidden/>
              </w:rPr>
              <w:fldChar w:fldCharType="begin"/>
            </w:r>
            <w:r w:rsidR="006909D3">
              <w:rPr>
                <w:noProof/>
                <w:webHidden/>
              </w:rPr>
              <w:instrText xml:space="preserve"> PAGEREF _Toc527645863 \h </w:instrText>
            </w:r>
            <w:r w:rsidR="006909D3">
              <w:rPr>
                <w:noProof/>
                <w:webHidden/>
              </w:rPr>
            </w:r>
            <w:r w:rsidR="006909D3">
              <w:rPr>
                <w:noProof/>
                <w:webHidden/>
              </w:rPr>
              <w:fldChar w:fldCharType="separate"/>
            </w:r>
            <w:r w:rsidR="006909D3">
              <w:rPr>
                <w:noProof/>
                <w:webHidden/>
              </w:rPr>
              <w:t>20</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64" w:history="1">
            <w:r w:rsidR="006909D3" w:rsidRPr="001C34BB">
              <w:rPr>
                <w:rStyle w:val="Hyperlink"/>
                <w:noProof/>
              </w:rPr>
              <w:t>4.3 SAS-based implementations</w:t>
            </w:r>
            <w:r w:rsidR="006909D3">
              <w:rPr>
                <w:noProof/>
                <w:webHidden/>
              </w:rPr>
              <w:tab/>
            </w:r>
            <w:r w:rsidR="006909D3">
              <w:rPr>
                <w:noProof/>
                <w:webHidden/>
              </w:rPr>
              <w:fldChar w:fldCharType="begin"/>
            </w:r>
            <w:r w:rsidR="006909D3">
              <w:rPr>
                <w:noProof/>
                <w:webHidden/>
              </w:rPr>
              <w:instrText xml:space="preserve"> PAGEREF _Toc527645864 \h </w:instrText>
            </w:r>
            <w:r w:rsidR="006909D3">
              <w:rPr>
                <w:noProof/>
                <w:webHidden/>
              </w:rPr>
            </w:r>
            <w:r w:rsidR="006909D3">
              <w:rPr>
                <w:noProof/>
                <w:webHidden/>
              </w:rPr>
              <w:fldChar w:fldCharType="separate"/>
            </w:r>
            <w:r w:rsidR="006909D3">
              <w:rPr>
                <w:noProof/>
                <w:webHidden/>
              </w:rPr>
              <w:t>21</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65" w:history="1">
            <w:r w:rsidR="006909D3" w:rsidRPr="001C34BB">
              <w:rPr>
                <w:rStyle w:val="Hyperlink"/>
                <w:noProof/>
              </w:rPr>
              <w:t>4.4 Visual Basic method for Microsoft Excel.</w:t>
            </w:r>
            <w:r w:rsidR="006909D3">
              <w:rPr>
                <w:noProof/>
                <w:webHidden/>
              </w:rPr>
              <w:tab/>
            </w:r>
            <w:r w:rsidR="006909D3">
              <w:rPr>
                <w:noProof/>
                <w:webHidden/>
              </w:rPr>
              <w:fldChar w:fldCharType="begin"/>
            </w:r>
            <w:r w:rsidR="006909D3">
              <w:rPr>
                <w:noProof/>
                <w:webHidden/>
              </w:rPr>
              <w:instrText xml:space="preserve"> PAGEREF _Toc527645865 \h </w:instrText>
            </w:r>
            <w:r w:rsidR="006909D3">
              <w:rPr>
                <w:noProof/>
                <w:webHidden/>
              </w:rPr>
            </w:r>
            <w:r w:rsidR="006909D3">
              <w:rPr>
                <w:noProof/>
                <w:webHidden/>
              </w:rPr>
              <w:fldChar w:fldCharType="separate"/>
            </w:r>
            <w:r w:rsidR="006909D3">
              <w:rPr>
                <w:noProof/>
                <w:webHidden/>
              </w:rPr>
              <w:t>22</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66" w:history="1">
            <w:r w:rsidR="006909D3" w:rsidRPr="001C34BB">
              <w:rPr>
                <w:rStyle w:val="Hyperlink"/>
                <w:noProof/>
              </w:rPr>
              <w:t>5. Tabular-SDC examples</w:t>
            </w:r>
            <w:r w:rsidR="006909D3">
              <w:rPr>
                <w:noProof/>
                <w:webHidden/>
              </w:rPr>
              <w:tab/>
            </w:r>
            <w:r w:rsidR="006909D3">
              <w:rPr>
                <w:noProof/>
                <w:webHidden/>
              </w:rPr>
              <w:fldChar w:fldCharType="begin"/>
            </w:r>
            <w:r w:rsidR="006909D3">
              <w:rPr>
                <w:noProof/>
                <w:webHidden/>
              </w:rPr>
              <w:instrText xml:space="preserve"> PAGEREF _Toc527645866 \h </w:instrText>
            </w:r>
            <w:r w:rsidR="006909D3">
              <w:rPr>
                <w:noProof/>
                <w:webHidden/>
              </w:rPr>
            </w:r>
            <w:r w:rsidR="006909D3">
              <w:rPr>
                <w:noProof/>
                <w:webHidden/>
              </w:rPr>
              <w:fldChar w:fldCharType="separate"/>
            </w:r>
            <w:r w:rsidR="006909D3">
              <w:rPr>
                <w:noProof/>
                <w:webHidden/>
              </w:rPr>
              <w:t>23</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67" w:history="1">
            <w:r w:rsidR="006909D3" w:rsidRPr="001C34BB">
              <w:rPr>
                <w:rStyle w:val="Hyperlink"/>
                <w:noProof/>
              </w:rPr>
              <w:t>5.1 Illustration of primary and secondary suppression using Tau-Argus</w:t>
            </w:r>
            <w:r w:rsidR="006909D3">
              <w:rPr>
                <w:noProof/>
                <w:webHidden/>
              </w:rPr>
              <w:tab/>
            </w:r>
            <w:r w:rsidR="006909D3">
              <w:rPr>
                <w:noProof/>
                <w:webHidden/>
              </w:rPr>
              <w:fldChar w:fldCharType="begin"/>
            </w:r>
            <w:r w:rsidR="006909D3">
              <w:rPr>
                <w:noProof/>
                <w:webHidden/>
              </w:rPr>
              <w:instrText xml:space="preserve"> PAGEREF _Toc527645867 \h </w:instrText>
            </w:r>
            <w:r w:rsidR="006909D3">
              <w:rPr>
                <w:noProof/>
                <w:webHidden/>
              </w:rPr>
            </w:r>
            <w:r w:rsidR="006909D3">
              <w:rPr>
                <w:noProof/>
                <w:webHidden/>
              </w:rPr>
              <w:fldChar w:fldCharType="separate"/>
            </w:r>
            <w:r w:rsidR="006909D3">
              <w:rPr>
                <w:noProof/>
                <w:webHidden/>
              </w:rPr>
              <w:t>23</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68" w:history="1">
            <w:r w:rsidR="006909D3" w:rsidRPr="001C34BB">
              <w:rPr>
                <w:rStyle w:val="Hyperlink"/>
                <w:noProof/>
              </w:rPr>
              <w:t>5.1.1 Tau-Argus operation</w:t>
            </w:r>
            <w:r w:rsidR="006909D3">
              <w:rPr>
                <w:noProof/>
                <w:webHidden/>
              </w:rPr>
              <w:tab/>
            </w:r>
            <w:r w:rsidR="006909D3">
              <w:rPr>
                <w:noProof/>
                <w:webHidden/>
              </w:rPr>
              <w:fldChar w:fldCharType="begin"/>
            </w:r>
            <w:r w:rsidR="006909D3">
              <w:rPr>
                <w:noProof/>
                <w:webHidden/>
              </w:rPr>
              <w:instrText xml:space="preserve"> PAGEREF _Toc527645868 \h </w:instrText>
            </w:r>
            <w:r w:rsidR="006909D3">
              <w:rPr>
                <w:noProof/>
                <w:webHidden/>
              </w:rPr>
            </w:r>
            <w:r w:rsidR="006909D3">
              <w:rPr>
                <w:noProof/>
                <w:webHidden/>
              </w:rPr>
              <w:fldChar w:fldCharType="separate"/>
            </w:r>
            <w:r w:rsidR="006909D3">
              <w:rPr>
                <w:noProof/>
                <w:webHidden/>
              </w:rPr>
              <w:t>23</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69" w:history="1">
            <w:r w:rsidR="006909D3" w:rsidRPr="001C34BB">
              <w:rPr>
                <w:rStyle w:val="Hyperlink"/>
                <w:noProof/>
              </w:rPr>
              <w:t>5.1.2 Microdata file preparation</w:t>
            </w:r>
            <w:r w:rsidR="006909D3">
              <w:rPr>
                <w:noProof/>
                <w:webHidden/>
              </w:rPr>
              <w:tab/>
            </w:r>
            <w:r w:rsidR="006909D3">
              <w:rPr>
                <w:noProof/>
                <w:webHidden/>
              </w:rPr>
              <w:fldChar w:fldCharType="begin"/>
            </w:r>
            <w:r w:rsidR="006909D3">
              <w:rPr>
                <w:noProof/>
                <w:webHidden/>
              </w:rPr>
              <w:instrText xml:space="preserve"> PAGEREF _Toc527645869 \h </w:instrText>
            </w:r>
            <w:r w:rsidR="006909D3">
              <w:rPr>
                <w:noProof/>
                <w:webHidden/>
              </w:rPr>
            </w:r>
            <w:r w:rsidR="006909D3">
              <w:rPr>
                <w:noProof/>
                <w:webHidden/>
              </w:rPr>
              <w:fldChar w:fldCharType="separate"/>
            </w:r>
            <w:r w:rsidR="006909D3">
              <w:rPr>
                <w:noProof/>
                <w:webHidden/>
              </w:rPr>
              <w:t>24</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0" w:history="1">
            <w:r w:rsidR="006909D3" w:rsidRPr="001C34BB">
              <w:rPr>
                <w:rStyle w:val="Hyperlink"/>
                <w:noProof/>
              </w:rPr>
              <w:t>5.1.3 Metadata file preparation</w:t>
            </w:r>
            <w:r w:rsidR="006909D3">
              <w:rPr>
                <w:noProof/>
                <w:webHidden/>
              </w:rPr>
              <w:tab/>
            </w:r>
            <w:r w:rsidR="006909D3">
              <w:rPr>
                <w:noProof/>
                <w:webHidden/>
              </w:rPr>
              <w:fldChar w:fldCharType="begin"/>
            </w:r>
            <w:r w:rsidR="006909D3">
              <w:rPr>
                <w:noProof/>
                <w:webHidden/>
              </w:rPr>
              <w:instrText xml:space="preserve"> PAGEREF _Toc527645870 \h </w:instrText>
            </w:r>
            <w:r w:rsidR="006909D3">
              <w:rPr>
                <w:noProof/>
                <w:webHidden/>
              </w:rPr>
            </w:r>
            <w:r w:rsidR="006909D3">
              <w:rPr>
                <w:noProof/>
                <w:webHidden/>
              </w:rPr>
              <w:fldChar w:fldCharType="separate"/>
            </w:r>
            <w:r w:rsidR="006909D3">
              <w:rPr>
                <w:noProof/>
                <w:webHidden/>
              </w:rPr>
              <w:t>24</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1" w:history="1">
            <w:r w:rsidR="006909D3" w:rsidRPr="001C34BB">
              <w:rPr>
                <w:rStyle w:val="Hyperlink"/>
                <w:noProof/>
              </w:rPr>
              <w:t>5.1.4 Reading the file into Tau-Argus</w:t>
            </w:r>
            <w:r w:rsidR="006909D3">
              <w:rPr>
                <w:noProof/>
                <w:webHidden/>
              </w:rPr>
              <w:tab/>
            </w:r>
            <w:r w:rsidR="006909D3">
              <w:rPr>
                <w:noProof/>
                <w:webHidden/>
              </w:rPr>
              <w:fldChar w:fldCharType="begin"/>
            </w:r>
            <w:r w:rsidR="006909D3">
              <w:rPr>
                <w:noProof/>
                <w:webHidden/>
              </w:rPr>
              <w:instrText xml:space="preserve"> PAGEREF _Toc527645871 \h </w:instrText>
            </w:r>
            <w:r w:rsidR="006909D3">
              <w:rPr>
                <w:noProof/>
                <w:webHidden/>
              </w:rPr>
            </w:r>
            <w:r w:rsidR="006909D3">
              <w:rPr>
                <w:noProof/>
                <w:webHidden/>
              </w:rPr>
              <w:fldChar w:fldCharType="separate"/>
            </w:r>
            <w:r w:rsidR="006909D3">
              <w:rPr>
                <w:noProof/>
                <w:webHidden/>
              </w:rPr>
              <w:t>25</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2" w:history="1">
            <w:r w:rsidR="006909D3" w:rsidRPr="001C34BB">
              <w:rPr>
                <w:rStyle w:val="Hyperlink"/>
                <w:rFonts w:cs="Arial"/>
                <w:noProof/>
              </w:rPr>
              <w:t>5.1.5 Preparing tables for Primary Suppression.</w:t>
            </w:r>
            <w:r w:rsidR="006909D3">
              <w:rPr>
                <w:noProof/>
                <w:webHidden/>
              </w:rPr>
              <w:tab/>
            </w:r>
            <w:r w:rsidR="006909D3">
              <w:rPr>
                <w:noProof/>
                <w:webHidden/>
              </w:rPr>
              <w:fldChar w:fldCharType="begin"/>
            </w:r>
            <w:r w:rsidR="006909D3">
              <w:rPr>
                <w:noProof/>
                <w:webHidden/>
              </w:rPr>
              <w:instrText xml:space="preserve"> PAGEREF _Toc527645872 \h </w:instrText>
            </w:r>
            <w:r w:rsidR="006909D3">
              <w:rPr>
                <w:noProof/>
                <w:webHidden/>
              </w:rPr>
            </w:r>
            <w:r w:rsidR="006909D3">
              <w:rPr>
                <w:noProof/>
                <w:webHidden/>
              </w:rPr>
              <w:fldChar w:fldCharType="separate"/>
            </w:r>
            <w:r w:rsidR="006909D3">
              <w:rPr>
                <w:noProof/>
                <w:webHidden/>
              </w:rPr>
              <w:t>25</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3" w:history="1">
            <w:r w:rsidR="006909D3" w:rsidRPr="001C34BB">
              <w:rPr>
                <w:rStyle w:val="Hyperlink"/>
                <w:noProof/>
              </w:rPr>
              <w:t>5.1.6 Applying secondary suppression</w:t>
            </w:r>
            <w:r w:rsidR="006909D3">
              <w:rPr>
                <w:noProof/>
                <w:webHidden/>
              </w:rPr>
              <w:tab/>
            </w:r>
            <w:r w:rsidR="006909D3">
              <w:rPr>
                <w:noProof/>
                <w:webHidden/>
              </w:rPr>
              <w:fldChar w:fldCharType="begin"/>
            </w:r>
            <w:r w:rsidR="006909D3">
              <w:rPr>
                <w:noProof/>
                <w:webHidden/>
              </w:rPr>
              <w:instrText xml:space="preserve"> PAGEREF _Toc527645873 \h </w:instrText>
            </w:r>
            <w:r w:rsidR="006909D3">
              <w:rPr>
                <w:noProof/>
                <w:webHidden/>
              </w:rPr>
            </w:r>
            <w:r w:rsidR="006909D3">
              <w:rPr>
                <w:noProof/>
                <w:webHidden/>
              </w:rPr>
              <w:fldChar w:fldCharType="separate"/>
            </w:r>
            <w:r w:rsidR="006909D3">
              <w:rPr>
                <w:noProof/>
                <w:webHidden/>
              </w:rPr>
              <w:t>28</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74" w:history="1">
            <w:r w:rsidR="006909D3" w:rsidRPr="001C34BB">
              <w:rPr>
                <w:rStyle w:val="Hyperlink"/>
                <w:noProof/>
              </w:rPr>
              <w:t>5.2 Demonstration of primary and secondary suppression using R</w:t>
            </w:r>
            <w:r w:rsidR="006909D3">
              <w:rPr>
                <w:noProof/>
                <w:webHidden/>
              </w:rPr>
              <w:tab/>
            </w:r>
            <w:r w:rsidR="006909D3">
              <w:rPr>
                <w:noProof/>
                <w:webHidden/>
              </w:rPr>
              <w:fldChar w:fldCharType="begin"/>
            </w:r>
            <w:r w:rsidR="006909D3">
              <w:rPr>
                <w:noProof/>
                <w:webHidden/>
              </w:rPr>
              <w:instrText xml:space="preserve"> PAGEREF _Toc527645874 \h </w:instrText>
            </w:r>
            <w:r w:rsidR="006909D3">
              <w:rPr>
                <w:noProof/>
                <w:webHidden/>
              </w:rPr>
            </w:r>
            <w:r w:rsidR="006909D3">
              <w:rPr>
                <w:noProof/>
                <w:webHidden/>
              </w:rPr>
              <w:fldChar w:fldCharType="separate"/>
            </w:r>
            <w:r w:rsidR="006909D3">
              <w:rPr>
                <w:noProof/>
                <w:webHidden/>
              </w:rPr>
              <w:t>32</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5" w:history="1">
            <w:r w:rsidR="006909D3" w:rsidRPr="001C34BB">
              <w:rPr>
                <w:rStyle w:val="Hyperlink"/>
                <w:rFonts w:cs="Arial"/>
                <w:noProof/>
              </w:rPr>
              <w:t>5.2.1 R File Structures</w:t>
            </w:r>
            <w:r w:rsidR="006909D3">
              <w:rPr>
                <w:noProof/>
                <w:webHidden/>
              </w:rPr>
              <w:tab/>
            </w:r>
            <w:r w:rsidR="006909D3">
              <w:rPr>
                <w:noProof/>
                <w:webHidden/>
              </w:rPr>
              <w:fldChar w:fldCharType="begin"/>
            </w:r>
            <w:r w:rsidR="006909D3">
              <w:rPr>
                <w:noProof/>
                <w:webHidden/>
              </w:rPr>
              <w:instrText xml:space="preserve"> PAGEREF _Toc527645875 \h </w:instrText>
            </w:r>
            <w:r w:rsidR="006909D3">
              <w:rPr>
                <w:noProof/>
                <w:webHidden/>
              </w:rPr>
            </w:r>
            <w:r w:rsidR="006909D3">
              <w:rPr>
                <w:noProof/>
                <w:webHidden/>
              </w:rPr>
              <w:fldChar w:fldCharType="separate"/>
            </w:r>
            <w:r w:rsidR="006909D3">
              <w:rPr>
                <w:noProof/>
                <w:webHidden/>
              </w:rPr>
              <w:t>32</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6" w:history="1">
            <w:r w:rsidR="006909D3" w:rsidRPr="001C34BB">
              <w:rPr>
                <w:rStyle w:val="Hyperlink"/>
                <w:noProof/>
              </w:rPr>
              <w:t>5.2.2 Data is read into R</w:t>
            </w:r>
            <w:r w:rsidR="006909D3">
              <w:rPr>
                <w:noProof/>
                <w:webHidden/>
              </w:rPr>
              <w:tab/>
            </w:r>
            <w:r w:rsidR="006909D3">
              <w:rPr>
                <w:noProof/>
                <w:webHidden/>
              </w:rPr>
              <w:fldChar w:fldCharType="begin"/>
            </w:r>
            <w:r w:rsidR="006909D3">
              <w:rPr>
                <w:noProof/>
                <w:webHidden/>
              </w:rPr>
              <w:instrText xml:space="preserve"> PAGEREF _Toc527645876 \h </w:instrText>
            </w:r>
            <w:r w:rsidR="006909D3">
              <w:rPr>
                <w:noProof/>
                <w:webHidden/>
              </w:rPr>
            </w:r>
            <w:r w:rsidR="006909D3">
              <w:rPr>
                <w:noProof/>
                <w:webHidden/>
              </w:rPr>
              <w:fldChar w:fldCharType="separate"/>
            </w:r>
            <w:r w:rsidR="006909D3">
              <w:rPr>
                <w:noProof/>
                <w:webHidden/>
              </w:rPr>
              <w:t>32</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7" w:history="1">
            <w:r w:rsidR="006909D3" w:rsidRPr="001C34BB">
              <w:rPr>
                <w:rStyle w:val="Hyperlink"/>
                <w:noProof/>
              </w:rPr>
              <w:t>5.2.3 Primary suppression in R</w:t>
            </w:r>
            <w:r w:rsidR="006909D3">
              <w:rPr>
                <w:noProof/>
                <w:webHidden/>
              </w:rPr>
              <w:tab/>
            </w:r>
            <w:r w:rsidR="006909D3">
              <w:rPr>
                <w:noProof/>
                <w:webHidden/>
              </w:rPr>
              <w:fldChar w:fldCharType="begin"/>
            </w:r>
            <w:r w:rsidR="006909D3">
              <w:rPr>
                <w:noProof/>
                <w:webHidden/>
              </w:rPr>
              <w:instrText xml:space="preserve"> PAGEREF _Toc527645877 \h </w:instrText>
            </w:r>
            <w:r w:rsidR="006909D3">
              <w:rPr>
                <w:noProof/>
                <w:webHidden/>
              </w:rPr>
            </w:r>
            <w:r w:rsidR="006909D3">
              <w:rPr>
                <w:noProof/>
                <w:webHidden/>
              </w:rPr>
              <w:fldChar w:fldCharType="separate"/>
            </w:r>
            <w:r w:rsidR="006909D3">
              <w:rPr>
                <w:noProof/>
                <w:webHidden/>
              </w:rPr>
              <w:t>33</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8" w:history="1">
            <w:r w:rsidR="006909D3" w:rsidRPr="001C34BB">
              <w:rPr>
                <w:rStyle w:val="Hyperlink"/>
                <w:noProof/>
              </w:rPr>
              <w:t>5.2.3 Secondary suppression in R</w:t>
            </w:r>
            <w:r w:rsidR="006909D3">
              <w:rPr>
                <w:noProof/>
                <w:webHidden/>
              </w:rPr>
              <w:tab/>
            </w:r>
            <w:r w:rsidR="006909D3">
              <w:rPr>
                <w:noProof/>
                <w:webHidden/>
              </w:rPr>
              <w:fldChar w:fldCharType="begin"/>
            </w:r>
            <w:r w:rsidR="006909D3">
              <w:rPr>
                <w:noProof/>
                <w:webHidden/>
              </w:rPr>
              <w:instrText xml:space="preserve"> PAGEREF _Toc527645878 \h </w:instrText>
            </w:r>
            <w:r w:rsidR="006909D3">
              <w:rPr>
                <w:noProof/>
                <w:webHidden/>
              </w:rPr>
            </w:r>
            <w:r w:rsidR="006909D3">
              <w:rPr>
                <w:noProof/>
                <w:webHidden/>
              </w:rPr>
              <w:fldChar w:fldCharType="separate"/>
            </w:r>
            <w:r w:rsidR="006909D3">
              <w:rPr>
                <w:noProof/>
                <w:webHidden/>
              </w:rPr>
              <w:t>34</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79" w:history="1">
            <w:r w:rsidR="006909D3" w:rsidRPr="001C34BB">
              <w:rPr>
                <w:rStyle w:val="Hyperlink"/>
                <w:noProof/>
              </w:rPr>
              <w:t>5.2.4 Production of output file</w:t>
            </w:r>
            <w:r w:rsidR="006909D3">
              <w:rPr>
                <w:noProof/>
                <w:webHidden/>
              </w:rPr>
              <w:tab/>
            </w:r>
            <w:r w:rsidR="006909D3">
              <w:rPr>
                <w:noProof/>
                <w:webHidden/>
              </w:rPr>
              <w:fldChar w:fldCharType="begin"/>
            </w:r>
            <w:r w:rsidR="006909D3">
              <w:rPr>
                <w:noProof/>
                <w:webHidden/>
              </w:rPr>
              <w:instrText xml:space="preserve"> PAGEREF _Toc527645879 \h </w:instrText>
            </w:r>
            <w:r w:rsidR="006909D3">
              <w:rPr>
                <w:noProof/>
                <w:webHidden/>
              </w:rPr>
            </w:r>
            <w:r w:rsidR="006909D3">
              <w:rPr>
                <w:noProof/>
                <w:webHidden/>
              </w:rPr>
              <w:fldChar w:fldCharType="separate"/>
            </w:r>
            <w:r w:rsidR="006909D3">
              <w:rPr>
                <w:noProof/>
                <w:webHidden/>
              </w:rPr>
              <w:t>34</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80" w:history="1">
            <w:r w:rsidR="006909D3" w:rsidRPr="001C34BB">
              <w:rPr>
                <w:rStyle w:val="Hyperlink"/>
                <w:noProof/>
              </w:rPr>
              <w:t>5.3 Using the Visual Basic approach</w:t>
            </w:r>
            <w:r w:rsidR="006909D3">
              <w:rPr>
                <w:noProof/>
                <w:webHidden/>
              </w:rPr>
              <w:tab/>
            </w:r>
            <w:r w:rsidR="006909D3">
              <w:rPr>
                <w:noProof/>
                <w:webHidden/>
              </w:rPr>
              <w:fldChar w:fldCharType="begin"/>
            </w:r>
            <w:r w:rsidR="006909D3">
              <w:rPr>
                <w:noProof/>
                <w:webHidden/>
              </w:rPr>
              <w:instrText xml:space="preserve"> PAGEREF _Toc527645880 \h </w:instrText>
            </w:r>
            <w:r w:rsidR="006909D3">
              <w:rPr>
                <w:noProof/>
                <w:webHidden/>
              </w:rPr>
            </w:r>
            <w:r w:rsidR="006909D3">
              <w:rPr>
                <w:noProof/>
                <w:webHidden/>
              </w:rPr>
              <w:fldChar w:fldCharType="separate"/>
            </w:r>
            <w:r w:rsidR="006909D3">
              <w:rPr>
                <w:noProof/>
                <w:webHidden/>
              </w:rPr>
              <w:t>35</w:t>
            </w:r>
            <w:r w:rsidR="006909D3">
              <w:rPr>
                <w:noProof/>
                <w:webHidden/>
              </w:rPr>
              <w:fldChar w:fldCharType="end"/>
            </w:r>
          </w:hyperlink>
        </w:p>
        <w:p w:rsidR="006909D3" w:rsidRDefault="00A079EC">
          <w:pPr>
            <w:pStyle w:val="TOC3"/>
            <w:tabs>
              <w:tab w:val="right" w:leader="dot" w:pos="9016"/>
            </w:tabs>
            <w:rPr>
              <w:rFonts w:eastAsiaTheme="minorEastAsia"/>
              <w:noProof/>
              <w:lang w:eastAsia="en-IE"/>
            </w:rPr>
          </w:pPr>
          <w:hyperlink w:anchor="_Toc527645881" w:history="1">
            <w:r w:rsidR="006909D3" w:rsidRPr="001C34BB">
              <w:rPr>
                <w:rStyle w:val="Hyperlink"/>
                <w:noProof/>
              </w:rPr>
              <w:t>5.3.1 The script</w:t>
            </w:r>
            <w:r w:rsidR="006909D3">
              <w:rPr>
                <w:noProof/>
                <w:webHidden/>
              </w:rPr>
              <w:tab/>
            </w:r>
            <w:r w:rsidR="006909D3">
              <w:rPr>
                <w:noProof/>
                <w:webHidden/>
              </w:rPr>
              <w:fldChar w:fldCharType="begin"/>
            </w:r>
            <w:r w:rsidR="006909D3">
              <w:rPr>
                <w:noProof/>
                <w:webHidden/>
              </w:rPr>
              <w:instrText xml:space="preserve"> PAGEREF _Toc527645881 \h </w:instrText>
            </w:r>
            <w:r w:rsidR="006909D3">
              <w:rPr>
                <w:noProof/>
                <w:webHidden/>
              </w:rPr>
            </w:r>
            <w:r w:rsidR="006909D3">
              <w:rPr>
                <w:noProof/>
                <w:webHidden/>
              </w:rPr>
              <w:fldChar w:fldCharType="separate"/>
            </w:r>
            <w:r w:rsidR="006909D3">
              <w:rPr>
                <w:noProof/>
                <w:webHidden/>
              </w:rPr>
              <w:t>35</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82" w:history="1">
            <w:r w:rsidR="006909D3" w:rsidRPr="001C34BB">
              <w:rPr>
                <w:rStyle w:val="Hyperlink"/>
                <w:noProof/>
              </w:rPr>
              <w:t>5.3.2 Operation of Script</w:t>
            </w:r>
            <w:r w:rsidR="006909D3">
              <w:rPr>
                <w:noProof/>
                <w:webHidden/>
              </w:rPr>
              <w:tab/>
            </w:r>
            <w:r w:rsidR="006909D3">
              <w:rPr>
                <w:noProof/>
                <w:webHidden/>
              </w:rPr>
              <w:fldChar w:fldCharType="begin"/>
            </w:r>
            <w:r w:rsidR="006909D3">
              <w:rPr>
                <w:noProof/>
                <w:webHidden/>
              </w:rPr>
              <w:instrText xml:space="preserve"> PAGEREF _Toc527645882 \h </w:instrText>
            </w:r>
            <w:r w:rsidR="006909D3">
              <w:rPr>
                <w:noProof/>
                <w:webHidden/>
              </w:rPr>
            </w:r>
            <w:r w:rsidR="006909D3">
              <w:rPr>
                <w:noProof/>
                <w:webHidden/>
              </w:rPr>
              <w:fldChar w:fldCharType="separate"/>
            </w:r>
            <w:r w:rsidR="006909D3">
              <w:rPr>
                <w:noProof/>
                <w:webHidden/>
              </w:rPr>
              <w:t>35</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83" w:history="1">
            <w:r w:rsidR="006909D3" w:rsidRPr="001C34BB">
              <w:rPr>
                <w:rStyle w:val="Hyperlink"/>
                <w:noProof/>
              </w:rPr>
              <w:t>6. Recommendations</w:t>
            </w:r>
            <w:r w:rsidR="006909D3">
              <w:rPr>
                <w:noProof/>
                <w:webHidden/>
              </w:rPr>
              <w:tab/>
            </w:r>
            <w:r w:rsidR="006909D3">
              <w:rPr>
                <w:noProof/>
                <w:webHidden/>
              </w:rPr>
              <w:fldChar w:fldCharType="begin"/>
            </w:r>
            <w:r w:rsidR="006909D3">
              <w:rPr>
                <w:noProof/>
                <w:webHidden/>
              </w:rPr>
              <w:instrText xml:space="preserve"> PAGEREF _Toc527645883 \h </w:instrText>
            </w:r>
            <w:r w:rsidR="006909D3">
              <w:rPr>
                <w:noProof/>
                <w:webHidden/>
              </w:rPr>
            </w:r>
            <w:r w:rsidR="006909D3">
              <w:rPr>
                <w:noProof/>
                <w:webHidden/>
              </w:rPr>
              <w:fldChar w:fldCharType="separate"/>
            </w:r>
            <w:r w:rsidR="006909D3">
              <w:rPr>
                <w:noProof/>
                <w:webHidden/>
              </w:rPr>
              <w:t>36</w:t>
            </w:r>
            <w:r w:rsidR="006909D3">
              <w:rPr>
                <w:noProof/>
                <w:webHidden/>
              </w:rPr>
              <w:fldChar w:fldCharType="end"/>
            </w:r>
          </w:hyperlink>
        </w:p>
        <w:p w:rsidR="006909D3" w:rsidRDefault="00A079EC">
          <w:pPr>
            <w:pStyle w:val="TOC2"/>
            <w:tabs>
              <w:tab w:val="right" w:leader="dot" w:pos="9016"/>
            </w:tabs>
            <w:rPr>
              <w:rFonts w:eastAsiaTheme="minorEastAsia"/>
              <w:noProof/>
              <w:lang w:eastAsia="en-IE"/>
            </w:rPr>
          </w:pPr>
          <w:hyperlink w:anchor="_Toc527645884" w:history="1">
            <w:r w:rsidR="006909D3" w:rsidRPr="001C34BB">
              <w:rPr>
                <w:rStyle w:val="Hyperlink"/>
                <w:noProof/>
              </w:rPr>
              <w:t>6.1 Recommendations</w:t>
            </w:r>
            <w:r w:rsidR="006909D3">
              <w:rPr>
                <w:noProof/>
                <w:webHidden/>
              </w:rPr>
              <w:tab/>
            </w:r>
            <w:r w:rsidR="006909D3">
              <w:rPr>
                <w:noProof/>
                <w:webHidden/>
              </w:rPr>
              <w:fldChar w:fldCharType="begin"/>
            </w:r>
            <w:r w:rsidR="006909D3">
              <w:rPr>
                <w:noProof/>
                <w:webHidden/>
              </w:rPr>
              <w:instrText xml:space="preserve"> PAGEREF _Toc527645884 \h </w:instrText>
            </w:r>
            <w:r w:rsidR="006909D3">
              <w:rPr>
                <w:noProof/>
                <w:webHidden/>
              </w:rPr>
            </w:r>
            <w:r w:rsidR="006909D3">
              <w:rPr>
                <w:noProof/>
                <w:webHidden/>
              </w:rPr>
              <w:fldChar w:fldCharType="separate"/>
            </w:r>
            <w:r w:rsidR="006909D3">
              <w:rPr>
                <w:noProof/>
                <w:webHidden/>
              </w:rPr>
              <w:t>36</w:t>
            </w:r>
            <w:r w:rsidR="006909D3">
              <w:rPr>
                <w:noProof/>
                <w:webHidden/>
              </w:rPr>
              <w:fldChar w:fldCharType="end"/>
            </w:r>
          </w:hyperlink>
        </w:p>
        <w:p w:rsidR="006909D3" w:rsidRDefault="00A079EC">
          <w:pPr>
            <w:pStyle w:val="TOC1"/>
            <w:tabs>
              <w:tab w:val="right" w:leader="dot" w:pos="9016"/>
            </w:tabs>
            <w:rPr>
              <w:rFonts w:eastAsiaTheme="minorEastAsia"/>
              <w:noProof/>
              <w:lang w:eastAsia="en-IE"/>
            </w:rPr>
          </w:pPr>
          <w:hyperlink w:anchor="_Toc527645885" w:history="1">
            <w:r w:rsidR="006909D3" w:rsidRPr="001C34BB">
              <w:rPr>
                <w:rStyle w:val="Hyperlink"/>
                <w:rFonts w:cs="Arial"/>
                <w:noProof/>
              </w:rPr>
              <w:t>7. Further reading</w:t>
            </w:r>
            <w:r w:rsidR="006909D3">
              <w:rPr>
                <w:noProof/>
                <w:webHidden/>
              </w:rPr>
              <w:tab/>
            </w:r>
            <w:r w:rsidR="006909D3">
              <w:rPr>
                <w:noProof/>
                <w:webHidden/>
              </w:rPr>
              <w:fldChar w:fldCharType="begin"/>
            </w:r>
            <w:r w:rsidR="006909D3">
              <w:rPr>
                <w:noProof/>
                <w:webHidden/>
              </w:rPr>
              <w:instrText xml:space="preserve"> PAGEREF _Toc527645885 \h </w:instrText>
            </w:r>
            <w:r w:rsidR="006909D3">
              <w:rPr>
                <w:noProof/>
                <w:webHidden/>
              </w:rPr>
            </w:r>
            <w:r w:rsidR="006909D3">
              <w:rPr>
                <w:noProof/>
                <w:webHidden/>
              </w:rPr>
              <w:fldChar w:fldCharType="separate"/>
            </w:r>
            <w:r w:rsidR="006909D3">
              <w:rPr>
                <w:noProof/>
                <w:webHidden/>
              </w:rPr>
              <w:t>36</w:t>
            </w:r>
            <w:r w:rsidR="006909D3">
              <w:rPr>
                <w:noProof/>
                <w:webHidden/>
              </w:rPr>
              <w:fldChar w:fldCharType="end"/>
            </w:r>
          </w:hyperlink>
        </w:p>
        <w:p w:rsidR="00E42848" w:rsidRDefault="009836C9" w:rsidP="00E42848">
          <w:pPr>
            <w:rPr>
              <w:noProof/>
            </w:rPr>
          </w:pPr>
          <w:r>
            <w:rPr>
              <w:b/>
              <w:bCs/>
              <w:noProof/>
            </w:rPr>
            <w:fldChar w:fldCharType="end"/>
          </w:r>
        </w:p>
      </w:sdtContent>
    </w:sdt>
    <w:p w:rsidR="00EE4927" w:rsidRDefault="00EE4927">
      <w:pPr>
        <w:rPr>
          <w:rFonts w:asciiTheme="majorHAnsi" w:eastAsiaTheme="majorEastAsia" w:hAnsiTheme="majorHAnsi" w:cstheme="majorBidi"/>
          <w:b/>
          <w:bCs/>
          <w:color w:val="365F91" w:themeColor="accent1" w:themeShade="BF"/>
          <w:sz w:val="28"/>
          <w:szCs w:val="28"/>
        </w:rPr>
      </w:pPr>
      <w:r>
        <w:br w:type="page"/>
      </w:r>
    </w:p>
    <w:p w:rsidR="0062360F" w:rsidRDefault="0062360F" w:rsidP="0062360F">
      <w:pPr>
        <w:pStyle w:val="Heading1"/>
      </w:pPr>
      <w:bookmarkStart w:id="11" w:name="_Toc527645837"/>
      <w:r>
        <w:lastRenderedPageBreak/>
        <w:t>Executive Summary</w:t>
      </w:r>
      <w:r w:rsidR="00E42848">
        <w:rPr>
          <w:rStyle w:val="FootnoteReference"/>
        </w:rPr>
        <w:footnoteReference w:id="1"/>
      </w:r>
      <w:bookmarkEnd w:id="11"/>
    </w:p>
    <w:p w:rsidR="00E42848" w:rsidRPr="005A0100" w:rsidRDefault="00E42848" w:rsidP="00E42848">
      <w:pPr>
        <w:jc w:val="both"/>
        <w:rPr>
          <w:rFonts w:ascii="Arial" w:hAnsi="Arial" w:cs="Arial"/>
        </w:rPr>
      </w:pPr>
      <w:r w:rsidRPr="005A0100">
        <w:rPr>
          <w:rFonts w:ascii="Arial" w:hAnsi="Arial" w:cs="Arial"/>
        </w:rPr>
        <w:t xml:space="preserve">The document provides guidance on the theory, implementation and CSO policy implications of Tabular Statistical Disclosure Control (Tabular-SDC). This relates mainly to </w:t>
      </w:r>
      <w:r w:rsidR="00DD0401" w:rsidRPr="005A0100">
        <w:rPr>
          <w:rFonts w:ascii="Arial" w:hAnsi="Arial" w:cs="Arial"/>
        </w:rPr>
        <w:t xml:space="preserve">tabular output files </w:t>
      </w:r>
      <w:r w:rsidRPr="005A0100">
        <w:rPr>
          <w:rFonts w:ascii="Arial" w:hAnsi="Arial" w:cs="Arial"/>
        </w:rPr>
        <w:t>created by the CSO</w:t>
      </w:r>
      <w:r w:rsidR="00E455EE">
        <w:rPr>
          <w:rFonts w:ascii="Arial" w:hAnsi="Arial" w:cs="Arial"/>
        </w:rPr>
        <w:t xml:space="preserve"> and by researchers from Researcher Microdata Files (RMFs)</w:t>
      </w:r>
      <w:r w:rsidRPr="005A0100">
        <w:rPr>
          <w:rFonts w:ascii="Arial" w:hAnsi="Arial" w:cs="Arial"/>
        </w:rPr>
        <w:t xml:space="preserve">, and how they may be processed to avoid the unintentional disclosure of sensitive information to researchers. </w:t>
      </w:r>
    </w:p>
    <w:p w:rsidR="00E42848" w:rsidRPr="005A0100" w:rsidRDefault="00DD0401" w:rsidP="00E42848">
      <w:pPr>
        <w:jc w:val="both"/>
        <w:rPr>
          <w:rFonts w:ascii="Arial" w:hAnsi="Arial" w:cs="Arial"/>
        </w:rPr>
      </w:pPr>
      <w:r w:rsidRPr="005A0100">
        <w:rPr>
          <w:rFonts w:ascii="Arial" w:hAnsi="Arial" w:cs="Arial"/>
        </w:rPr>
        <w:t>In Chapter 1, the main concepts in Tabular-SDC are</w:t>
      </w:r>
      <w:r w:rsidR="00E42848" w:rsidRPr="005A0100">
        <w:rPr>
          <w:rFonts w:ascii="Arial" w:hAnsi="Arial" w:cs="Arial"/>
        </w:rPr>
        <w:t xml:space="preserve"> discussed. </w:t>
      </w:r>
      <w:r w:rsidRPr="005A0100">
        <w:rPr>
          <w:rFonts w:ascii="Arial" w:hAnsi="Arial" w:cs="Arial"/>
        </w:rPr>
        <w:t xml:space="preserve">The concepts of disclosure and information loss are illustrated. </w:t>
      </w:r>
      <w:r w:rsidR="00E63728" w:rsidRPr="005A0100">
        <w:rPr>
          <w:rFonts w:ascii="Arial" w:hAnsi="Arial" w:cs="Arial"/>
        </w:rPr>
        <w:t xml:space="preserve"> </w:t>
      </w:r>
    </w:p>
    <w:p w:rsidR="00E42848" w:rsidRPr="005A0100" w:rsidRDefault="00E42848" w:rsidP="00E42848">
      <w:pPr>
        <w:jc w:val="both"/>
        <w:rPr>
          <w:rFonts w:ascii="Arial" w:hAnsi="Arial" w:cs="Arial"/>
        </w:rPr>
      </w:pPr>
      <w:r w:rsidRPr="005A0100">
        <w:rPr>
          <w:rFonts w:ascii="Arial" w:hAnsi="Arial" w:cs="Arial"/>
        </w:rPr>
        <w:t>In Chapter 2,</w:t>
      </w:r>
      <w:r w:rsidR="00DD0401" w:rsidRPr="005A0100">
        <w:rPr>
          <w:rFonts w:ascii="Arial" w:hAnsi="Arial" w:cs="Arial"/>
        </w:rPr>
        <w:t xml:space="preserve"> the concepts of safe and unsafe output are introduced.</w:t>
      </w:r>
      <w:r w:rsidRPr="005A0100">
        <w:rPr>
          <w:rFonts w:ascii="Arial" w:hAnsi="Arial" w:cs="Arial"/>
        </w:rPr>
        <w:t xml:space="preserve"> </w:t>
      </w:r>
      <w:r w:rsidR="00DD0401" w:rsidRPr="005A0100">
        <w:rPr>
          <w:rFonts w:ascii="Arial" w:hAnsi="Arial" w:cs="Arial"/>
        </w:rPr>
        <w:t xml:space="preserve">Primary and secondary suppression are illustrated using hypothetical examples. </w:t>
      </w:r>
      <w:r w:rsidRPr="005A0100">
        <w:rPr>
          <w:rFonts w:ascii="Arial" w:hAnsi="Arial" w:cs="Arial"/>
        </w:rPr>
        <w:t xml:space="preserve"> </w:t>
      </w:r>
    </w:p>
    <w:p w:rsidR="00E42848" w:rsidRPr="005A0100" w:rsidRDefault="00E42848" w:rsidP="00E42848">
      <w:pPr>
        <w:jc w:val="both"/>
        <w:rPr>
          <w:rFonts w:ascii="Arial" w:hAnsi="Arial" w:cs="Arial"/>
        </w:rPr>
      </w:pPr>
      <w:r w:rsidRPr="005A0100">
        <w:rPr>
          <w:rFonts w:ascii="Arial" w:hAnsi="Arial" w:cs="Arial"/>
        </w:rPr>
        <w:t xml:space="preserve">In Chapter 3, the </w:t>
      </w:r>
      <w:r w:rsidR="00DD0401" w:rsidRPr="005A0100">
        <w:rPr>
          <w:rFonts w:ascii="Arial" w:hAnsi="Arial" w:cs="Arial"/>
        </w:rPr>
        <w:t xml:space="preserve">theory behind primary and secondary suppression is explained. The methods used are outlined. </w:t>
      </w:r>
    </w:p>
    <w:p w:rsidR="00DD0401" w:rsidRPr="005A0100" w:rsidRDefault="00DD0401" w:rsidP="00E42848">
      <w:pPr>
        <w:jc w:val="both"/>
        <w:rPr>
          <w:rFonts w:ascii="Arial" w:hAnsi="Arial" w:cs="Arial"/>
        </w:rPr>
      </w:pPr>
      <w:r w:rsidRPr="005A0100">
        <w:rPr>
          <w:rFonts w:ascii="Arial" w:hAnsi="Arial" w:cs="Arial"/>
        </w:rPr>
        <w:t xml:space="preserve">Chapter 4 features a detailed discussion of the various software options available to the CSO for implementing </w:t>
      </w:r>
      <w:r w:rsidR="00E455EE">
        <w:rPr>
          <w:rFonts w:ascii="Arial" w:hAnsi="Arial" w:cs="Arial"/>
        </w:rPr>
        <w:t>tabular-SDC</w:t>
      </w:r>
      <w:r w:rsidRPr="005A0100">
        <w:rPr>
          <w:rFonts w:ascii="Arial" w:hAnsi="Arial" w:cs="Arial"/>
        </w:rPr>
        <w:t xml:space="preserve">. </w:t>
      </w:r>
    </w:p>
    <w:p w:rsidR="00E42848" w:rsidRPr="005A0100" w:rsidRDefault="00E42848" w:rsidP="00E42848">
      <w:pPr>
        <w:jc w:val="both"/>
        <w:rPr>
          <w:rFonts w:ascii="Arial" w:hAnsi="Arial" w:cs="Arial"/>
        </w:rPr>
      </w:pPr>
      <w:r w:rsidRPr="005A0100">
        <w:rPr>
          <w:rFonts w:ascii="Arial" w:hAnsi="Arial" w:cs="Arial"/>
        </w:rPr>
        <w:t xml:space="preserve">Chapter </w:t>
      </w:r>
      <w:r w:rsidR="00DD0401" w:rsidRPr="005A0100">
        <w:rPr>
          <w:rFonts w:ascii="Arial" w:hAnsi="Arial" w:cs="Arial"/>
        </w:rPr>
        <w:t xml:space="preserve">5 </w:t>
      </w:r>
      <w:r w:rsidRPr="005A0100">
        <w:rPr>
          <w:rFonts w:ascii="Arial" w:hAnsi="Arial" w:cs="Arial"/>
        </w:rPr>
        <w:t xml:space="preserve">shows </w:t>
      </w:r>
      <w:r w:rsidR="00DD0401" w:rsidRPr="005A0100">
        <w:rPr>
          <w:rFonts w:ascii="Arial" w:hAnsi="Arial" w:cs="Arial"/>
        </w:rPr>
        <w:t xml:space="preserve">detailed </w:t>
      </w:r>
      <w:r w:rsidRPr="005A0100">
        <w:rPr>
          <w:rFonts w:ascii="Arial" w:hAnsi="Arial" w:cs="Arial"/>
        </w:rPr>
        <w:t>practical example</w:t>
      </w:r>
      <w:r w:rsidR="00DD0401" w:rsidRPr="005A0100">
        <w:rPr>
          <w:rFonts w:ascii="Arial" w:hAnsi="Arial" w:cs="Arial"/>
        </w:rPr>
        <w:t>s</w:t>
      </w:r>
      <w:r w:rsidRPr="005A0100">
        <w:rPr>
          <w:rFonts w:ascii="Arial" w:hAnsi="Arial" w:cs="Arial"/>
        </w:rPr>
        <w:t xml:space="preserve"> of the use of </w:t>
      </w:r>
      <w:r w:rsidR="00DD0401" w:rsidRPr="005A0100">
        <w:rPr>
          <w:rFonts w:ascii="Arial" w:hAnsi="Arial" w:cs="Arial"/>
        </w:rPr>
        <w:t>Tabular</w:t>
      </w:r>
      <w:r w:rsidRPr="005A0100">
        <w:rPr>
          <w:rFonts w:ascii="Arial" w:hAnsi="Arial" w:cs="Arial"/>
        </w:rPr>
        <w:t xml:space="preserve"> SDC</w:t>
      </w:r>
      <w:r w:rsidR="00DD0401" w:rsidRPr="005A0100">
        <w:rPr>
          <w:rFonts w:ascii="Arial" w:hAnsi="Arial" w:cs="Arial"/>
        </w:rPr>
        <w:t xml:space="preserve"> software</w:t>
      </w:r>
      <w:r w:rsidRPr="005A0100">
        <w:rPr>
          <w:rFonts w:ascii="Arial" w:hAnsi="Arial" w:cs="Arial"/>
        </w:rPr>
        <w:t xml:space="preserve"> for synthetic CSO dataset</w:t>
      </w:r>
      <w:r w:rsidR="00DD0401" w:rsidRPr="005A0100">
        <w:rPr>
          <w:rFonts w:ascii="Arial" w:hAnsi="Arial" w:cs="Arial"/>
        </w:rPr>
        <w:t>s</w:t>
      </w:r>
      <w:r w:rsidRPr="005A0100">
        <w:rPr>
          <w:rFonts w:ascii="Arial" w:hAnsi="Arial" w:cs="Arial"/>
        </w:rPr>
        <w:t xml:space="preserve">.  </w:t>
      </w:r>
      <w:r w:rsidR="00DD0401" w:rsidRPr="005A0100">
        <w:rPr>
          <w:rFonts w:ascii="Arial" w:hAnsi="Arial" w:cs="Arial"/>
        </w:rPr>
        <w:t xml:space="preserve">Both Tau-Argus and R are shown to carry out the necessary steps. Detailed guidance is given on the practical implementation of both software packages. </w:t>
      </w:r>
      <w:r w:rsidR="00EE4927" w:rsidRPr="005A0100">
        <w:rPr>
          <w:rFonts w:ascii="Arial" w:hAnsi="Arial" w:cs="Arial"/>
        </w:rPr>
        <w:t>It should be noted that</w:t>
      </w:r>
      <w:r w:rsidR="00DD0401" w:rsidRPr="005A0100">
        <w:rPr>
          <w:rFonts w:ascii="Arial" w:hAnsi="Arial" w:cs="Arial"/>
        </w:rPr>
        <w:t xml:space="preserve"> the use of Tau-</w:t>
      </w:r>
      <w:r w:rsidRPr="005A0100">
        <w:rPr>
          <w:rFonts w:ascii="Arial" w:hAnsi="Arial" w:cs="Arial"/>
        </w:rPr>
        <w:t>Argus</w:t>
      </w:r>
      <w:r w:rsidR="00DD0401" w:rsidRPr="005A0100">
        <w:rPr>
          <w:rFonts w:ascii="Arial" w:hAnsi="Arial" w:cs="Arial"/>
        </w:rPr>
        <w:t xml:space="preserve"> and R</w:t>
      </w:r>
      <w:r w:rsidRPr="005A0100">
        <w:rPr>
          <w:rFonts w:ascii="Arial" w:hAnsi="Arial" w:cs="Arial"/>
        </w:rPr>
        <w:t xml:space="preserve"> does not mean that </w:t>
      </w:r>
      <w:r w:rsidR="00DD0401" w:rsidRPr="005A0100">
        <w:rPr>
          <w:rFonts w:ascii="Arial" w:hAnsi="Arial" w:cs="Arial"/>
        </w:rPr>
        <w:t>these are</w:t>
      </w:r>
      <w:r w:rsidRPr="005A0100">
        <w:rPr>
          <w:rFonts w:ascii="Arial" w:hAnsi="Arial" w:cs="Arial"/>
        </w:rPr>
        <w:t xml:space="preserve"> the only way of implementing </w:t>
      </w:r>
      <w:r w:rsidR="00137A29" w:rsidRPr="005A0100">
        <w:rPr>
          <w:rFonts w:ascii="Arial" w:hAnsi="Arial" w:cs="Arial"/>
        </w:rPr>
        <w:t>Tabular</w:t>
      </w:r>
      <w:r w:rsidRPr="005A0100">
        <w:rPr>
          <w:rFonts w:ascii="Arial" w:hAnsi="Arial" w:cs="Arial"/>
        </w:rPr>
        <w:t xml:space="preserve"> SDC.</w:t>
      </w:r>
    </w:p>
    <w:p w:rsidR="00E42848" w:rsidRPr="005A0100" w:rsidRDefault="00E42848" w:rsidP="00E42848">
      <w:pPr>
        <w:jc w:val="both"/>
        <w:rPr>
          <w:rFonts w:ascii="Arial" w:hAnsi="Arial" w:cs="Arial"/>
        </w:rPr>
      </w:pPr>
      <w:r w:rsidRPr="005A0100">
        <w:rPr>
          <w:rFonts w:ascii="Arial" w:hAnsi="Arial" w:cs="Arial"/>
        </w:rPr>
        <w:t xml:space="preserve">Chapter </w:t>
      </w:r>
      <w:r w:rsidR="00DD0401" w:rsidRPr="005A0100">
        <w:rPr>
          <w:rFonts w:ascii="Arial" w:hAnsi="Arial" w:cs="Arial"/>
        </w:rPr>
        <w:t>6</w:t>
      </w:r>
      <w:r w:rsidRPr="005A0100">
        <w:rPr>
          <w:rFonts w:ascii="Arial" w:hAnsi="Arial" w:cs="Arial"/>
        </w:rPr>
        <w:t xml:space="preserve"> contains recommendations made for </w:t>
      </w:r>
      <w:r w:rsidR="00137A29" w:rsidRPr="005A0100">
        <w:rPr>
          <w:rFonts w:ascii="Arial" w:hAnsi="Arial" w:cs="Arial"/>
        </w:rPr>
        <w:t>Tabular</w:t>
      </w:r>
      <w:r w:rsidRPr="005A0100">
        <w:rPr>
          <w:rFonts w:ascii="Arial" w:hAnsi="Arial" w:cs="Arial"/>
        </w:rPr>
        <w:t xml:space="preserve"> SDC within the CSO as well as suggested policy points. These are:</w:t>
      </w:r>
    </w:p>
    <w:p w:rsidR="00E42848" w:rsidRPr="005A0100" w:rsidRDefault="00E42848" w:rsidP="00BC3B00">
      <w:pPr>
        <w:pStyle w:val="ListParagraph"/>
        <w:numPr>
          <w:ilvl w:val="0"/>
          <w:numId w:val="30"/>
        </w:numPr>
        <w:jc w:val="both"/>
        <w:rPr>
          <w:rFonts w:ascii="Arial" w:hAnsi="Arial" w:cs="Arial"/>
        </w:rPr>
      </w:pPr>
      <w:r w:rsidRPr="005A0100">
        <w:rPr>
          <w:rFonts w:ascii="Arial" w:hAnsi="Arial" w:cs="Arial"/>
        </w:rPr>
        <w:t>The final decision on what constitutes acceptable levels of disclosure ris</w:t>
      </w:r>
      <w:r w:rsidR="00DD0401" w:rsidRPr="005A0100">
        <w:rPr>
          <w:rFonts w:ascii="Arial" w:hAnsi="Arial" w:cs="Arial"/>
        </w:rPr>
        <w:t>k remains with data custodians. T</w:t>
      </w:r>
      <w:r w:rsidRPr="005A0100">
        <w:rPr>
          <w:rFonts w:ascii="Arial" w:hAnsi="Arial" w:cs="Arial"/>
        </w:rPr>
        <w:t xml:space="preserve">he rationale for SDC decisions within business areas must be recorded and retained. The SDC risk from unauthorised matching should also be considered. </w:t>
      </w:r>
    </w:p>
    <w:p w:rsidR="00E42848" w:rsidRPr="005A0100" w:rsidRDefault="00E42848" w:rsidP="00BC3B00">
      <w:pPr>
        <w:pStyle w:val="ListParagraph"/>
        <w:numPr>
          <w:ilvl w:val="0"/>
          <w:numId w:val="30"/>
        </w:numPr>
        <w:jc w:val="both"/>
        <w:rPr>
          <w:rFonts w:ascii="Arial" w:hAnsi="Arial" w:cs="Arial"/>
        </w:rPr>
      </w:pPr>
      <w:r w:rsidRPr="005A0100">
        <w:rPr>
          <w:rFonts w:ascii="Arial" w:hAnsi="Arial" w:cs="Arial"/>
        </w:rPr>
        <w:t xml:space="preserve">There are numerous software solutions for implementing </w:t>
      </w:r>
      <w:r w:rsidR="00DD0401" w:rsidRPr="005A0100">
        <w:rPr>
          <w:rFonts w:ascii="Arial" w:hAnsi="Arial" w:cs="Arial"/>
        </w:rPr>
        <w:t>Tabular</w:t>
      </w:r>
      <w:r w:rsidRPr="005A0100">
        <w:rPr>
          <w:rFonts w:ascii="Arial" w:hAnsi="Arial" w:cs="Arial"/>
        </w:rPr>
        <w:t xml:space="preserve"> SDC, </w:t>
      </w:r>
      <w:r w:rsidR="00EE4927" w:rsidRPr="005A0100">
        <w:rPr>
          <w:rFonts w:ascii="Arial" w:hAnsi="Arial" w:cs="Arial"/>
        </w:rPr>
        <w:t xml:space="preserve">including Excel, SAS, Tau-Argus and R, </w:t>
      </w:r>
      <w:r w:rsidRPr="005A0100">
        <w:rPr>
          <w:rFonts w:ascii="Arial" w:hAnsi="Arial" w:cs="Arial"/>
        </w:rPr>
        <w:t xml:space="preserve">and custodians may choose which to use. The criteria of a successful solution is whether it, in the informed opinion of the data custodians, reduces disclosure risk to acceptable levels. </w:t>
      </w:r>
    </w:p>
    <w:p w:rsidR="00E42848" w:rsidRPr="005A0100" w:rsidRDefault="00E42848" w:rsidP="00BC3B00">
      <w:pPr>
        <w:pStyle w:val="ListParagraph"/>
        <w:numPr>
          <w:ilvl w:val="0"/>
          <w:numId w:val="30"/>
        </w:numPr>
        <w:jc w:val="both"/>
        <w:rPr>
          <w:rFonts w:ascii="Arial" w:hAnsi="Arial" w:cs="Arial"/>
        </w:rPr>
      </w:pPr>
      <w:r w:rsidRPr="005A0100">
        <w:rPr>
          <w:rFonts w:ascii="Arial" w:hAnsi="Arial" w:cs="Arial"/>
        </w:rPr>
        <w:t xml:space="preserve">While final decisions on </w:t>
      </w:r>
      <w:r w:rsidR="00DD0401" w:rsidRPr="005A0100">
        <w:rPr>
          <w:rFonts w:ascii="Arial" w:hAnsi="Arial" w:cs="Arial"/>
        </w:rPr>
        <w:t>Tabular</w:t>
      </w:r>
      <w:r w:rsidRPr="005A0100">
        <w:rPr>
          <w:rFonts w:ascii="Arial" w:hAnsi="Arial" w:cs="Arial"/>
        </w:rPr>
        <w:t xml:space="preserve"> SDC belong to data custodians, the SDC process can be assigned to designated staff within a section or even division. The role of the custodian may be supervisory in these cases.</w:t>
      </w:r>
    </w:p>
    <w:p w:rsidR="00DD0401" w:rsidRPr="005A0100" w:rsidRDefault="00DD0401" w:rsidP="00BC3B00">
      <w:pPr>
        <w:pStyle w:val="ListParagraph"/>
        <w:numPr>
          <w:ilvl w:val="0"/>
          <w:numId w:val="30"/>
        </w:numPr>
        <w:jc w:val="both"/>
        <w:rPr>
          <w:rFonts w:ascii="Arial" w:hAnsi="Arial" w:cs="Arial"/>
        </w:rPr>
      </w:pPr>
      <w:r w:rsidRPr="005A0100">
        <w:rPr>
          <w:rFonts w:ascii="Arial" w:hAnsi="Arial" w:cs="Arial"/>
        </w:rPr>
        <w:t>A successful SDC implementation in an area may in some, but possibly not all cases, reduce the</w:t>
      </w:r>
      <w:r w:rsidR="00307AED">
        <w:rPr>
          <w:rFonts w:ascii="Arial" w:hAnsi="Arial" w:cs="Arial"/>
        </w:rPr>
        <w:t xml:space="preserve"> burden on individual sections, </w:t>
      </w:r>
      <w:r w:rsidRPr="005A0100">
        <w:rPr>
          <w:rFonts w:ascii="Arial" w:hAnsi="Arial" w:cs="Arial"/>
        </w:rPr>
        <w:t xml:space="preserve">since the risky manual output checking process will hopefully be streamlined or replaced by an appropriate software implementation. None of this is guaranteed however. </w:t>
      </w:r>
    </w:p>
    <w:p w:rsidR="0062360F" w:rsidRPr="00DD0401" w:rsidRDefault="0062360F" w:rsidP="00BC3B00">
      <w:pPr>
        <w:pStyle w:val="ListParagraph"/>
        <w:numPr>
          <w:ilvl w:val="0"/>
          <w:numId w:val="30"/>
        </w:numPr>
        <w:jc w:val="both"/>
        <w:rPr>
          <w:rFonts w:cstheme="minorHAnsi"/>
        </w:rPr>
      </w:pPr>
      <w:r>
        <w:br w:type="page"/>
      </w:r>
    </w:p>
    <w:p w:rsidR="00C9153B" w:rsidRDefault="00397EA3" w:rsidP="00C9153B">
      <w:pPr>
        <w:pStyle w:val="Heading1"/>
      </w:pPr>
      <w:bookmarkStart w:id="12" w:name="_Toc527645838"/>
      <w:r>
        <w:lastRenderedPageBreak/>
        <w:t xml:space="preserve">1. </w:t>
      </w:r>
      <w:r w:rsidR="00C9153B">
        <w:t>Introduction</w:t>
      </w:r>
      <w:r>
        <w:t xml:space="preserve"> to Tabular SDC</w:t>
      </w:r>
      <w:bookmarkEnd w:id="12"/>
    </w:p>
    <w:p w:rsidR="00E55290" w:rsidRDefault="00E55290" w:rsidP="00743A8E">
      <w:pPr>
        <w:jc w:val="both"/>
        <w:rPr>
          <w:b/>
          <w:sz w:val="24"/>
          <w:szCs w:val="24"/>
        </w:rPr>
      </w:pPr>
    </w:p>
    <w:p w:rsidR="00743A8E" w:rsidRPr="00FB1A87" w:rsidRDefault="00B53121" w:rsidP="00743A8E">
      <w:pPr>
        <w:jc w:val="both"/>
        <w:rPr>
          <w:rFonts w:ascii="Arial" w:hAnsi="Arial" w:cs="Arial"/>
          <w:b/>
        </w:rPr>
      </w:pPr>
      <w:r w:rsidRPr="00FB1A87">
        <w:rPr>
          <w:rFonts w:ascii="Arial" w:hAnsi="Arial" w:cs="Arial"/>
          <w:b/>
        </w:rPr>
        <w:t xml:space="preserve">Note: </w:t>
      </w:r>
      <w:r w:rsidR="00743A8E" w:rsidRPr="00FB1A87">
        <w:rPr>
          <w:rFonts w:ascii="Arial" w:hAnsi="Arial" w:cs="Arial"/>
          <w:b/>
        </w:rPr>
        <w:t xml:space="preserve">This </w:t>
      </w:r>
      <w:r w:rsidR="006C76B0" w:rsidRPr="00FB1A87">
        <w:rPr>
          <w:rFonts w:ascii="Arial" w:hAnsi="Arial" w:cs="Arial"/>
          <w:b/>
        </w:rPr>
        <w:t xml:space="preserve">document </w:t>
      </w:r>
      <w:r w:rsidR="00743A8E" w:rsidRPr="00FB1A87">
        <w:rPr>
          <w:rFonts w:ascii="Arial" w:hAnsi="Arial" w:cs="Arial"/>
          <w:b/>
        </w:rPr>
        <w:t xml:space="preserve">is one of two providing guidance on </w:t>
      </w:r>
      <w:r w:rsidR="006C76B0" w:rsidRPr="00FB1A87">
        <w:rPr>
          <w:rFonts w:ascii="Arial" w:hAnsi="Arial" w:cs="Arial"/>
          <w:b/>
        </w:rPr>
        <w:t xml:space="preserve">Statistical Disclosure Control (SDC) within the </w:t>
      </w:r>
      <w:r w:rsidR="00EE4927">
        <w:rPr>
          <w:rFonts w:ascii="Arial" w:hAnsi="Arial" w:cs="Arial"/>
          <w:b/>
        </w:rPr>
        <w:t>Central Statistics Office (CSO)</w:t>
      </w:r>
      <w:r w:rsidR="006C76B0" w:rsidRPr="00FB1A87">
        <w:rPr>
          <w:rFonts w:ascii="Arial" w:hAnsi="Arial" w:cs="Arial"/>
          <w:b/>
        </w:rPr>
        <w:t>. It provides guidance on applying SDC to CSO tabular output and incorporates</w:t>
      </w:r>
      <w:r w:rsidR="0022602A">
        <w:rPr>
          <w:rFonts w:ascii="Arial" w:hAnsi="Arial" w:cs="Arial"/>
          <w:b/>
        </w:rPr>
        <w:t xml:space="preserve"> international best practice</w:t>
      </w:r>
      <w:r w:rsidR="00E20152">
        <w:rPr>
          <w:rFonts w:ascii="Arial" w:hAnsi="Arial" w:cs="Arial"/>
          <w:b/>
        </w:rPr>
        <w:t xml:space="preserve">. </w:t>
      </w:r>
    </w:p>
    <w:p w:rsidR="00D456D1" w:rsidRPr="00FB1A87" w:rsidRDefault="00D456D1" w:rsidP="00FB1A87">
      <w:pPr>
        <w:pStyle w:val="Heading2"/>
      </w:pPr>
      <w:bookmarkStart w:id="13" w:name="_Toc527645839"/>
      <w:r w:rsidRPr="00FB1A87">
        <w:t>1.1 Background</w:t>
      </w:r>
      <w:bookmarkEnd w:id="13"/>
    </w:p>
    <w:p w:rsidR="00E455EE" w:rsidRDefault="00E455EE" w:rsidP="00E455EE">
      <w:pPr>
        <w:jc w:val="both"/>
        <w:rPr>
          <w:rFonts w:ascii="Arial" w:hAnsi="Arial" w:cs="Arial"/>
        </w:rPr>
      </w:pPr>
      <w:r w:rsidRPr="00FB1A87">
        <w:rPr>
          <w:rFonts w:ascii="Arial" w:hAnsi="Arial" w:cs="Arial"/>
        </w:rPr>
        <w:t xml:space="preserve">Statistical Disclosure Control (SDC) refers to methods that allow the dissemination of statistical information while ensuring that individuals are protected against disclosure. The key challenge in SDC is achieving this protection while ensuring that information loss is kept to a minimum. SDC methods can be applied either to microdata files being provided to researchers (Microdata-SDC) or to </w:t>
      </w:r>
      <w:r>
        <w:rPr>
          <w:rFonts w:ascii="Arial" w:hAnsi="Arial" w:cs="Arial"/>
        </w:rPr>
        <w:t>tabular output</w:t>
      </w:r>
      <w:r w:rsidRPr="00FB1A87">
        <w:rPr>
          <w:rFonts w:ascii="Arial" w:hAnsi="Arial" w:cs="Arial"/>
        </w:rPr>
        <w:t>. This document covers Tabular-SDC.</w:t>
      </w:r>
    </w:p>
    <w:p w:rsidR="00C9153B" w:rsidRPr="00FB1A87" w:rsidRDefault="00C9153B" w:rsidP="00743A8E">
      <w:pPr>
        <w:jc w:val="both"/>
        <w:rPr>
          <w:rFonts w:ascii="Arial" w:hAnsi="Arial" w:cs="Arial"/>
        </w:rPr>
      </w:pPr>
      <w:r w:rsidRPr="00FB1A87">
        <w:rPr>
          <w:rFonts w:ascii="Arial" w:hAnsi="Arial" w:cs="Arial"/>
        </w:rPr>
        <w:t xml:space="preserve">In recent years the </w:t>
      </w:r>
      <w:r w:rsidR="00EE4927">
        <w:rPr>
          <w:rFonts w:ascii="Arial" w:hAnsi="Arial" w:cs="Arial"/>
        </w:rPr>
        <w:t>CSO</w:t>
      </w:r>
      <w:r w:rsidRPr="00FB1A87">
        <w:rPr>
          <w:rFonts w:ascii="Arial" w:hAnsi="Arial" w:cs="Arial"/>
        </w:rPr>
        <w:t xml:space="preserve"> has faced both increasing demand for statistics from users and stakeholders and increasing obligations to ensure the confidentiality of statistical data. In particular, with the advent of the European Union’s GDPR (General Data Protection Regulation), there is a new requirement for the CSO to ensure that “appropriate safeguards” are in place for statistical data.</w:t>
      </w:r>
      <w:r w:rsidR="00EE4927">
        <w:rPr>
          <w:rFonts w:ascii="Arial" w:hAnsi="Arial" w:cs="Arial"/>
        </w:rPr>
        <w:t xml:space="preserve"> This is in addition to the existing legal obligations of the CSO, under the Statistics Act, to preserve the confidentiality of respondents</w:t>
      </w:r>
      <w:r w:rsidR="00E455EE">
        <w:rPr>
          <w:rStyle w:val="FootnoteReference"/>
          <w:rFonts w:ascii="Arial" w:hAnsi="Arial" w:cs="Arial"/>
        </w:rPr>
        <w:footnoteReference w:id="2"/>
      </w:r>
      <w:r w:rsidR="00EE4927">
        <w:rPr>
          <w:rFonts w:ascii="Arial" w:hAnsi="Arial" w:cs="Arial"/>
        </w:rPr>
        <w:t xml:space="preserve">. </w:t>
      </w:r>
      <w:r w:rsidRPr="00FB1A87">
        <w:rPr>
          <w:rFonts w:ascii="Arial" w:hAnsi="Arial" w:cs="Arial"/>
        </w:rPr>
        <w:t xml:space="preserve"> These safeguards include both methods to ensure the protection and confidentiality of data during the storage and processing stage as well as the importance of insuring that published data is non-disclosive.</w:t>
      </w:r>
    </w:p>
    <w:p w:rsidR="00E455EE" w:rsidRDefault="00EE4927" w:rsidP="00743A8E">
      <w:pPr>
        <w:jc w:val="both"/>
        <w:rPr>
          <w:rFonts w:ascii="Arial" w:hAnsi="Arial" w:cs="Arial"/>
        </w:rPr>
      </w:pPr>
      <w:r>
        <w:rPr>
          <w:rFonts w:ascii="Arial" w:hAnsi="Arial" w:cs="Arial"/>
        </w:rPr>
        <w:t xml:space="preserve">By tabular output, we refer to tables produced as the output of the statistical analysis of tables. For the CSO, these can either be produced by the CSO itself or by researchers from CSO-issued microdata. </w:t>
      </w:r>
      <w:r w:rsidR="00E455EE">
        <w:rPr>
          <w:rFonts w:ascii="Arial" w:hAnsi="Arial" w:cs="Arial"/>
        </w:rPr>
        <w:t xml:space="preserve">Of particular concern is </w:t>
      </w:r>
      <w:r>
        <w:rPr>
          <w:rFonts w:ascii="Arial" w:hAnsi="Arial" w:cs="Arial"/>
        </w:rPr>
        <w:t xml:space="preserve">frequency-based </w:t>
      </w:r>
      <w:r w:rsidR="00E455EE">
        <w:rPr>
          <w:rFonts w:ascii="Arial" w:hAnsi="Arial" w:cs="Arial"/>
        </w:rPr>
        <w:t>tabular data</w:t>
      </w:r>
      <w:r>
        <w:rPr>
          <w:rFonts w:ascii="Arial" w:hAnsi="Arial" w:cs="Arial"/>
        </w:rPr>
        <w:t xml:space="preserve">(counts) or magnitude-based (totals). </w:t>
      </w:r>
      <w:r w:rsidR="00E455EE">
        <w:rPr>
          <w:rFonts w:ascii="Arial" w:hAnsi="Arial" w:cs="Arial"/>
        </w:rPr>
        <w:t>It should be noted that more complex types of tabular output, such as predictive output generated from models, is usually considered to be of lower statistical risk.</w:t>
      </w:r>
    </w:p>
    <w:p w:rsidR="00D456D1" w:rsidRPr="00FB1A87" w:rsidRDefault="00E455EE" w:rsidP="00743A8E">
      <w:pPr>
        <w:jc w:val="both"/>
        <w:rPr>
          <w:rFonts w:ascii="Arial" w:hAnsi="Arial" w:cs="Arial"/>
        </w:rPr>
      </w:pPr>
      <w:r>
        <w:rPr>
          <w:rFonts w:ascii="Arial" w:hAnsi="Arial" w:cs="Arial"/>
        </w:rPr>
        <w:t>There is a danger with</w:t>
      </w:r>
      <w:r w:rsidR="00743A8E" w:rsidRPr="00FB1A87">
        <w:rPr>
          <w:rFonts w:ascii="Arial" w:hAnsi="Arial" w:cs="Arial"/>
        </w:rPr>
        <w:t xml:space="preserve"> tabular output, both from admini</w:t>
      </w:r>
      <w:r>
        <w:rPr>
          <w:rFonts w:ascii="Arial" w:hAnsi="Arial" w:cs="Arial"/>
        </w:rPr>
        <w:t xml:space="preserve">strative and survey sources, </w:t>
      </w:r>
      <w:r w:rsidR="00743A8E" w:rsidRPr="00FB1A87">
        <w:rPr>
          <w:rFonts w:ascii="Arial" w:hAnsi="Arial" w:cs="Arial"/>
        </w:rPr>
        <w:t>that if tables are sufficie</w:t>
      </w:r>
      <w:r w:rsidR="007D2DCC" w:rsidRPr="00FB1A87">
        <w:rPr>
          <w:rFonts w:ascii="Arial" w:hAnsi="Arial" w:cs="Arial"/>
        </w:rPr>
        <w:t xml:space="preserve">ntly detailed, then there may be </w:t>
      </w:r>
      <w:r w:rsidR="0022602A">
        <w:rPr>
          <w:rFonts w:ascii="Arial" w:hAnsi="Arial" w:cs="Arial"/>
        </w:rPr>
        <w:t>a significant</w:t>
      </w:r>
      <w:r w:rsidR="007D2DCC" w:rsidRPr="00FB1A87">
        <w:rPr>
          <w:rFonts w:ascii="Arial" w:hAnsi="Arial" w:cs="Arial"/>
        </w:rPr>
        <w:t xml:space="preserve"> risk of individuals being identified. </w:t>
      </w:r>
    </w:p>
    <w:p w:rsidR="00D456D1" w:rsidRPr="00FB1A87" w:rsidRDefault="00D456D1" w:rsidP="00FB1A87">
      <w:pPr>
        <w:pStyle w:val="Heading2"/>
      </w:pPr>
      <w:bookmarkStart w:id="14" w:name="_Toc527645840"/>
      <w:r w:rsidRPr="00FB1A87">
        <w:t>1.2 What is disclosure?</w:t>
      </w:r>
      <w:bookmarkEnd w:id="14"/>
    </w:p>
    <w:p w:rsidR="00D456D1" w:rsidRPr="00FB1A87" w:rsidRDefault="00D456D1" w:rsidP="00D456D1">
      <w:pPr>
        <w:jc w:val="both"/>
        <w:rPr>
          <w:rFonts w:ascii="Arial" w:hAnsi="Arial" w:cs="Arial"/>
        </w:rPr>
      </w:pPr>
      <w:r w:rsidRPr="00FB1A87">
        <w:rPr>
          <w:rFonts w:ascii="Arial" w:hAnsi="Arial" w:cs="Arial"/>
        </w:rPr>
        <w:t xml:space="preserve">Disclosure </w:t>
      </w:r>
      <w:r w:rsidR="00307AED">
        <w:rPr>
          <w:rFonts w:ascii="Arial" w:hAnsi="Arial" w:cs="Arial"/>
        </w:rPr>
        <w:t xml:space="preserve">is when data issued by the CSO, </w:t>
      </w:r>
      <w:r w:rsidRPr="00FB1A87">
        <w:rPr>
          <w:rFonts w:ascii="Arial" w:hAnsi="Arial" w:cs="Arial"/>
        </w:rPr>
        <w:t xml:space="preserve">either as an RMF or as a </w:t>
      </w:r>
      <w:r w:rsidR="00CD4446">
        <w:rPr>
          <w:rFonts w:ascii="Arial" w:hAnsi="Arial" w:cs="Arial"/>
        </w:rPr>
        <w:t>t</w:t>
      </w:r>
      <w:r w:rsidR="00307AED">
        <w:rPr>
          <w:rFonts w:ascii="Arial" w:hAnsi="Arial" w:cs="Arial"/>
        </w:rPr>
        <w:t xml:space="preserve">able, </w:t>
      </w:r>
      <w:r w:rsidRPr="00FB1A87">
        <w:rPr>
          <w:rFonts w:ascii="Arial" w:hAnsi="Arial" w:cs="Arial"/>
        </w:rPr>
        <w:t>allows users to learn previously unknown</w:t>
      </w:r>
      <w:r w:rsidR="00307AED">
        <w:rPr>
          <w:rFonts w:ascii="Arial" w:hAnsi="Arial" w:cs="Arial"/>
        </w:rPr>
        <w:t xml:space="preserve"> information about respondents, </w:t>
      </w:r>
      <w:r w:rsidRPr="00FB1A87">
        <w:rPr>
          <w:rFonts w:ascii="Arial" w:hAnsi="Arial" w:cs="Arial"/>
        </w:rPr>
        <w:t>be th</w:t>
      </w:r>
      <w:r w:rsidR="00307AED">
        <w:rPr>
          <w:rFonts w:ascii="Arial" w:hAnsi="Arial" w:cs="Arial"/>
        </w:rPr>
        <w:t>ey individuals or organisations,</w:t>
      </w:r>
      <w:r w:rsidRPr="00FB1A87">
        <w:rPr>
          <w:rFonts w:ascii="Arial" w:hAnsi="Arial" w:cs="Arial"/>
        </w:rPr>
        <w:t xml:space="preserve"> in statistical surveys or administrative datasets. There are two main types of disclosure</w:t>
      </w:r>
      <w:r w:rsidR="0022602A">
        <w:rPr>
          <w:rFonts w:ascii="Arial" w:hAnsi="Arial" w:cs="Arial"/>
        </w:rPr>
        <w:t xml:space="preserve"> risk</w:t>
      </w:r>
      <w:r w:rsidRPr="00FB1A87">
        <w:rPr>
          <w:rFonts w:ascii="Arial" w:hAnsi="Arial" w:cs="Arial"/>
        </w:rPr>
        <w:t>:</w:t>
      </w:r>
    </w:p>
    <w:p w:rsidR="00D456D1" w:rsidRPr="00F569F8" w:rsidRDefault="00D456D1" w:rsidP="00BC3B00">
      <w:pPr>
        <w:pStyle w:val="ListParagraph"/>
        <w:numPr>
          <w:ilvl w:val="0"/>
          <w:numId w:val="12"/>
        </w:numPr>
        <w:jc w:val="both"/>
        <w:rPr>
          <w:rFonts w:ascii="Arial" w:hAnsi="Arial" w:cs="Arial"/>
        </w:rPr>
      </w:pPr>
      <w:r w:rsidRPr="00F569F8">
        <w:rPr>
          <w:rFonts w:ascii="Arial" w:hAnsi="Arial" w:cs="Arial"/>
          <w:i/>
        </w:rPr>
        <w:t>Identity disclosure -</w:t>
      </w:r>
      <w:r w:rsidRPr="00F569F8">
        <w:rPr>
          <w:rFonts w:ascii="Arial" w:hAnsi="Arial" w:cs="Arial"/>
        </w:rPr>
        <w:t xml:space="preserve"> if a respondent can be identified with a disseminated data record or table entry containing confidential information. </w:t>
      </w:r>
      <w:r w:rsidR="00F62022">
        <w:rPr>
          <w:rFonts w:ascii="Arial" w:hAnsi="Arial" w:cs="Arial"/>
        </w:rPr>
        <w:t xml:space="preserve">For example, if a table showed that there was 1 death in a particular town, then an intruder could identify the deceased from the table. </w:t>
      </w:r>
      <w:r w:rsidRPr="00F569F8">
        <w:rPr>
          <w:rFonts w:ascii="Arial" w:hAnsi="Arial" w:cs="Arial"/>
        </w:rPr>
        <w:t xml:space="preserve"> </w:t>
      </w:r>
    </w:p>
    <w:p w:rsidR="00D456D1" w:rsidRPr="00F569F8" w:rsidRDefault="00D456D1" w:rsidP="00BC3B00">
      <w:pPr>
        <w:pStyle w:val="ListParagraph"/>
        <w:numPr>
          <w:ilvl w:val="0"/>
          <w:numId w:val="12"/>
        </w:numPr>
        <w:jc w:val="both"/>
        <w:rPr>
          <w:rFonts w:ascii="Arial" w:hAnsi="Arial" w:cs="Arial"/>
        </w:rPr>
      </w:pPr>
      <w:r w:rsidRPr="00F569F8">
        <w:rPr>
          <w:rFonts w:ascii="Arial" w:hAnsi="Arial" w:cs="Arial"/>
          <w:i/>
        </w:rPr>
        <w:lastRenderedPageBreak/>
        <w:t xml:space="preserve">Attribute disclosure </w:t>
      </w:r>
      <w:r w:rsidR="00F62022">
        <w:rPr>
          <w:rFonts w:ascii="Arial" w:hAnsi="Arial" w:cs="Arial"/>
        </w:rPr>
        <w:t>–</w:t>
      </w:r>
      <w:r w:rsidRPr="00F569F8">
        <w:rPr>
          <w:rFonts w:ascii="Arial" w:hAnsi="Arial" w:cs="Arial"/>
        </w:rPr>
        <w:t xml:space="preserve"> </w:t>
      </w:r>
      <w:r w:rsidR="00F62022">
        <w:rPr>
          <w:rFonts w:ascii="Arial" w:hAnsi="Arial" w:cs="Arial"/>
        </w:rPr>
        <w:t xml:space="preserve">this refers to the case where an intruder could determine the attributes of an individual based on information in the released data. As a hypothetical example, if a table disclosed that all individuals in a particular location commuted for four hours a day, then an intruder would know that attribute about all residents in that location. </w:t>
      </w:r>
    </w:p>
    <w:p w:rsidR="0022602A" w:rsidRDefault="0022602A" w:rsidP="00743A8E">
      <w:pPr>
        <w:jc w:val="both"/>
        <w:rPr>
          <w:rFonts w:ascii="Arial" w:hAnsi="Arial" w:cs="Arial"/>
        </w:rPr>
      </w:pPr>
      <w:r>
        <w:rPr>
          <w:rFonts w:ascii="Arial" w:hAnsi="Arial" w:cs="Arial"/>
        </w:rPr>
        <w:t>Disclosure</w:t>
      </w:r>
      <w:r w:rsidR="004C7D09">
        <w:rPr>
          <w:rFonts w:ascii="Arial" w:hAnsi="Arial" w:cs="Arial"/>
        </w:rPr>
        <w:t xml:space="preserve"> events</w:t>
      </w:r>
      <w:r>
        <w:rPr>
          <w:rFonts w:ascii="Arial" w:hAnsi="Arial" w:cs="Arial"/>
        </w:rPr>
        <w:t xml:space="preserve"> </w:t>
      </w:r>
      <w:r w:rsidR="004C7D09">
        <w:rPr>
          <w:rFonts w:ascii="Arial" w:hAnsi="Arial" w:cs="Arial"/>
        </w:rPr>
        <w:t>are</w:t>
      </w:r>
      <w:r w:rsidR="00D07274">
        <w:rPr>
          <w:rFonts w:ascii="Arial" w:hAnsi="Arial" w:cs="Arial"/>
        </w:rPr>
        <w:t xml:space="preserve"> classified into primary or s</w:t>
      </w:r>
      <w:r>
        <w:rPr>
          <w:rFonts w:ascii="Arial" w:hAnsi="Arial" w:cs="Arial"/>
        </w:rPr>
        <w:t>econdary disclosure.</w:t>
      </w:r>
    </w:p>
    <w:p w:rsidR="0022602A" w:rsidRDefault="0022602A" w:rsidP="00BC3B00">
      <w:pPr>
        <w:pStyle w:val="ListParagraph"/>
        <w:numPr>
          <w:ilvl w:val="0"/>
          <w:numId w:val="5"/>
        </w:numPr>
        <w:jc w:val="both"/>
        <w:rPr>
          <w:rFonts w:ascii="Arial" w:hAnsi="Arial" w:cs="Arial"/>
        </w:rPr>
      </w:pPr>
      <w:r w:rsidRPr="0022602A">
        <w:rPr>
          <w:rFonts w:ascii="Arial" w:hAnsi="Arial" w:cs="Arial"/>
          <w:i/>
        </w:rPr>
        <w:t>Primary disclosure –</w:t>
      </w:r>
      <w:r>
        <w:rPr>
          <w:rFonts w:ascii="Arial" w:hAnsi="Arial" w:cs="Arial"/>
        </w:rPr>
        <w:t xml:space="preserve"> When </w:t>
      </w:r>
      <w:r w:rsidRPr="0022602A">
        <w:rPr>
          <w:rFonts w:ascii="Arial" w:hAnsi="Arial" w:cs="Arial"/>
        </w:rPr>
        <w:t xml:space="preserve">an unsafe cell is published. </w:t>
      </w:r>
    </w:p>
    <w:p w:rsidR="0022602A" w:rsidRPr="0022602A" w:rsidRDefault="0022602A" w:rsidP="0022602A">
      <w:pPr>
        <w:pStyle w:val="ListParagraph"/>
        <w:jc w:val="both"/>
        <w:rPr>
          <w:rFonts w:ascii="Arial" w:hAnsi="Arial" w:cs="Arial"/>
        </w:rPr>
      </w:pPr>
    </w:p>
    <w:p w:rsidR="00FB1A87" w:rsidRPr="00AF6ADC" w:rsidRDefault="0022602A" w:rsidP="00BC3B00">
      <w:pPr>
        <w:pStyle w:val="ListParagraph"/>
        <w:numPr>
          <w:ilvl w:val="0"/>
          <w:numId w:val="5"/>
        </w:numPr>
        <w:jc w:val="both"/>
        <w:rPr>
          <w:rFonts w:ascii="Arial" w:hAnsi="Arial" w:cs="Arial"/>
          <w:i/>
        </w:rPr>
      </w:pPr>
      <w:r w:rsidRPr="0022602A">
        <w:rPr>
          <w:rFonts w:ascii="Arial" w:hAnsi="Arial" w:cs="Arial"/>
          <w:i/>
        </w:rPr>
        <w:t>Secondary disclosure</w:t>
      </w:r>
      <w:r>
        <w:rPr>
          <w:rFonts w:ascii="Arial" w:hAnsi="Arial" w:cs="Arial"/>
          <w:i/>
        </w:rPr>
        <w:t xml:space="preserve"> – </w:t>
      </w:r>
      <w:r>
        <w:rPr>
          <w:rFonts w:ascii="Arial" w:hAnsi="Arial" w:cs="Arial"/>
        </w:rPr>
        <w:t xml:space="preserve">if an unsafe cell is removed, but its value can be deduced from the aggregate totals and the other non-suppressed values. </w:t>
      </w:r>
    </w:p>
    <w:p w:rsidR="00AF6ADC" w:rsidRPr="00AF6ADC" w:rsidRDefault="00AF6ADC" w:rsidP="00AF6ADC">
      <w:pPr>
        <w:jc w:val="both"/>
        <w:rPr>
          <w:rFonts w:ascii="Arial" w:hAnsi="Arial" w:cs="Arial"/>
        </w:rPr>
      </w:pPr>
      <w:r w:rsidRPr="00AF6ADC">
        <w:rPr>
          <w:rFonts w:ascii="Arial" w:hAnsi="Arial" w:cs="Arial"/>
        </w:rPr>
        <w:t>Disclosure can also be described as either exact or approximate</w:t>
      </w:r>
      <w:r>
        <w:rPr>
          <w:rFonts w:ascii="Arial" w:hAnsi="Arial" w:cs="Arial"/>
        </w:rPr>
        <w:t xml:space="preserve">. </w:t>
      </w:r>
    </w:p>
    <w:p w:rsidR="00AF6ADC" w:rsidRDefault="00AF6ADC" w:rsidP="00BC3B00">
      <w:pPr>
        <w:pStyle w:val="ListParagraph"/>
        <w:numPr>
          <w:ilvl w:val="0"/>
          <w:numId w:val="32"/>
        </w:numPr>
        <w:jc w:val="both"/>
        <w:rPr>
          <w:rFonts w:ascii="Arial" w:hAnsi="Arial" w:cs="Arial"/>
          <w:i/>
        </w:rPr>
      </w:pPr>
      <w:r>
        <w:rPr>
          <w:rFonts w:ascii="Arial" w:hAnsi="Arial" w:cs="Arial"/>
          <w:i/>
        </w:rPr>
        <w:t xml:space="preserve">Exact disclosure </w:t>
      </w:r>
      <w:r w:rsidR="00CD4446">
        <w:rPr>
          <w:rFonts w:ascii="Arial" w:hAnsi="Arial" w:cs="Arial"/>
        </w:rPr>
        <w:t xml:space="preserve">– </w:t>
      </w:r>
      <w:r w:rsidRPr="00AF6ADC">
        <w:rPr>
          <w:rFonts w:ascii="Arial" w:hAnsi="Arial" w:cs="Arial"/>
        </w:rPr>
        <w:t>when the exact value of an attribute can be determined</w:t>
      </w:r>
      <w:r>
        <w:rPr>
          <w:rFonts w:ascii="Arial" w:hAnsi="Arial" w:cs="Arial"/>
        </w:rPr>
        <w:t xml:space="preserve"> by a user.</w:t>
      </w:r>
    </w:p>
    <w:p w:rsidR="00AF6ADC" w:rsidRPr="00AF6ADC" w:rsidRDefault="00AF6ADC" w:rsidP="00BC3B00">
      <w:pPr>
        <w:pStyle w:val="ListParagraph"/>
        <w:numPr>
          <w:ilvl w:val="0"/>
          <w:numId w:val="32"/>
        </w:numPr>
        <w:jc w:val="both"/>
        <w:rPr>
          <w:rFonts w:ascii="Arial" w:hAnsi="Arial" w:cs="Arial"/>
          <w:i/>
        </w:rPr>
      </w:pPr>
      <w:r>
        <w:rPr>
          <w:rFonts w:ascii="Arial" w:hAnsi="Arial" w:cs="Arial"/>
          <w:i/>
        </w:rPr>
        <w:t xml:space="preserve">Approximate disclosure </w:t>
      </w:r>
      <w:r w:rsidR="00CD4446">
        <w:rPr>
          <w:rFonts w:ascii="Arial" w:hAnsi="Arial" w:cs="Arial"/>
        </w:rPr>
        <w:t xml:space="preserve">– </w:t>
      </w:r>
      <w:r w:rsidRPr="00AF6ADC">
        <w:rPr>
          <w:rFonts w:ascii="Arial" w:hAnsi="Arial" w:cs="Arial"/>
        </w:rPr>
        <w:t>when a user can determine the approximate value of a respondent value</w:t>
      </w:r>
      <w:r>
        <w:rPr>
          <w:rFonts w:ascii="Arial" w:hAnsi="Arial" w:cs="Arial"/>
        </w:rPr>
        <w:t xml:space="preserve">. This may be more difficult to prevent than exact disclosure. </w:t>
      </w:r>
      <w:r w:rsidR="00D07274">
        <w:rPr>
          <w:rFonts w:ascii="Arial" w:hAnsi="Arial" w:cs="Arial"/>
        </w:rPr>
        <w:t>A detailed example of approximate disclosure is shown in Section 3.1.2.</w:t>
      </w:r>
    </w:p>
    <w:p w:rsidR="00AF6ADC" w:rsidRPr="00AF6ADC" w:rsidRDefault="00AF6ADC" w:rsidP="00AF6ADC">
      <w:pPr>
        <w:jc w:val="both"/>
        <w:rPr>
          <w:rFonts w:ascii="Arial" w:hAnsi="Arial" w:cs="Arial"/>
        </w:rPr>
      </w:pPr>
      <w:r w:rsidRPr="00AF6ADC">
        <w:rPr>
          <w:rFonts w:ascii="Arial" w:hAnsi="Arial" w:cs="Arial"/>
        </w:rPr>
        <w:t xml:space="preserve">The sensitivity of a variable means whether it is sufficient to guard against exact or approximate disclosure of the variable value. </w:t>
      </w:r>
    </w:p>
    <w:p w:rsidR="00E455EE" w:rsidRDefault="00E455EE" w:rsidP="00E455EE"/>
    <w:p w:rsidR="00D456D1" w:rsidRPr="00FB1A87" w:rsidRDefault="0022602A" w:rsidP="00FB1A87">
      <w:pPr>
        <w:pStyle w:val="Heading2"/>
      </w:pPr>
      <w:bookmarkStart w:id="15" w:name="_Toc527645841"/>
      <w:r>
        <w:t>1.3</w:t>
      </w:r>
      <w:r w:rsidR="00D456D1" w:rsidRPr="00FB1A87">
        <w:t xml:space="preserve"> Illustration of disclosure</w:t>
      </w:r>
      <w:r w:rsidR="00BE0B71">
        <w:t>, suppression</w:t>
      </w:r>
      <w:r w:rsidR="00D456D1" w:rsidRPr="00FB1A87">
        <w:t xml:space="preserve"> and information loss.</w:t>
      </w:r>
      <w:bookmarkEnd w:id="15"/>
      <w:r w:rsidR="00D456D1" w:rsidRPr="00FB1A87">
        <w:t xml:space="preserve"> </w:t>
      </w:r>
    </w:p>
    <w:p w:rsidR="0086770F" w:rsidRDefault="0086770F" w:rsidP="00743A8E">
      <w:pPr>
        <w:jc w:val="both"/>
        <w:rPr>
          <w:rFonts w:ascii="Arial" w:hAnsi="Arial" w:cs="Arial"/>
        </w:rPr>
      </w:pPr>
    </w:p>
    <w:p w:rsidR="00310037" w:rsidRDefault="0086770F" w:rsidP="00743A8E">
      <w:pPr>
        <w:jc w:val="both"/>
        <w:rPr>
          <w:rFonts w:ascii="Arial" w:hAnsi="Arial" w:cs="Arial"/>
        </w:rPr>
      </w:pPr>
      <w:r>
        <w:rPr>
          <w:rFonts w:ascii="Arial" w:hAnsi="Arial" w:cs="Arial"/>
        </w:rPr>
        <w:t>Consider the following case. The CSO publishes a table with a county-level breakdown of high-net-worth individuals by nationality</w:t>
      </w:r>
      <w:r w:rsidR="00310037">
        <w:rPr>
          <w:rFonts w:ascii="Arial" w:hAnsi="Arial" w:cs="Arial"/>
        </w:rPr>
        <w:t>. The following facts apply.</w:t>
      </w:r>
    </w:p>
    <w:p w:rsidR="00310037" w:rsidRDefault="00D07274" w:rsidP="00BC3B00">
      <w:pPr>
        <w:pStyle w:val="ListParagraph"/>
        <w:numPr>
          <w:ilvl w:val="0"/>
          <w:numId w:val="6"/>
        </w:numPr>
        <w:jc w:val="both"/>
        <w:rPr>
          <w:rFonts w:ascii="Arial" w:hAnsi="Arial" w:cs="Arial"/>
        </w:rPr>
      </w:pPr>
      <w:r>
        <w:rPr>
          <w:rFonts w:ascii="Arial" w:hAnsi="Arial" w:cs="Arial"/>
        </w:rPr>
        <w:t>High net-w</w:t>
      </w:r>
      <w:r w:rsidR="00310037">
        <w:rPr>
          <w:rFonts w:ascii="Arial" w:hAnsi="Arial" w:cs="Arial"/>
        </w:rPr>
        <w:t xml:space="preserve">orth Individuals, in this scenario, are defined as having a </w:t>
      </w:r>
      <w:r w:rsidR="00310037" w:rsidRPr="00310037">
        <w:rPr>
          <w:rFonts w:ascii="Arial" w:hAnsi="Arial" w:cs="Arial"/>
        </w:rPr>
        <w:t>net worth of greater than 100 million euros.</w:t>
      </w:r>
    </w:p>
    <w:p w:rsidR="00117BF1" w:rsidRDefault="00117BF1" w:rsidP="00BC3B00">
      <w:pPr>
        <w:pStyle w:val="ListParagraph"/>
        <w:numPr>
          <w:ilvl w:val="0"/>
          <w:numId w:val="6"/>
        </w:numPr>
        <w:jc w:val="both"/>
        <w:rPr>
          <w:rFonts w:ascii="Arial" w:hAnsi="Arial" w:cs="Arial"/>
        </w:rPr>
      </w:pPr>
      <w:r>
        <w:rPr>
          <w:rFonts w:ascii="Arial" w:hAnsi="Arial" w:cs="Arial"/>
        </w:rPr>
        <w:t>There are only two nationalities – Irish and Ruritanian.</w:t>
      </w:r>
    </w:p>
    <w:p w:rsidR="004C7D09" w:rsidRDefault="004C7D09" w:rsidP="00BC3B00">
      <w:pPr>
        <w:pStyle w:val="ListParagraph"/>
        <w:numPr>
          <w:ilvl w:val="0"/>
          <w:numId w:val="6"/>
        </w:numPr>
        <w:jc w:val="both"/>
        <w:rPr>
          <w:rFonts w:ascii="Arial" w:hAnsi="Arial" w:cs="Arial"/>
        </w:rPr>
      </w:pPr>
      <w:r>
        <w:rPr>
          <w:rFonts w:ascii="Arial" w:hAnsi="Arial" w:cs="Arial"/>
        </w:rPr>
        <w:t>There are 2 Ruritan</w:t>
      </w:r>
      <w:r w:rsidR="00117BF1">
        <w:rPr>
          <w:rFonts w:ascii="Arial" w:hAnsi="Arial" w:cs="Arial"/>
        </w:rPr>
        <w:t xml:space="preserve">ian </w:t>
      </w:r>
      <w:r w:rsidR="007B3352">
        <w:rPr>
          <w:rFonts w:ascii="Arial" w:hAnsi="Arial" w:cs="Arial"/>
        </w:rPr>
        <w:t>c</w:t>
      </w:r>
      <w:r w:rsidR="00117BF1">
        <w:rPr>
          <w:rFonts w:ascii="Arial" w:hAnsi="Arial" w:cs="Arial"/>
        </w:rPr>
        <w:t>itizens living in Ireland.</w:t>
      </w:r>
    </w:p>
    <w:p w:rsidR="0086770F" w:rsidRDefault="004C7D09" w:rsidP="00BC3B00">
      <w:pPr>
        <w:pStyle w:val="ListParagraph"/>
        <w:numPr>
          <w:ilvl w:val="0"/>
          <w:numId w:val="6"/>
        </w:numPr>
        <w:jc w:val="both"/>
        <w:rPr>
          <w:rFonts w:ascii="Arial" w:hAnsi="Arial" w:cs="Arial"/>
        </w:rPr>
      </w:pPr>
      <w:r>
        <w:rPr>
          <w:rFonts w:ascii="Arial" w:hAnsi="Arial" w:cs="Arial"/>
        </w:rPr>
        <w:t>There are 500 high-net-worth individuals in Ireland, with the following nationality breakdown.</w:t>
      </w:r>
    </w:p>
    <w:p w:rsidR="00D07274" w:rsidRPr="00D07274" w:rsidRDefault="00D07274" w:rsidP="00D07274">
      <w:pPr>
        <w:jc w:val="both"/>
        <w:rPr>
          <w:rFonts w:ascii="Arial" w:hAnsi="Arial" w:cs="Arial"/>
          <w:b/>
        </w:rPr>
      </w:pPr>
      <w:r w:rsidRPr="00D07274">
        <w:rPr>
          <w:rFonts w:ascii="Arial" w:hAnsi="Arial" w:cs="Arial"/>
          <w:b/>
        </w:rPr>
        <w:t xml:space="preserve">Table 1 – </w:t>
      </w:r>
      <w:r>
        <w:rPr>
          <w:rFonts w:ascii="Arial" w:hAnsi="Arial" w:cs="Arial"/>
          <w:b/>
        </w:rPr>
        <w:t>No. of high net-</w:t>
      </w:r>
      <w:r w:rsidRPr="00D07274">
        <w:rPr>
          <w:rFonts w:ascii="Arial" w:hAnsi="Arial" w:cs="Arial"/>
          <w:b/>
        </w:rPr>
        <w:t>worth individuals by nationality.</w:t>
      </w:r>
    </w:p>
    <w:tbl>
      <w:tblPr>
        <w:tblW w:w="4940" w:type="dxa"/>
        <w:tblInd w:w="93" w:type="dxa"/>
        <w:tblLook w:val="04A0" w:firstRow="1" w:lastRow="0" w:firstColumn="1" w:lastColumn="0" w:noHBand="0" w:noVBand="1"/>
      </w:tblPr>
      <w:tblGrid>
        <w:gridCol w:w="1103"/>
        <w:gridCol w:w="2553"/>
        <w:gridCol w:w="1284"/>
      </w:tblGrid>
      <w:tr w:rsidR="00D07274" w:rsidRPr="0086770F" w:rsidTr="00D07274">
        <w:trPr>
          <w:trHeight w:val="315"/>
        </w:trPr>
        <w:tc>
          <w:tcPr>
            <w:tcW w:w="494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D07274" w:rsidRPr="0086770F" w:rsidRDefault="00D07274" w:rsidP="0086770F">
            <w:pPr>
              <w:spacing w:after="0" w:line="240" w:lineRule="auto"/>
              <w:jc w:val="center"/>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High Net-Worth Individuals</w:t>
            </w:r>
          </w:p>
        </w:tc>
      </w:tr>
      <w:tr w:rsidR="00D07274" w:rsidRPr="0086770F" w:rsidTr="00D07274">
        <w:trPr>
          <w:trHeight w:val="315"/>
        </w:trPr>
        <w:tc>
          <w:tcPr>
            <w:tcW w:w="1103" w:type="dxa"/>
            <w:tcBorders>
              <w:top w:val="nil"/>
              <w:left w:val="single" w:sz="12" w:space="0" w:color="auto"/>
              <w:bottom w:val="single" w:sz="4" w:space="0" w:color="auto"/>
              <w:right w:val="nil"/>
            </w:tcBorders>
            <w:shd w:val="clear" w:color="auto" w:fill="auto"/>
            <w:noWrap/>
            <w:vAlign w:val="bottom"/>
            <w:hideMark/>
          </w:tcPr>
          <w:p w:rsidR="00D07274" w:rsidRPr="0086770F" w:rsidRDefault="00D07274" w:rsidP="0086770F">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Irish</w:t>
            </w:r>
          </w:p>
        </w:tc>
        <w:tc>
          <w:tcPr>
            <w:tcW w:w="2553" w:type="dxa"/>
            <w:tcBorders>
              <w:top w:val="nil"/>
              <w:left w:val="single" w:sz="4" w:space="0" w:color="auto"/>
              <w:bottom w:val="single" w:sz="4" w:space="0" w:color="auto"/>
              <w:right w:val="single" w:sz="12" w:space="0" w:color="auto"/>
            </w:tcBorders>
            <w:shd w:val="clear" w:color="auto" w:fill="auto"/>
            <w:noWrap/>
            <w:vAlign w:val="bottom"/>
            <w:hideMark/>
          </w:tcPr>
          <w:p w:rsidR="00D07274" w:rsidRPr="0086770F" w:rsidRDefault="00D07274" w:rsidP="0086770F">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Ruritanian</w:t>
            </w:r>
          </w:p>
        </w:tc>
        <w:tc>
          <w:tcPr>
            <w:tcW w:w="1284" w:type="dxa"/>
            <w:tcBorders>
              <w:top w:val="nil"/>
              <w:left w:val="single" w:sz="4" w:space="0" w:color="auto"/>
              <w:bottom w:val="single" w:sz="4" w:space="0" w:color="auto"/>
              <w:right w:val="single" w:sz="12" w:space="0" w:color="auto"/>
            </w:tcBorders>
            <w:shd w:val="clear" w:color="auto" w:fill="auto"/>
            <w:noWrap/>
            <w:vAlign w:val="bottom"/>
            <w:hideMark/>
          </w:tcPr>
          <w:p w:rsidR="00D07274" w:rsidRPr="0086770F" w:rsidRDefault="00D07274" w:rsidP="0086770F">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Total</w:t>
            </w:r>
          </w:p>
        </w:tc>
      </w:tr>
      <w:tr w:rsidR="00D07274" w:rsidRPr="0086770F" w:rsidTr="00D07274">
        <w:trPr>
          <w:trHeight w:val="330"/>
        </w:trPr>
        <w:tc>
          <w:tcPr>
            <w:tcW w:w="1103" w:type="dxa"/>
            <w:tcBorders>
              <w:top w:val="single" w:sz="12" w:space="0" w:color="auto"/>
              <w:left w:val="single" w:sz="12" w:space="0" w:color="auto"/>
              <w:bottom w:val="double" w:sz="6" w:space="0" w:color="auto"/>
              <w:right w:val="nil"/>
            </w:tcBorders>
            <w:shd w:val="clear" w:color="auto" w:fill="auto"/>
            <w:noWrap/>
            <w:vAlign w:val="bottom"/>
            <w:hideMark/>
          </w:tcPr>
          <w:p w:rsidR="00D07274" w:rsidRPr="0086770F" w:rsidRDefault="00D07274" w:rsidP="0086770F">
            <w:pPr>
              <w:spacing w:after="0" w:line="240" w:lineRule="auto"/>
              <w:rPr>
                <w:rFonts w:ascii="Calibri" w:eastAsia="Times New Roman" w:hAnsi="Calibri" w:cs="Calibri"/>
                <w:color w:val="000000"/>
                <w:lang w:eastAsia="en-IE"/>
              </w:rPr>
            </w:pPr>
            <w:r w:rsidRPr="0086770F">
              <w:rPr>
                <w:rFonts w:ascii="Calibri" w:eastAsia="Times New Roman" w:hAnsi="Calibri" w:cs="Calibri"/>
                <w:color w:val="000000"/>
                <w:lang w:eastAsia="en-IE"/>
              </w:rPr>
              <w:t>499</w:t>
            </w:r>
          </w:p>
        </w:tc>
        <w:tc>
          <w:tcPr>
            <w:tcW w:w="2553"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D07274" w:rsidRPr="0086770F" w:rsidRDefault="00D07274" w:rsidP="0086770F">
            <w:pPr>
              <w:spacing w:after="0" w:line="240" w:lineRule="auto"/>
              <w:rPr>
                <w:rFonts w:ascii="Calibri" w:eastAsia="Times New Roman" w:hAnsi="Calibri" w:cs="Calibri"/>
                <w:color w:val="000000"/>
                <w:lang w:eastAsia="en-IE"/>
              </w:rPr>
            </w:pPr>
            <w:r w:rsidRPr="0086770F">
              <w:rPr>
                <w:rFonts w:ascii="Calibri" w:eastAsia="Times New Roman" w:hAnsi="Calibri" w:cs="Calibri"/>
                <w:color w:val="000000"/>
                <w:lang w:eastAsia="en-IE"/>
              </w:rPr>
              <w:t>1</w:t>
            </w:r>
          </w:p>
        </w:tc>
        <w:tc>
          <w:tcPr>
            <w:tcW w:w="1284"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D07274" w:rsidRPr="0086770F" w:rsidRDefault="00D07274" w:rsidP="0086770F">
            <w:pPr>
              <w:spacing w:after="0" w:line="240" w:lineRule="auto"/>
              <w:rPr>
                <w:rFonts w:ascii="Calibri" w:eastAsia="Times New Roman" w:hAnsi="Calibri" w:cs="Calibri"/>
                <w:color w:val="000000"/>
                <w:lang w:eastAsia="en-IE"/>
              </w:rPr>
            </w:pPr>
            <w:r w:rsidRPr="0086770F">
              <w:rPr>
                <w:rFonts w:ascii="Calibri" w:eastAsia="Times New Roman" w:hAnsi="Calibri" w:cs="Calibri"/>
                <w:color w:val="000000"/>
                <w:lang w:eastAsia="en-IE"/>
              </w:rPr>
              <w:t>500</w:t>
            </w:r>
          </w:p>
        </w:tc>
      </w:tr>
    </w:tbl>
    <w:p w:rsidR="00D07274" w:rsidRDefault="00D07274" w:rsidP="00743A8E">
      <w:pPr>
        <w:jc w:val="both"/>
        <w:rPr>
          <w:rFonts w:ascii="Arial" w:hAnsi="Arial" w:cs="Arial"/>
        </w:rPr>
      </w:pPr>
    </w:p>
    <w:p w:rsidR="0086770F" w:rsidRPr="00D07274" w:rsidRDefault="004C7D09" w:rsidP="00D07274">
      <w:pPr>
        <w:jc w:val="both"/>
        <w:rPr>
          <w:rFonts w:ascii="Arial" w:hAnsi="Arial" w:cs="Arial"/>
        </w:rPr>
      </w:pPr>
      <w:r>
        <w:rPr>
          <w:rFonts w:ascii="Arial" w:hAnsi="Arial" w:cs="Arial"/>
        </w:rPr>
        <w:t xml:space="preserve">This is an example of </w:t>
      </w:r>
      <w:r w:rsidR="00D07274">
        <w:rPr>
          <w:rFonts w:ascii="Arial" w:hAnsi="Arial" w:cs="Arial"/>
          <w:b/>
        </w:rPr>
        <w:t>p</w:t>
      </w:r>
      <w:r w:rsidRPr="00BE0B71">
        <w:rPr>
          <w:rFonts w:ascii="Arial" w:hAnsi="Arial" w:cs="Arial"/>
          <w:b/>
        </w:rPr>
        <w:t xml:space="preserve">rimary disclosure </w:t>
      </w:r>
      <w:r>
        <w:rPr>
          <w:rFonts w:ascii="Arial" w:hAnsi="Arial" w:cs="Arial"/>
        </w:rPr>
        <w:t>of an at</w:t>
      </w:r>
      <w:r w:rsidR="00D07274">
        <w:rPr>
          <w:rFonts w:ascii="Arial" w:hAnsi="Arial" w:cs="Arial"/>
        </w:rPr>
        <w:t xml:space="preserve">tribute. The Ruritanian high </w:t>
      </w:r>
      <w:r w:rsidR="00117BF1" w:rsidRPr="00D07274">
        <w:rPr>
          <w:rFonts w:ascii="Arial" w:hAnsi="Arial" w:cs="Arial"/>
        </w:rPr>
        <w:t>net-worth individual, upon seeing the table, will be aware that he has been identified – his income has been disclosed to the public.</w:t>
      </w:r>
    </w:p>
    <w:p w:rsidR="00D07274" w:rsidRDefault="00D07274" w:rsidP="00117BF1">
      <w:pPr>
        <w:jc w:val="both"/>
        <w:rPr>
          <w:rFonts w:ascii="Arial" w:hAnsi="Arial" w:cs="Arial"/>
        </w:rPr>
      </w:pPr>
    </w:p>
    <w:p w:rsidR="00117BF1" w:rsidRDefault="00117BF1" w:rsidP="00117BF1">
      <w:pPr>
        <w:jc w:val="both"/>
        <w:rPr>
          <w:rFonts w:ascii="Arial" w:hAnsi="Arial" w:cs="Arial"/>
          <w:b/>
        </w:rPr>
      </w:pPr>
      <w:r>
        <w:rPr>
          <w:rFonts w:ascii="Arial" w:hAnsi="Arial" w:cs="Arial"/>
        </w:rPr>
        <w:lastRenderedPageBreak/>
        <w:t xml:space="preserve">Next, consider the case where the CSO suppresses the unsafe cell. The act of removing the unsafe cell is called </w:t>
      </w:r>
      <w:r w:rsidR="00D07274">
        <w:rPr>
          <w:rFonts w:ascii="Arial" w:hAnsi="Arial" w:cs="Arial"/>
          <w:b/>
        </w:rPr>
        <w:t>p</w:t>
      </w:r>
      <w:r>
        <w:rPr>
          <w:rFonts w:ascii="Arial" w:hAnsi="Arial" w:cs="Arial"/>
          <w:b/>
        </w:rPr>
        <w:t xml:space="preserve">rimary </w:t>
      </w:r>
      <w:r w:rsidR="00D07274">
        <w:rPr>
          <w:rFonts w:ascii="Arial" w:hAnsi="Arial" w:cs="Arial"/>
          <w:b/>
        </w:rPr>
        <w:t>s</w:t>
      </w:r>
      <w:r w:rsidR="00252CC5">
        <w:rPr>
          <w:rFonts w:ascii="Arial" w:hAnsi="Arial" w:cs="Arial"/>
          <w:b/>
        </w:rPr>
        <w:t>uppression</w:t>
      </w:r>
      <w:r>
        <w:rPr>
          <w:rFonts w:ascii="Arial" w:hAnsi="Arial" w:cs="Arial"/>
          <w:b/>
        </w:rPr>
        <w:t xml:space="preserve">. </w:t>
      </w:r>
    </w:p>
    <w:p w:rsidR="00D07274" w:rsidRPr="006448FD" w:rsidRDefault="00D07274" w:rsidP="00D07274">
      <w:pPr>
        <w:jc w:val="both"/>
        <w:rPr>
          <w:rFonts w:ascii="Arial" w:hAnsi="Arial" w:cs="Arial"/>
          <w:b/>
        </w:rPr>
      </w:pPr>
      <w:r>
        <w:rPr>
          <w:rFonts w:ascii="Arial" w:hAnsi="Arial" w:cs="Arial"/>
          <w:b/>
        </w:rPr>
        <w:t>Table 2 – No. of high net-</w:t>
      </w:r>
      <w:r w:rsidRPr="006448FD">
        <w:rPr>
          <w:rFonts w:ascii="Arial" w:hAnsi="Arial" w:cs="Arial"/>
          <w:b/>
        </w:rPr>
        <w:t xml:space="preserve">worth individuals by nationality. Primary suppression. </w:t>
      </w:r>
    </w:p>
    <w:tbl>
      <w:tblPr>
        <w:tblW w:w="4940" w:type="dxa"/>
        <w:tblInd w:w="93" w:type="dxa"/>
        <w:tblLook w:val="04A0" w:firstRow="1" w:lastRow="0" w:firstColumn="1" w:lastColumn="0" w:noHBand="0" w:noVBand="1"/>
      </w:tblPr>
      <w:tblGrid>
        <w:gridCol w:w="1103"/>
        <w:gridCol w:w="2553"/>
        <w:gridCol w:w="1284"/>
      </w:tblGrid>
      <w:tr w:rsidR="00D07274" w:rsidRPr="0086770F" w:rsidTr="00D07274">
        <w:trPr>
          <w:trHeight w:val="315"/>
        </w:trPr>
        <w:tc>
          <w:tcPr>
            <w:tcW w:w="494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D07274" w:rsidRPr="0086770F" w:rsidRDefault="00D07274" w:rsidP="009836C9">
            <w:pPr>
              <w:spacing w:after="0" w:line="240" w:lineRule="auto"/>
              <w:jc w:val="center"/>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High Net-Worth Individuals</w:t>
            </w:r>
          </w:p>
        </w:tc>
      </w:tr>
      <w:tr w:rsidR="00D07274" w:rsidRPr="0086770F" w:rsidTr="00D07274">
        <w:trPr>
          <w:trHeight w:val="315"/>
        </w:trPr>
        <w:tc>
          <w:tcPr>
            <w:tcW w:w="1103" w:type="dxa"/>
            <w:tcBorders>
              <w:top w:val="nil"/>
              <w:left w:val="single" w:sz="12" w:space="0" w:color="auto"/>
              <w:bottom w:val="single" w:sz="4" w:space="0" w:color="auto"/>
              <w:right w:val="nil"/>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Irish</w:t>
            </w:r>
          </w:p>
        </w:tc>
        <w:tc>
          <w:tcPr>
            <w:tcW w:w="2553" w:type="dxa"/>
            <w:tcBorders>
              <w:top w:val="nil"/>
              <w:left w:val="single" w:sz="4" w:space="0" w:color="auto"/>
              <w:bottom w:val="single" w:sz="4" w:space="0" w:color="auto"/>
              <w:right w:val="single" w:sz="12"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Ruritanian</w:t>
            </w:r>
          </w:p>
        </w:tc>
        <w:tc>
          <w:tcPr>
            <w:tcW w:w="1284" w:type="dxa"/>
            <w:tcBorders>
              <w:top w:val="nil"/>
              <w:left w:val="single" w:sz="4" w:space="0" w:color="auto"/>
              <w:bottom w:val="single" w:sz="4" w:space="0" w:color="auto"/>
              <w:right w:val="single" w:sz="12"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Total</w:t>
            </w:r>
          </w:p>
        </w:tc>
      </w:tr>
      <w:tr w:rsidR="00D07274" w:rsidRPr="0086770F" w:rsidTr="00D07274">
        <w:trPr>
          <w:trHeight w:val="330"/>
        </w:trPr>
        <w:tc>
          <w:tcPr>
            <w:tcW w:w="1103" w:type="dxa"/>
            <w:tcBorders>
              <w:top w:val="single" w:sz="12" w:space="0" w:color="auto"/>
              <w:left w:val="single" w:sz="12" w:space="0" w:color="auto"/>
              <w:bottom w:val="double" w:sz="6" w:space="0" w:color="auto"/>
              <w:right w:val="nil"/>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color w:val="000000"/>
                <w:lang w:eastAsia="en-IE"/>
              </w:rPr>
            </w:pPr>
            <w:r w:rsidRPr="0086770F">
              <w:rPr>
                <w:rFonts w:ascii="Calibri" w:eastAsia="Times New Roman" w:hAnsi="Calibri" w:cs="Calibri"/>
                <w:color w:val="000000"/>
                <w:lang w:eastAsia="en-IE"/>
              </w:rPr>
              <w:t>499</w:t>
            </w:r>
          </w:p>
        </w:tc>
        <w:tc>
          <w:tcPr>
            <w:tcW w:w="2553"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X</w:t>
            </w:r>
          </w:p>
        </w:tc>
        <w:tc>
          <w:tcPr>
            <w:tcW w:w="1284"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color w:val="000000"/>
                <w:lang w:eastAsia="en-IE"/>
              </w:rPr>
            </w:pPr>
            <w:r w:rsidRPr="0086770F">
              <w:rPr>
                <w:rFonts w:ascii="Calibri" w:eastAsia="Times New Roman" w:hAnsi="Calibri" w:cs="Calibri"/>
                <w:color w:val="000000"/>
                <w:lang w:eastAsia="en-IE"/>
              </w:rPr>
              <w:t>500</w:t>
            </w:r>
          </w:p>
        </w:tc>
      </w:tr>
    </w:tbl>
    <w:p w:rsidR="006448FD" w:rsidRDefault="006448FD" w:rsidP="00117BF1">
      <w:pPr>
        <w:jc w:val="both"/>
        <w:rPr>
          <w:rFonts w:ascii="Arial" w:hAnsi="Arial" w:cs="Arial"/>
        </w:rPr>
      </w:pPr>
    </w:p>
    <w:p w:rsidR="00BE0B71" w:rsidRDefault="00BE0B71" w:rsidP="00D07274">
      <w:pPr>
        <w:jc w:val="both"/>
        <w:rPr>
          <w:rFonts w:ascii="Arial" w:hAnsi="Arial" w:cs="Arial"/>
        </w:rPr>
      </w:pPr>
      <w:r>
        <w:rPr>
          <w:rFonts w:ascii="Arial" w:hAnsi="Arial" w:cs="Arial"/>
        </w:rPr>
        <w:t>This table is not any s</w:t>
      </w:r>
      <w:r w:rsidR="00D07274">
        <w:rPr>
          <w:rFonts w:ascii="Arial" w:hAnsi="Arial" w:cs="Arial"/>
        </w:rPr>
        <w:t xml:space="preserve">afer for the following reasons: </w:t>
      </w:r>
      <w:r w:rsidRPr="00D07274">
        <w:rPr>
          <w:rFonts w:ascii="Arial" w:hAnsi="Arial" w:cs="Arial"/>
        </w:rPr>
        <w:t>The aggregat</w:t>
      </w:r>
      <w:r w:rsidR="00D07274">
        <w:rPr>
          <w:rFonts w:ascii="Arial" w:hAnsi="Arial" w:cs="Arial"/>
        </w:rPr>
        <w:t>e of 500 individuals is known (the total value) ; t</w:t>
      </w:r>
      <w:r>
        <w:rPr>
          <w:rFonts w:ascii="Arial" w:hAnsi="Arial" w:cs="Arial"/>
        </w:rPr>
        <w:t>he value for the numbe</w:t>
      </w:r>
      <w:r w:rsidR="00D07274">
        <w:rPr>
          <w:rFonts w:ascii="Arial" w:hAnsi="Arial" w:cs="Arial"/>
        </w:rPr>
        <w:t xml:space="preserve">r of Irish individuals is known (499) and the </w:t>
      </w:r>
      <w:r>
        <w:rPr>
          <w:rFonts w:ascii="Arial" w:hAnsi="Arial" w:cs="Arial"/>
        </w:rPr>
        <w:t>the missing value for Ruritanians is simply 500-1 = 499.</w:t>
      </w:r>
    </w:p>
    <w:p w:rsidR="00BE0B71" w:rsidRDefault="00D07274" w:rsidP="00BE0B71">
      <w:pPr>
        <w:jc w:val="both"/>
        <w:rPr>
          <w:rFonts w:ascii="Arial" w:hAnsi="Arial" w:cs="Arial"/>
        </w:rPr>
      </w:pPr>
      <w:r>
        <w:rPr>
          <w:rFonts w:ascii="Arial" w:hAnsi="Arial" w:cs="Arial"/>
        </w:rPr>
        <w:t xml:space="preserve">This is an example of </w:t>
      </w:r>
      <w:r w:rsidRPr="00D07274">
        <w:rPr>
          <w:rFonts w:ascii="Arial" w:hAnsi="Arial" w:cs="Arial"/>
          <w:b/>
        </w:rPr>
        <w:t>secondary d</w:t>
      </w:r>
      <w:r w:rsidR="00BE0B71" w:rsidRPr="00D07274">
        <w:rPr>
          <w:rFonts w:ascii="Arial" w:hAnsi="Arial" w:cs="Arial"/>
          <w:b/>
        </w:rPr>
        <w:t>isclosure</w:t>
      </w:r>
      <w:r w:rsidR="00BE0B71">
        <w:rPr>
          <w:rFonts w:ascii="Arial" w:hAnsi="Arial" w:cs="Arial"/>
        </w:rPr>
        <w:t>.</w:t>
      </w:r>
    </w:p>
    <w:p w:rsidR="00BE0B71" w:rsidRDefault="00BE0B71" w:rsidP="00BE0B71">
      <w:pPr>
        <w:jc w:val="both"/>
        <w:rPr>
          <w:rFonts w:ascii="Arial" w:hAnsi="Arial" w:cs="Arial"/>
        </w:rPr>
      </w:pPr>
      <w:r>
        <w:rPr>
          <w:rFonts w:ascii="Arial" w:hAnsi="Arial" w:cs="Arial"/>
        </w:rPr>
        <w:t>Next, a decision is made to</w:t>
      </w:r>
      <w:r w:rsidR="00307AED">
        <w:rPr>
          <w:rFonts w:ascii="Arial" w:hAnsi="Arial" w:cs="Arial"/>
        </w:rPr>
        <w:t xml:space="preserve"> also supress the Irish figure. This is </w:t>
      </w:r>
      <w:r w:rsidR="00D07274">
        <w:rPr>
          <w:rFonts w:ascii="Arial" w:hAnsi="Arial" w:cs="Arial"/>
          <w:b/>
        </w:rPr>
        <w:t>s</w:t>
      </w:r>
      <w:r w:rsidRPr="00BE0B71">
        <w:rPr>
          <w:rFonts w:ascii="Arial" w:hAnsi="Arial" w:cs="Arial"/>
          <w:b/>
        </w:rPr>
        <w:t>econdary Suppression</w:t>
      </w:r>
      <w:r>
        <w:rPr>
          <w:rFonts w:ascii="Arial" w:hAnsi="Arial" w:cs="Arial"/>
        </w:rPr>
        <w:t>:</w:t>
      </w:r>
    </w:p>
    <w:p w:rsidR="00D07274" w:rsidRPr="006448FD" w:rsidRDefault="00D07274" w:rsidP="00D07274">
      <w:pPr>
        <w:jc w:val="both"/>
        <w:rPr>
          <w:rFonts w:ascii="Arial" w:hAnsi="Arial" w:cs="Arial"/>
          <w:b/>
        </w:rPr>
      </w:pPr>
      <w:r w:rsidRPr="006448FD">
        <w:rPr>
          <w:rFonts w:ascii="Arial" w:hAnsi="Arial" w:cs="Arial"/>
          <w:b/>
        </w:rPr>
        <w:t xml:space="preserve">Table 3 – High-net worth individuals by nationality. Primary and secondary suppression. </w:t>
      </w:r>
    </w:p>
    <w:tbl>
      <w:tblPr>
        <w:tblW w:w="4940" w:type="dxa"/>
        <w:tblInd w:w="93" w:type="dxa"/>
        <w:tblLook w:val="04A0" w:firstRow="1" w:lastRow="0" w:firstColumn="1" w:lastColumn="0" w:noHBand="0" w:noVBand="1"/>
      </w:tblPr>
      <w:tblGrid>
        <w:gridCol w:w="1103"/>
        <w:gridCol w:w="2553"/>
        <w:gridCol w:w="1284"/>
      </w:tblGrid>
      <w:tr w:rsidR="00D07274" w:rsidRPr="0086770F" w:rsidTr="00D07274">
        <w:trPr>
          <w:trHeight w:val="315"/>
        </w:trPr>
        <w:tc>
          <w:tcPr>
            <w:tcW w:w="494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D07274" w:rsidRPr="0086770F" w:rsidRDefault="00D07274" w:rsidP="009836C9">
            <w:pPr>
              <w:spacing w:after="0" w:line="240" w:lineRule="auto"/>
              <w:jc w:val="center"/>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High Net-Worth Individuals</w:t>
            </w:r>
          </w:p>
        </w:tc>
      </w:tr>
      <w:tr w:rsidR="00D07274" w:rsidRPr="0086770F" w:rsidTr="00D07274">
        <w:trPr>
          <w:trHeight w:val="315"/>
        </w:trPr>
        <w:tc>
          <w:tcPr>
            <w:tcW w:w="1103" w:type="dxa"/>
            <w:tcBorders>
              <w:top w:val="nil"/>
              <w:left w:val="single" w:sz="12" w:space="0" w:color="auto"/>
              <w:bottom w:val="single" w:sz="4" w:space="0" w:color="auto"/>
              <w:right w:val="nil"/>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Irish</w:t>
            </w:r>
          </w:p>
        </w:tc>
        <w:tc>
          <w:tcPr>
            <w:tcW w:w="2553" w:type="dxa"/>
            <w:tcBorders>
              <w:top w:val="nil"/>
              <w:left w:val="single" w:sz="4" w:space="0" w:color="auto"/>
              <w:bottom w:val="single" w:sz="4" w:space="0" w:color="auto"/>
              <w:right w:val="single" w:sz="12"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Ruritanian</w:t>
            </w:r>
          </w:p>
        </w:tc>
        <w:tc>
          <w:tcPr>
            <w:tcW w:w="1284" w:type="dxa"/>
            <w:tcBorders>
              <w:top w:val="nil"/>
              <w:left w:val="single" w:sz="4" w:space="0" w:color="auto"/>
              <w:bottom w:val="single" w:sz="4" w:space="0" w:color="auto"/>
              <w:right w:val="single" w:sz="12"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b/>
                <w:bCs/>
                <w:color w:val="000000"/>
                <w:lang w:eastAsia="en-IE"/>
              </w:rPr>
            </w:pPr>
            <w:r w:rsidRPr="0086770F">
              <w:rPr>
                <w:rFonts w:ascii="Calibri" w:eastAsia="Times New Roman" w:hAnsi="Calibri" w:cs="Calibri"/>
                <w:b/>
                <w:bCs/>
                <w:color w:val="000000"/>
                <w:lang w:eastAsia="en-IE"/>
              </w:rPr>
              <w:t>Total</w:t>
            </w:r>
          </w:p>
        </w:tc>
      </w:tr>
      <w:tr w:rsidR="00D07274" w:rsidRPr="0086770F" w:rsidTr="00D07274">
        <w:trPr>
          <w:trHeight w:val="330"/>
        </w:trPr>
        <w:tc>
          <w:tcPr>
            <w:tcW w:w="1103" w:type="dxa"/>
            <w:tcBorders>
              <w:top w:val="single" w:sz="12" w:space="0" w:color="auto"/>
              <w:left w:val="single" w:sz="12" w:space="0" w:color="auto"/>
              <w:bottom w:val="double" w:sz="6" w:space="0" w:color="auto"/>
              <w:right w:val="nil"/>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X</w:t>
            </w:r>
          </w:p>
        </w:tc>
        <w:tc>
          <w:tcPr>
            <w:tcW w:w="2553"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X</w:t>
            </w:r>
          </w:p>
        </w:tc>
        <w:tc>
          <w:tcPr>
            <w:tcW w:w="1284"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D07274" w:rsidRPr="0086770F" w:rsidRDefault="00D07274" w:rsidP="009836C9">
            <w:pPr>
              <w:spacing w:after="0" w:line="240" w:lineRule="auto"/>
              <w:rPr>
                <w:rFonts w:ascii="Calibri" w:eastAsia="Times New Roman" w:hAnsi="Calibri" w:cs="Calibri"/>
                <w:color w:val="000000"/>
                <w:lang w:eastAsia="en-IE"/>
              </w:rPr>
            </w:pPr>
            <w:r w:rsidRPr="0086770F">
              <w:rPr>
                <w:rFonts w:ascii="Calibri" w:eastAsia="Times New Roman" w:hAnsi="Calibri" w:cs="Calibri"/>
                <w:color w:val="000000"/>
                <w:lang w:eastAsia="en-IE"/>
              </w:rPr>
              <w:t>500</w:t>
            </w:r>
          </w:p>
        </w:tc>
      </w:tr>
    </w:tbl>
    <w:p w:rsidR="00D07274" w:rsidRDefault="00D07274" w:rsidP="000F1AA8">
      <w:pPr>
        <w:jc w:val="both"/>
        <w:rPr>
          <w:rFonts w:ascii="Arial" w:hAnsi="Arial" w:cs="Arial"/>
        </w:rPr>
      </w:pPr>
    </w:p>
    <w:p w:rsidR="00E55290" w:rsidRPr="00FB1A87" w:rsidRDefault="00BE0B71" w:rsidP="000F1AA8">
      <w:pPr>
        <w:jc w:val="both"/>
        <w:rPr>
          <w:rFonts w:ascii="Arial" w:hAnsi="Arial" w:cs="Arial"/>
        </w:rPr>
      </w:pPr>
      <w:r>
        <w:rPr>
          <w:rFonts w:ascii="Arial" w:hAnsi="Arial" w:cs="Arial"/>
        </w:rPr>
        <w:t xml:space="preserve">As a result, the Ruritanian value can no longer be calculated. The tabular output in Table </w:t>
      </w:r>
      <w:r w:rsidR="00D07274">
        <w:rPr>
          <w:rFonts w:ascii="Arial" w:hAnsi="Arial" w:cs="Arial"/>
        </w:rPr>
        <w:t xml:space="preserve">3 can be considered to be safe. </w:t>
      </w:r>
      <w:r w:rsidR="007D2DCC" w:rsidRPr="00FB1A87">
        <w:rPr>
          <w:rFonts w:ascii="Arial" w:hAnsi="Arial" w:cs="Arial"/>
        </w:rPr>
        <w:t xml:space="preserve">While somewhat extreme, this illustrates how care needs to be applied in the production of tabular output. </w:t>
      </w:r>
      <w:r w:rsidR="00B53121" w:rsidRPr="00FB1A87">
        <w:rPr>
          <w:rFonts w:ascii="Arial" w:hAnsi="Arial" w:cs="Arial"/>
        </w:rPr>
        <w:t xml:space="preserve"> </w:t>
      </w:r>
    </w:p>
    <w:p w:rsidR="00B53121" w:rsidRDefault="00BE0B71" w:rsidP="00BE0B71">
      <w:pPr>
        <w:jc w:val="both"/>
        <w:rPr>
          <w:rFonts w:ascii="Arial" w:hAnsi="Arial" w:cs="Arial"/>
        </w:rPr>
      </w:pPr>
      <w:r>
        <w:rPr>
          <w:rFonts w:ascii="Arial" w:hAnsi="Arial" w:cs="Arial"/>
        </w:rPr>
        <w:t>Next, the question of information loss information loss</w:t>
      </w:r>
      <w:r w:rsidR="000F1AA8" w:rsidRPr="00FB1A87">
        <w:rPr>
          <w:rFonts w:ascii="Arial" w:hAnsi="Arial" w:cs="Arial"/>
        </w:rPr>
        <w:t>:</w:t>
      </w:r>
    </w:p>
    <w:p w:rsidR="00BE0B71" w:rsidRDefault="00BE0B71" w:rsidP="00BC3B00">
      <w:pPr>
        <w:pStyle w:val="ListParagraph"/>
        <w:numPr>
          <w:ilvl w:val="0"/>
          <w:numId w:val="9"/>
        </w:numPr>
        <w:jc w:val="both"/>
        <w:rPr>
          <w:rFonts w:ascii="Arial" w:hAnsi="Arial" w:cs="Arial"/>
        </w:rPr>
      </w:pPr>
      <w:r>
        <w:rPr>
          <w:rFonts w:ascii="Arial" w:hAnsi="Arial" w:cs="Arial"/>
        </w:rPr>
        <w:t xml:space="preserve">Table 1 does not have any information loss. On the other hand, it is highly disclosive. </w:t>
      </w:r>
    </w:p>
    <w:p w:rsidR="00541A97" w:rsidRPr="007B3352" w:rsidRDefault="00BE0B71" w:rsidP="00BC3B00">
      <w:pPr>
        <w:pStyle w:val="ListParagraph"/>
        <w:numPr>
          <w:ilvl w:val="0"/>
          <w:numId w:val="9"/>
        </w:numPr>
        <w:jc w:val="both"/>
        <w:rPr>
          <w:rFonts w:ascii="Arial" w:hAnsi="Arial" w:cs="Arial"/>
        </w:rPr>
      </w:pPr>
      <w:r>
        <w:rPr>
          <w:rFonts w:ascii="Arial" w:hAnsi="Arial" w:cs="Arial"/>
        </w:rPr>
        <w:t>Table 3</w:t>
      </w:r>
      <w:r w:rsidR="00541A97">
        <w:rPr>
          <w:rFonts w:ascii="Arial" w:hAnsi="Arial" w:cs="Arial"/>
        </w:rPr>
        <w:t xml:space="preserve"> has removed the disclosure risk. On the other hand, the (useful and safe) information on the number of Irish respondents has not been published.</w:t>
      </w:r>
      <w:r w:rsidR="007B3352">
        <w:rPr>
          <w:rFonts w:ascii="Arial" w:hAnsi="Arial" w:cs="Arial"/>
        </w:rPr>
        <w:t xml:space="preserve"> </w:t>
      </w:r>
      <w:r w:rsidR="00541A97" w:rsidRPr="007B3352">
        <w:rPr>
          <w:rFonts w:ascii="Arial" w:hAnsi="Arial" w:cs="Arial"/>
        </w:rPr>
        <w:t xml:space="preserve">This is an example of Information loss. </w:t>
      </w:r>
    </w:p>
    <w:p w:rsidR="00D456D1" w:rsidRPr="00541A97" w:rsidRDefault="00397EA3" w:rsidP="00541A97">
      <w:pPr>
        <w:jc w:val="both"/>
        <w:rPr>
          <w:rFonts w:ascii="Arial" w:hAnsi="Arial" w:cs="Arial"/>
        </w:rPr>
      </w:pPr>
      <w:r w:rsidRPr="00541A97">
        <w:rPr>
          <w:rFonts w:ascii="Arial" w:hAnsi="Arial" w:cs="Arial"/>
        </w:rPr>
        <w:t xml:space="preserve">Therefore, it is necessary to balance both disclosure protection and information loss. </w:t>
      </w:r>
      <w:r w:rsidR="00E55290" w:rsidRPr="00541A97">
        <w:rPr>
          <w:rFonts w:ascii="Arial" w:hAnsi="Arial" w:cs="Arial"/>
        </w:rPr>
        <w:t xml:space="preserve">Numerous SDC </w:t>
      </w:r>
      <w:r w:rsidR="00B21657" w:rsidRPr="00541A97">
        <w:rPr>
          <w:rFonts w:ascii="Arial" w:hAnsi="Arial" w:cs="Arial"/>
        </w:rPr>
        <w:t>rules and methods have been developed to address these issues.</w:t>
      </w:r>
    </w:p>
    <w:p w:rsidR="00D456D1" w:rsidRPr="00D456D1" w:rsidRDefault="00D456D1" w:rsidP="0022602A">
      <w:pPr>
        <w:pStyle w:val="Heading2"/>
      </w:pPr>
      <w:r w:rsidRPr="00D456D1">
        <w:br w:type="page"/>
      </w:r>
    </w:p>
    <w:p w:rsidR="00D843B8" w:rsidRDefault="00D456D1" w:rsidP="00D456D1">
      <w:pPr>
        <w:pStyle w:val="Heading1"/>
      </w:pPr>
      <w:bookmarkStart w:id="16" w:name="_Toc527645842"/>
      <w:r w:rsidRPr="00D456D1">
        <w:lastRenderedPageBreak/>
        <w:t>2. Safety of Tables and Suppression</w:t>
      </w:r>
      <w:bookmarkEnd w:id="16"/>
    </w:p>
    <w:p w:rsidR="00D456D1" w:rsidRDefault="00D456D1" w:rsidP="00D456D1"/>
    <w:p w:rsidR="00046A5F" w:rsidRPr="00696933" w:rsidRDefault="00046A5F" w:rsidP="00111911">
      <w:pPr>
        <w:pStyle w:val="Heading2"/>
      </w:pPr>
      <w:bookmarkStart w:id="17" w:name="_Toc527645843"/>
      <w:r w:rsidRPr="00696933">
        <w:t>2.1 Safe and unsafe output</w:t>
      </w:r>
      <w:bookmarkEnd w:id="17"/>
    </w:p>
    <w:p w:rsidR="00046A5F" w:rsidRDefault="00046A5F" w:rsidP="00046A5F">
      <w:pPr>
        <w:jc w:val="both"/>
        <w:rPr>
          <w:rFonts w:ascii="Arial" w:hAnsi="Arial" w:cs="Arial"/>
        </w:rPr>
      </w:pPr>
      <w:r>
        <w:rPr>
          <w:rFonts w:ascii="Arial" w:hAnsi="Arial" w:cs="Arial"/>
        </w:rPr>
        <w:t xml:space="preserve">Usually, the CSO publishes two types of tabular output: </w:t>
      </w:r>
    </w:p>
    <w:p w:rsidR="00046A5F" w:rsidRDefault="00046A5F" w:rsidP="00BC3B00">
      <w:pPr>
        <w:pStyle w:val="ListParagraph"/>
        <w:numPr>
          <w:ilvl w:val="0"/>
          <w:numId w:val="1"/>
        </w:numPr>
        <w:jc w:val="both"/>
        <w:rPr>
          <w:rFonts w:ascii="Arial" w:hAnsi="Arial" w:cs="Arial"/>
        </w:rPr>
      </w:pPr>
      <w:r>
        <w:rPr>
          <w:rFonts w:ascii="Arial" w:hAnsi="Arial" w:cs="Arial"/>
        </w:rPr>
        <w:t>Frequency tables</w:t>
      </w:r>
    </w:p>
    <w:p w:rsidR="00046A5F" w:rsidRDefault="00046A5F" w:rsidP="00BC3B00">
      <w:pPr>
        <w:pStyle w:val="ListParagraph"/>
        <w:numPr>
          <w:ilvl w:val="1"/>
          <w:numId w:val="1"/>
        </w:numPr>
        <w:jc w:val="both"/>
        <w:rPr>
          <w:rFonts w:ascii="Arial" w:hAnsi="Arial" w:cs="Arial"/>
        </w:rPr>
      </w:pPr>
      <w:r>
        <w:rPr>
          <w:rFonts w:ascii="Arial" w:hAnsi="Arial" w:cs="Arial"/>
        </w:rPr>
        <w:t>The frequency or count of a categorical variable</w:t>
      </w:r>
    </w:p>
    <w:p w:rsidR="00046A5F" w:rsidRDefault="00046A5F" w:rsidP="00BC3B00">
      <w:pPr>
        <w:pStyle w:val="ListParagraph"/>
        <w:numPr>
          <w:ilvl w:val="1"/>
          <w:numId w:val="1"/>
        </w:numPr>
        <w:jc w:val="both"/>
        <w:rPr>
          <w:rFonts w:ascii="Arial" w:hAnsi="Arial" w:cs="Arial"/>
        </w:rPr>
      </w:pPr>
      <w:r>
        <w:rPr>
          <w:rFonts w:ascii="Arial" w:hAnsi="Arial" w:cs="Arial"/>
        </w:rPr>
        <w:t>Example- The number of individuals with third-level qualifications in a particular area.</w:t>
      </w:r>
    </w:p>
    <w:p w:rsidR="00046A5F" w:rsidRDefault="00046A5F" w:rsidP="00BC3B00">
      <w:pPr>
        <w:pStyle w:val="ListParagraph"/>
        <w:numPr>
          <w:ilvl w:val="0"/>
          <w:numId w:val="1"/>
        </w:numPr>
        <w:jc w:val="both"/>
        <w:rPr>
          <w:rFonts w:ascii="Arial" w:hAnsi="Arial" w:cs="Arial"/>
        </w:rPr>
      </w:pPr>
      <w:r>
        <w:rPr>
          <w:rFonts w:ascii="Arial" w:hAnsi="Arial" w:cs="Arial"/>
        </w:rPr>
        <w:t>Magnitude tables</w:t>
      </w:r>
    </w:p>
    <w:p w:rsidR="00046A5F" w:rsidRDefault="00046A5F" w:rsidP="00BC3B00">
      <w:pPr>
        <w:pStyle w:val="ListParagraph"/>
        <w:numPr>
          <w:ilvl w:val="1"/>
          <w:numId w:val="1"/>
        </w:numPr>
        <w:jc w:val="both"/>
        <w:rPr>
          <w:rFonts w:ascii="Arial" w:hAnsi="Arial" w:cs="Arial"/>
        </w:rPr>
      </w:pPr>
      <w:r>
        <w:rPr>
          <w:rFonts w:ascii="Arial" w:hAnsi="Arial" w:cs="Arial"/>
        </w:rPr>
        <w:t>The aggregate of a numerical variable</w:t>
      </w:r>
    </w:p>
    <w:p w:rsidR="00046A5F" w:rsidRPr="004B7248" w:rsidRDefault="00046A5F" w:rsidP="00BC3B00">
      <w:pPr>
        <w:pStyle w:val="ListParagraph"/>
        <w:numPr>
          <w:ilvl w:val="1"/>
          <w:numId w:val="1"/>
        </w:numPr>
        <w:jc w:val="both"/>
        <w:rPr>
          <w:rFonts w:ascii="Arial" w:hAnsi="Arial" w:cs="Arial"/>
        </w:rPr>
      </w:pPr>
      <w:r>
        <w:rPr>
          <w:rFonts w:ascii="Arial" w:hAnsi="Arial" w:cs="Arial"/>
        </w:rPr>
        <w:t>Example - The Gross Value Added (GVA) to the economy.</w:t>
      </w:r>
    </w:p>
    <w:p w:rsidR="00046A5F" w:rsidRDefault="00046A5F" w:rsidP="00046A5F">
      <w:pPr>
        <w:jc w:val="both"/>
        <w:rPr>
          <w:rFonts w:ascii="Arial" w:hAnsi="Arial" w:cs="Arial"/>
        </w:rPr>
      </w:pPr>
      <w:r>
        <w:rPr>
          <w:rFonts w:ascii="Arial" w:hAnsi="Arial" w:cs="Arial"/>
        </w:rPr>
        <w:t>All tables are cross-tabulations of categorical variables and can be published/disseminated at various levels. For example, GVA could be disseminated in the following table combinations:</w:t>
      </w:r>
    </w:p>
    <w:p w:rsidR="00046A5F" w:rsidRDefault="00046A5F" w:rsidP="00BC3B00">
      <w:pPr>
        <w:pStyle w:val="ListParagraph"/>
        <w:numPr>
          <w:ilvl w:val="0"/>
          <w:numId w:val="2"/>
        </w:numPr>
        <w:jc w:val="both"/>
        <w:rPr>
          <w:rFonts w:ascii="Arial" w:hAnsi="Arial" w:cs="Arial"/>
        </w:rPr>
      </w:pPr>
      <w:r>
        <w:rPr>
          <w:rFonts w:ascii="Arial" w:hAnsi="Arial" w:cs="Arial"/>
        </w:rPr>
        <w:t>GVA at a national level</w:t>
      </w:r>
    </w:p>
    <w:p w:rsidR="00046A5F" w:rsidRDefault="00046A5F" w:rsidP="00BC3B00">
      <w:pPr>
        <w:pStyle w:val="ListParagraph"/>
        <w:numPr>
          <w:ilvl w:val="0"/>
          <w:numId w:val="2"/>
        </w:numPr>
        <w:jc w:val="both"/>
        <w:rPr>
          <w:rFonts w:ascii="Arial" w:hAnsi="Arial" w:cs="Arial"/>
        </w:rPr>
      </w:pPr>
      <w:r>
        <w:rPr>
          <w:rFonts w:ascii="Arial" w:hAnsi="Arial" w:cs="Arial"/>
        </w:rPr>
        <w:t>GVA by NACE Type</w:t>
      </w:r>
    </w:p>
    <w:p w:rsidR="00046A5F" w:rsidRDefault="00046A5F" w:rsidP="00BC3B00">
      <w:pPr>
        <w:pStyle w:val="ListParagraph"/>
        <w:numPr>
          <w:ilvl w:val="1"/>
          <w:numId w:val="2"/>
        </w:numPr>
        <w:jc w:val="both"/>
        <w:rPr>
          <w:rFonts w:ascii="Arial" w:hAnsi="Arial" w:cs="Arial"/>
        </w:rPr>
      </w:pPr>
      <w:r>
        <w:rPr>
          <w:rFonts w:ascii="Arial" w:hAnsi="Arial" w:cs="Arial"/>
        </w:rPr>
        <w:t>GVA by NACE Division</w:t>
      </w:r>
    </w:p>
    <w:p w:rsidR="00046A5F" w:rsidRDefault="00046A5F" w:rsidP="00BC3B00">
      <w:pPr>
        <w:pStyle w:val="ListParagraph"/>
        <w:numPr>
          <w:ilvl w:val="1"/>
          <w:numId w:val="2"/>
        </w:numPr>
        <w:jc w:val="both"/>
        <w:rPr>
          <w:rFonts w:ascii="Arial" w:hAnsi="Arial" w:cs="Arial"/>
        </w:rPr>
      </w:pPr>
      <w:r>
        <w:rPr>
          <w:rFonts w:ascii="Arial" w:hAnsi="Arial" w:cs="Arial"/>
        </w:rPr>
        <w:t>GVA by NACE Rev 2 code).</w:t>
      </w:r>
    </w:p>
    <w:p w:rsidR="00046A5F" w:rsidRDefault="00046A5F" w:rsidP="00BC3B00">
      <w:pPr>
        <w:pStyle w:val="ListParagraph"/>
        <w:numPr>
          <w:ilvl w:val="0"/>
          <w:numId w:val="2"/>
        </w:numPr>
        <w:jc w:val="both"/>
        <w:rPr>
          <w:rFonts w:ascii="Arial" w:hAnsi="Arial" w:cs="Arial"/>
        </w:rPr>
      </w:pPr>
      <w:r>
        <w:rPr>
          <w:rFonts w:ascii="Arial" w:hAnsi="Arial" w:cs="Arial"/>
        </w:rPr>
        <w:t>GVA by NUTS region</w:t>
      </w:r>
    </w:p>
    <w:p w:rsidR="00046A5F" w:rsidRDefault="00046A5F" w:rsidP="00BC3B00">
      <w:pPr>
        <w:pStyle w:val="ListParagraph"/>
        <w:numPr>
          <w:ilvl w:val="1"/>
          <w:numId w:val="2"/>
        </w:numPr>
        <w:jc w:val="both"/>
        <w:rPr>
          <w:rFonts w:ascii="Arial" w:hAnsi="Arial" w:cs="Arial"/>
        </w:rPr>
      </w:pPr>
      <w:r>
        <w:rPr>
          <w:rFonts w:ascii="Arial" w:hAnsi="Arial" w:cs="Arial"/>
        </w:rPr>
        <w:t>GVA by NUTS-2</w:t>
      </w:r>
    </w:p>
    <w:p w:rsidR="00046A5F" w:rsidRPr="004B7248" w:rsidRDefault="00046A5F" w:rsidP="00BC3B00">
      <w:pPr>
        <w:pStyle w:val="ListParagraph"/>
        <w:numPr>
          <w:ilvl w:val="1"/>
          <w:numId w:val="2"/>
        </w:numPr>
        <w:jc w:val="both"/>
        <w:rPr>
          <w:rFonts w:ascii="Arial" w:hAnsi="Arial" w:cs="Arial"/>
        </w:rPr>
      </w:pPr>
      <w:r>
        <w:rPr>
          <w:rFonts w:ascii="Arial" w:hAnsi="Arial" w:cs="Arial"/>
        </w:rPr>
        <w:t>GVA by NUTS-3</w:t>
      </w:r>
    </w:p>
    <w:p w:rsidR="00046A5F" w:rsidRDefault="00046A5F" w:rsidP="00BC3B00">
      <w:pPr>
        <w:pStyle w:val="ListParagraph"/>
        <w:numPr>
          <w:ilvl w:val="0"/>
          <w:numId w:val="2"/>
        </w:numPr>
        <w:jc w:val="both"/>
        <w:rPr>
          <w:rFonts w:ascii="Arial" w:hAnsi="Arial" w:cs="Arial"/>
        </w:rPr>
      </w:pPr>
      <w:r>
        <w:rPr>
          <w:rFonts w:ascii="Arial" w:hAnsi="Arial" w:cs="Arial"/>
        </w:rPr>
        <w:t>GVA by NUTS and NACE</w:t>
      </w:r>
    </w:p>
    <w:p w:rsidR="00046A5F" w:rsidRDefault="00046A5F" w:rsidP="00BC3B00">
      <w:pPr>
        <w:pStyle w:val="ListParagraph"/>
        <w:numPr>
          <w:ilvl w:val="1"/>
          <w:numId w:val="2"/>
        </w:numPr>
        <w:jc w:val="both"/>
        <w:rPr>
          <w:rFonts w:ascii="Arial" w:hAnsi="Arial" w:cs="Arial"/>
        </w:rPr>
      </w:pPr>
      <w:r>
        <w:rPr>
          <w:rFonts w:ascii="Arial" w:hAnsi="Arial" w:cs="Arial"/>
        </w:rPr>
        <w:t>GVA by NACE and NUTS-2</w:t>
      </w:r>
    </w:p>
    <w:p w:rsidR="00046A5F" w:rsidRDefault="00046A5F" w:rsidP="00BC3B00">
      <w:pPr>
        <w:pStyle w:val="ListParagraph"/>
        <w:numPr>
          <w:ilvl w:val="1"/>
          <w:numId w:val="2"/>
        </w:numPr>
        <w:jc w:val="both"/>
        <w:rPr>
          <w:rFonts w:ascii="Arial" w:hAnsi="Arial" w:cs="Arial"/>
        </w:rPr>
      </w:pPr>
      <w:r>
        <w:rPr>
          <w:rFonts w:ascii="Arial" w:hAnsi="Arial" w:cs="Arial"/>
        </w:rPr>
        <w:t>……</w:t>
      </w:r>
    </w:p>
    <w:p w:rsidR="00046A5F" w:rsidRDefault="00046A5F" w:rsidP="00BC3B00">
      <w:pPr>
        <w:pStyle w:val="ListParagraph"/>
        <w:numPr>
          <w:ilvl w:val="1"/>
          <w:numId w:val="2"/>
        </w:numPr>
        <w:jc w:val="both"/>
        <w:rPr>
          <w:rFonts w:ascii="Arial" w:hAnsi="Arial" w:cs="Arial"/>
        </w:rPr>
      </w:pPr>
      <w:r>
        <w:rPr>
          <w:rFonts w:ascii="Arial" w:hAnsi="Arial" w:cs="Arial"/>
        </w:rPr>
        <w:t>GVA by NACE Rev 2 and NUTS-3</w:t>
      </w:r>
    </w:p>
    <w:p w:rsidR="00046A5F" w:rsidRPr="00122489" w:rsidRDefault="00046A5F" w:rsidP="00046A5F">
      <w:pPr>
        <w:jc w:val="both"/>
        <w:rPr>
          <w:rFonts w:ascii="Arial" w:hAnsi="Arial" w:cs="Arial"/>
        </w:rPr>
      </w:pPr>
    </w:p>
    <w:p w:rsidR="00046A5F" w:rsidRPr="003835F1" w:rsidRDefault="003835F1" w:rsidP="00046A5F">
      <w:pPr>
        <w:jc w:val="both"/>
        <w:rPr>
          <w:rFonts w:ascii="Arial" w:hAnsi="Arial" w:cs="Arial"/>
        </w:rPr>
      </w:pPr>
      <w:r w:rsidRPr="003835F1">
        <w:rPr>
          <w:rFonts w:ascii="Arial" w:hAnsi="Arial" w:cs="Arial"/>
        </w:rPr>
        <w:t>Some</w:t>
      </w:r>
      <w:r w:rsidR="00046A5F" w:rsidRPr="003835F1">
        <w:rPr>
          <w:rFonts w:ascii="Arial" w:hAnsi="Arial" w:cs="Arial"/>
        </w:rPr>
        <w:t xml:space="preserve"> of these tables are more safe than others. For example, publishing GVA at a national level (a single figure) contains no risk of identifying any information about indivi</w:t>
      </w:r>
      <w:r w:rsidR="00307AED">
        <w:rPr>
          <w:rFonts w:ascii="Arial" w:hAnsi="Arial" w:cs="Arial"/>
        </w:rPr>
        <w:t xml:space="preserve">dual respondents. A safe table. or entry therein, </w:t>
      </w:r>
      <w:r w:rsidR="00046A5F" w:rsidRPr="003835F1">
        <w:rPr>
          <w:rFonts w:ascii="Arial" w:hAnsi="Arial" w:cs="Arial"/>
        </w:rPr>
        <w:t>is one where there is a negligible risk of disclosure.</w:t>
      </w:r>
    </w:p>
    <w:p w:rsidR="00046A5F" w:rsidRPr="003835F1" w:rsidRDefault="00046A5F" w:rsidP="00046A5F">
      <w:pPr>
        <w:jc w:val="both"/>
        <w:rPr>
          <w:rFonts w:ascii="Arial" w:hAnsi="Arial" w:cs="Arial"/>
        </w:rPr>
      </w:pPr>
      <w:r w:rsidRPr="003835F1">
        <w:rPr>
          <w:rFonts w:ascii="Arial" w:hAnsi="Arial" w:cs="Arial"/>
        </w:rPr>
        <w:t xml:space="preserve">On the other hand publishing GVA by NACE Rev 2 and NUTS-3 could potentially include numerous unsafe cells – i.e. cells from which information on respondents could be confirmed. This is because there may be numerous cells where there are very few numbers of respondents. Unsafe cells are those where there is a </w:t>
      </w:r>
      <w:r w:rsidR="00111D3F" w:rsidRPr="003835F1">
        <w:rPr>
          <w:rFonts w:ascii="Arial" w:hAnsi="Arial" w:cs="Arial"/>
        </w:rPr>
        <w:t>significant</w:t>
      </w:r>
      <w:r w:rsidRPr="003835F1">
        <w:rPr>
          <w:rFonts w:ascii="Arial" w:hAnsi="Arial" w:cs="Arial"/>
        </w:rPr>
        <w:t xml:space="preserve"> r</w:t>
      </w:r>
      <w:r w:rsidR="00307AED">
        <w:rPr>
          <w:rFonts w:ascii="Arial" w:hAnsi="Arial" w:cs="Arial"/>
        </w:rPr>
        <w:t xml:space="preserve">isk of identifying respondents. </w:t>
      </w:r>
      <w:r w:rsidRPr="003835F1">
        <w:rPr>
          <w:rFonts w:ascii="Arial" w:hAnsi="Arial" w:cs="Arial"/>
        </w:rPr>
        <w:t xml:space="preserve">or deducing attributes about respondents. </w:t>
      </w:r>
    </w:p>
    <w:p w:rsidR="00046A5F" w:rsidRPr="003835F1" w:rsidRDefault="00046A5F" w:rsidP="00046A5F">
      <w:pPr>
        <w:jc w:val="both"/>
        <w:rPr>
          <w:rFonts w:ascii="Arial" w:hAnsi="Arial" w:cs="Arial"/>
        </w:rPr>
      </w:pPr>
      <w:r w:rsidRPr="003835F1">
        <w:rPr>
          <w:rFonts w:ascii="Arial" w:hAnsi="Arial" w:cs="Arial"/>
        </w:rPr>
        <w:t xml:space="preserve">As a general rule, the more levels and categories in the cross-tabulations that compose a particular table, the greater the risk of unsafe cells existing. Once unsafe cells have been identified, they can be made safe using SDC methods. </w:t>
      </w:r>
    </w:p>
    <w:p w:rsidR="00046A5F" w:rsidRDefault="00046A5F" w:rsidP="00046A5F">
      <w:pPr>
        <w:jc w:val="both"/>
        <w:rPr>
          <w:rFonts w:ascii="Arial" w:hAnsi="Arial" w:cs="Arial"/>
        </w:rPr>
      </w:pPr>
    </w:p>
    <w:p w:rsidR="00111911" w:rsidRDefault="00111911" w:rsidP="00046A5F">
      <w:pPr>
        <w:jc w:val="both"/>
        <w:rPr>
          <w:rFonts w:ascii="Arial" w:hAnsi="Arial" w:cs="Arial"/>
        </w:rPr>
      </w:pPr>
    </w:p>
    <w:p w:rsidR="00046A5F" w:rsidRPr="00122489" w:rsidRDefault="00046A5F" w:rsidP="00111911">
      <w:pPr>
        <w:pStyle w:val="Heading2"/>
      </w:pPr>
      <w:bookmarkStart w:id="18" w:name="_Toc527645844"/>
      <w:r w:rsidRPr="00122489">
        <w:lastRenderedPageBreak/>
        <w:t xml:space="preserve">2.2 </w:t>
      </w:r>
      <w:r w:rsidR="003835F1">
        <w:t>Example</w:t>
      </w:r>
      <w:r w:rsidR="0086770F">
        <w:t xml:space="preserve"> of safe/</w:t>
      </w:r>
      <w:r w:rsidR="0022602A">
        <w:t>unsafe output</w:t>
      </w:r>
      <w:r w:rsidR="0086770F">
        <w:t xml:space="preserve"> and  primary disclosure.</w:t>
      </w:r>
      <w:bookmarkEnd w:id="18"/>
    </w:p>
    <w:p w:rsidR="00046A5F" w:rsidRDefault="00541A97" w:rsidP="00046A5F">
      <w:pPr>
        <w:jc w:val="both"/>
        <w:rPr>
          <w:rFonts w:ascii="Arial" w:hAnsi="Arial" w:cs="Arial"/>
        </w:rPr>
      </w:pPr>
      <w:r>
        <w:rPr>
          <w:rFonts w:ascii="Arial" w:hAnsi="Arial" w:cs="Arial"/>
        </w:rPr>
        <w:t>This scenario demonstrates the subtleties of safe/unsafe output and primary disclosure.</w:t>
      </w:r>
    </w:p>
    <w:p w:rsidR="00046A5F" w:rsidRDefault="00046A5F" w:rsidP="00BC3B00">
      <w:pPr>
        <w:pStyle w:val="ListParagraph"/>
        <w:numPr>
          <w:ilvl w:val="0"/>
          <w:numId w:val="3"/>
        </w:numPr>
        <w:jc w:val="both"/>
        <w:rPr>
          <w:rFonts w:ascii="Arial" w:hAnsi="Arial" w:cs="Arial"/>
        </w:rPr>
      </w:pPr>
      <w:r>
        <w:rPr>
          <w:rFonts w:ascii="Arial" w:hAnsi="Arial" w:cs="Arial"/>
        </w:rPr>
        <w:t>Ireland has 100 companies involved in mining and quarrying.</w:t>
      </w:r>
    </w:p>
    <w:p w:rsidR="00046A5F" w:rsidRDefault="00046A5F" w:rsidP="00BC3B00">
      <w:pPr>
        <w:pStyle w:val="ListParagraph"/>
        <w:numPr>
          <w:ilvl w:val="1"/>
          <w:numId w:val="3"/>
        </w:numPr>
        <w:jc w:val="both"/>
        <w:rPr>
          <w:rFonts w:ascii="Arial" w:hAnsi="Arial" w:cs="Arial"/>
        </w:rPr>
      </w:pPr>
      <w:r>
        <w:rPr>
          <w:rFonts w:ascii="Arial" w:hAnsi="Arial" w:cs="Arial"/>
        </w:rPr>
        <w:t>This is NACE code B (Mining and Quarrying).</w:t>
      </w:r>
    </w:p>
    <w:p w:rsidR="00F8083F" w:rsidRDefault="00F8083F" w:rsidP="00BC3B00">
      <w:pPr>
        <w:pStyle w:val="ListParagraph"/>
        <w:numPr>
          <w:ilvl w:val="1"/>
          <w:numId w:val="3"/>
        </w:numPr>
        <w:jc w:val="both"/>
        <w:rPr>
          <w:rFonts w:ascii="Arial" w:hAnsi="Arial" w:cs="Arial"/>
        </w:rPr>
      </w:pPr>
      <w:r>
        <w:rPr>
          <w:rFonts w:ascii="Arial" w:hAnsi="Arial" w:cs="Arial"/>
        </w:rPr>
        <w:t xml:space="preserve">Two types of mining - 0510 Mining of hard coal &amp; 0721 </w:t>
      </w:r>
      <w:r w:rsidRPr="00F8083F">
        <w:rPr>
          <w:rFonts w:ascii="Arial" w:hAnsi="Arial" w:cs="Arial"/>
        </w:rPr>
        <w:t>Mining of Uranium</w:t>
      </w:r>
    </w:p>
    <w:p w:rsidR="00F8083F" w:rsidRDefault="00F8083F" w:rsidP="00BC3B00">
      <w:pPr>
        <w:pStyle w:val="ListParagraph"/>
        <w:numPr>
          <w:ilvl w:val="1"/>
          <w:numId w:val="3"/>
        </w:numPr>
        <w:jc w:val="both"/>
        <w:rPr>
          <w:rFonts w:ascii="Arial" w:hAnsi="Arial" w:cs="Arial"/>
        </w:rPr>
      </w:pPr>
      <w:r>
        <w:rPr>
          <w:rFonts w:ascii="Arial" w:hAnsi="Arial" w:cs="Arial"/>
        </w:rPr>
        <w:t>Uranium mining is responsible for over 90% of NACE code B sales.</w:t>
      </w:r>
    </w:p>
    <w:p w:rsidR="00046A5F" w:rsidRDefault="00046A5F" w:rsidP="00046A5F">
      <w:pPr>
        <w:pStyle w:val="ListParagraph"/>
        <w:ind w:left="1440"/>
        <w:jc w:val="both"/>
        <w:rPr>
          <w:rFonts w:ascii="Arial" w:hAnsi="Arial" w:cs="Arial"/>
        </w:rPr>
      </w:pPr>
    </w:p>
    <w:p w:rsidR="00046A5F" w:rsidRDefault="00046A5F" w:rsidP="00BC3B00">
      <w:pPr>
        <w:pStyle w:val="ListParagraph"/>
        <w:numPr>
          <w:ilvl w:val="0"/>
          <w:numId w:val="3"/>
        </w:numPr>
        <w:jc w:val="both"/>
        <w:rPr>
          <w:rFonts w:ascii="Arial" w:hAnsi="Arial" w:cs="Arial"/>
        </w:rPr>
      </w:pPr>
      <w:r>
        <w:rPr>
          <w:rFonts w:ascii="Arial" w:hAnsi="Arial" w:cs="Arial"/>
        </w:rPr>
        <w:t>Ireland has 2 companies involved in Uranium mining.</w:t>
      </w:r>
    </w:p>
    <w:p w:rsidR="00046A5F" w:rsidRDefault="00046A5F" w:rsidP="00BC3B00">
      <w:pPr>
        <w:pStyle w:val="ListParagraph"/>
        <w:numPr>
          <w:ilvl w:val="1"/>
          <w:numId w:val="3"/>
        </w:numPr>
        <w:jc w:val="both"/>
        <w:rPr>
          <w:rFonts w:ascii="Arial" w:hAnsi="Arial" w:cs="Arial"/>
        </w:rPr>
      </w:pPr>
      <w:r>
        <w:rPr>
          <w:rFonts w:ascii="Arial" w:hAnsi="Arial" w:cs="Arial"/>
        </w:rPr>
        <w:t>These companies have NACE code B</w:t>
      </w:r>
    </w:p>
    <w:p w:rsidR="00046A5F" w:rsidRDefault="0005000E" w:rsidP="00BC3B00">
      <w:pPr>
        <w:pStyle w:val="ListParagraph"/>
        <w:numPr>
          <w:ilvl w:val="1"/>
          <w:numId w:val="3"/>
        </w:numPr>
        <w:jc w:val="both"/>
        <w:rPr>
          <w:rFonts w:ascii="Arial" w:hAnsi="Arial" w:cs="Arial"/>
        </w:rPr>
      </w:pPr>
      <w:r>
        <w:rPr>
          <w:rFonts w:ascii="Arial" w:hAnsi="Arial" w:cs="Arial"/>
        </w:rPr>
        <w:t xml:space="preserve">The </w:t>
      </w:r>
      <w:r w:rsidR="00046A5F">
        <w:rPr>
          <w:rFonts w:ascii="Arial" w:hAnsi="Arial" w:cs="Arial"/>
        </w:rPr>
        <w:t>NACE Rev 2 co</w:t>
      </w:r>
      <w:r>
        <w:rPr>
          <w:rFonts w:ascii="Arial" w:hAnsi="Arial" w:cs="Arial"/>
        </w:rPr>
        <w:t>de is</w:t>
      </w:r>
      <w:r w:rsidR="00046A5F">
        <w:rPr>
          <w:rFonts w:ascii="Arial" w:hAnsi="Arial" w:cs="Arial"/>
        </w:rPr>
        <w:t xml:space="preserve"> 0721 – Mining of Uranium.</w:t>
      </w:r>
    </w:p>
    <w:p w:rsidR="00046A5F" w:rsidRDefault="00046A5F" w:rsidP="00BC3B00">
      <w:pPr>
        <w:pStyle w:val="ListParagraph"/>
        <w:numPr>
          <w:ilvl w:val="1"/>
          <w:numId w:val="3"/>
        </w:numPr>
        <w:jc w:val="both"/>
        <w:rPr>
          <w:rFonts w:ascii="Arial" w:hAnsi="Arial" w:cs="Arial"/>
        </w:rPr>
      </w:pPr>
      <w:r>
        <w:rPr>
          <w:rFonts w:ascii="Arial" w:hAnsi="Arial" w:cs="Arial"/>
        </w:rPr>
        <w:t>This is a secretive industry (neither company wants it known that it is involved in this business – this is a sensitive attribute).</w:t>
      </w:r>
    </w:p>
    <w:p w:rsidR="00046A5F" w:rsidRPr="00122489" w:rsidRDefault="00046A5F" w:rsidP="00046A5F">
      <w:pPr>
        <w:pStyle w:val="ListParagraph"/>
        <w:ind w:left="1440"/>
        <w:jc w:val="both"/>
        <w:rPr>
          <w:rFonts w:ascii="Arial" w:hAnsi="Arial" w:cs="Arial"/>
        </w:rPr>
      </w:pPr>
    </w:p>
    <w:p w:rsidR="00046A5F" w:rsidRDefault="00046A5F" w:rsidP="00BC3B00">
      <w:pPr>
        <w:pStyle w:val="ListParagraph"/>
        <w:numPr>
          <w:ilvl w:val="0"/>
          <w:numId w:val="3"/>
        </w:numPr>
        <w:jc w:val="both"/>
        <w:rPr>
          <w:rFonts w:ascii="Arial" w:hAnsi="Arial" w:cs="Arial"/>
        </w:rPr>
      </w:pPr>
      <w:r>
        <w:rPr>
          <w:rFonts w:ascii="Arial" w:hAnsi="Arial" w:cs="Arial"/>
        </w:rPr>
        <w:t xml:space="preserve">Zamyatin Industries is Ireland’s main miner of Uranium. </w:t>
      </w:r>
    </w:p>
    <w:p w:rsidR="00046A5F" w:rsidRDefault="00046A5F" w:rsidP="00BC3B00">
      <w:pPr>
        <w:pStyle w:val="ListParagraph"/>
        <w:numPr>
          <w:ilvl w:val="1"/>
          <w:numId w:val="3"/>
        </w:numPr>
        <w:jc w:val="both"/>
        <w:rPr>
          <w:rFonts w:ascii="Arial" w:hAnsi="Arial" w:cs="Arial"/>
        </w:rPr>
      </w:pPr>
      <w:r>
        <w:rPr>
          <w:rFonts w:ascii="Arial" w:hAnsi="Arial" w:cs="Arial"/>
        </w:rPr>
        <w:t>It gets 95% of Sales</w:t>
      </w:r>
      <w:r w:rsidR="00277C93">
        <w:rPr>
          <w:rFonts w:ascii="Arial" w:hAnsi="Arial" w:cs="Arial"/>
        </w:rPr>
        <w:t xml:space="preserve"> Revenue</w:t>
      </w:r>
      <w:r>
        <w:rPr>
          <w:rFonts w:ascii="Arial" w:hAnsi="Arial" w:cs="Arial"/>
        </w:rPr>
        <w:t xml:space="preserve"> from Uranium in Ireland</w:t>
      </w:r>
    </w:p>
    <w:p w:rsidR="00046A5F" w:rsidRDefault="00046A5F" w:rsidP="00BC3B00">
      <w:pPr>
        <w:pStyle w:val="ListParagraph"/>
        <w:numPr>
          <w:ilvl w:val="1"/>
          <w:numId w:val="3"/>
        </w:numPr>
        <w:jc w:val="both"/>
        <w:rPr>
          <w:rFonts w:ascii="Arial" w:hAnsi="Arial" w:cs="Arial"/>
        </w:rPr>
      </w:pPr>
      <w:r>
        <w:rPr>
          <w:rFonts w:ascii="Arial" w:hAnsi="Arial" w:cs="Arial"/>
        </w:rPr>
        <w:t>It is unaware that it has any competitors (the mining is a secretive business)</w:t>
      </w:r>
    </w:p>
    <w:p w:rsidR="00046A5F" w:rsidRDefault="00046A5F" w:rsidP="00BC3B00">
      <w:pPr>
        <w:pStyle w:val="ListParagraph"/>
        <w:numPr>
          <w:ilvl w:val="1"/>
          <w:numId w:val="3"/>
        </w:numPr>
        <w:jc w:val="both"/>
        <w:rPr>
          <w:rFonts w:ascii="Arial" w:hAnsi="Arial" w:cs="Arial"/>
        </w:rPr>
      </w:pPr>
      <w:r>
        <w:rPr>
          <w:rFonts w:ascii="Arial" w:hAnsi="Arial" w:cs="Arial"/>
        </w:rPr>
        <w:t>It is based in the NUTS 3 Region of Midland (IE063).</w:t>
      </w:r>
    </w:p>
    <w:p w:rsidR="00046A5F" w:rsidRDefault="00046A5F" w:rsidP="00BC3B00">
      <w:pPr>
        <w:pStyle w:val="ListParagraph"/>
        <w:numPr>
          <w:ilvl w:val="1"/>
          <w:numId w:val="3"/>
        </w:numPr>
        <w:jc w:val="both"/>
        <w:rPr>
          <w:rFonts w:ascii="Arial" w:hAnsi="Arial" w:cs="Arial"/>
        </w:rPr>
      </w:pPr>
      <w:r>
        <w:rPr>
          <w:rFonts w:ascii="Arial" w:hAnsi="Arial" w:cs="Arial"/>
        </w:rPr>
        <w:t>It is based in the NUTS 2 Region of East and Midlands (IE06).</w:t>
      </w:r>
    </w:p>
    <w:p w:rsidR="00046A5F" w:rsidRDefault="00046A5F" w:rsidP="00046A5F">
      <w:pPr>
        <w:pStyle w:val="ListParagraph"/>
        <w:ind w:left="1440"/>
        <w:jc w:val="both"/>
        <w:rPr>
          <w:rFonts w:ascii="Arial" w:hAnsi="Arial" w:cs="Arial"/>
        </w:rPr>
      </w:pPr>
    </w:p>
    <w:p w:rsidR="00046A5F" w:rsidRDefault="00046A5F" w:rsidP="00BC3B00">
      <w:pPr>
        <w:pStyle w:val="ListParagraph"/>
        <w:numPr>
          <w:ilvl w:val="0"/>
          <w:numId w:val="3"/>
        </w:numPr>
        <w:jc w:val="both"/>
        <w:rPr>
          <w:rFonts w:ascii="Arial" w:hAnsi="Arial" w:cs="Arial"/>
        </w:rPr>
      </w:pPr>
      <w:r>
        <w:rPr>
          <w:rFonts w:ascii="Arial" w:hAnsi="Arial" w:cs="Arial"/>
        </w:rPr>
        <w:t>Kerdashev Technology is Ireland’s other miner of Uranium</w:t>
      </w:r>
    </w:p>
    <w:p w:rsidR="00046A5F" w:rsidRDefault="00046A5F" w:rsidP="00BC3B00">
      <w:pPr>
        <w:pStyle w:val="ListParagraph"/>
        <w:numPr>
          <w:ilvl w:val="1"/>
          <w:numId w:val="3"/>
        </w:numPr>
        <w:jc w:val="both"/>
        <w:rPr>
          <w:rFonts w:ascii="Arial" w:hAnsi="Arial" w:cs="Arial"/>
        </w:rPr>
      </w:pPr>
      <w:r>
        <w:rPr>
          <w:rFonts w:ascii="Arial" w:hAnsi="Arial" w:cs="Arial"/>
        </w:rPr>
        <w:t>It produces 5% of Irish Uranium (and gets 5% of sales).</w:t>
      </w:r>
    </w:p>
    <w:p w:rsidR="00046A5F" w:rsidRDefault="00046A5F" w:rsidP="00BC3B00">
      <w:pPr>
        <w:pStyle w:val="ListParagraph"/>
        <w:numPr>
          <w:ilvl w:val="1"/>
          <w:numId w:val="3"/>
        </w:numPr>
        <w:jc w:val="both"/>
        <w:rPr>
          <w:rFonts w:ascii="Arial" w:hAnsi="Arial" w:cs="Arial"/>
        </w:rPr>
      </w:pPr>
      <w:r>
        <w:rPr>
          <w:rFonts w:ascii="Arial" w:hAnsi="Arial" w:cs="Arial"/>
        </w:rPr>
        <w:t>It is unaware that it has a competitor.</w:t>
      </w:r>
    </w:p>
    <w:p w:rsidR="00046A5F" w:rsidRDefault="00046A5F" w:rsidP="00BC3B00">
      <w:pPr>
        <w:pStyle w:val="ListParagraph"/>
        <w:numPr>
          <w:ilvl w:val="1"/>
          <w:numId w:val="3"/>
        </w:numPr>
        <w:jc w:val="both"/>
        <w:rPr>
          <w:rFonts w:ascii="Arial" w:hAnsi="Arial" w:cs="Arial"/>
        </w:rPr>
      </w:pPr>
      <w:r>
        <w:rPr>
          <w:rFonts w:ascii="Arial" w:hAnsi="Arial" w:cs="Arial"/>
        </w:rPr>
        <w:t>It is based in the NUTS 3 region of Mid-West (IE051)</w:t>
      </w:r>
    </w:p>
    <w:p w:rsidR="00046A5F" w:rsidRDefault="00046A5F" w:rsidP="00BC3B00">
      <w:pPr>
        <w:pStyle w:val="ListParagraph"/>
        <w:numPr>
          <w:ilvl w:val="1"/>
          <w:numId w:val="3"/>
        </w:numPr>
        <w:jc w:val="both"/>
        <w:rPr>
          <w:rFonts w:ascii="Arial" w:hAnsi="Arial" w:cs="Arial"/>
        </w:rPr>
      </w:pPr>
      <w:r>
        <w:rPr>
          <w:rFonts w:ascii="Arial" w:hAnsi="Arial" w:cs="Arial"/>
        </w:rPr>
        <w:t>It is based in the NUTS 2 Region of IE05 (Southern)</w:t>
      </w:r>
    </w:p>
    <w:p w:rsidR="00046A5F" w:rsidRDefault="003835F1" w:rsidP="00046A5F">
      <w:pPr>
        <w:jc w:val="both"/>
        <w:rPr>
          <w:rFonts w:ascii="Arial" w:hAnsi="Arial" w:cs="Arial"/>
        </w:rPr>
      </w:pPr>
      <w:r>
        <w:rPr>
          <w:rFonts w:ascii="Arial" w:hAnsi="Arial" w:cs="Arial"/>
        </w:rPr>
        <w:t xml:space="preserve">Consider Table 4. This is a safe  frequency table with  no risk of disclosure. </w:t>
      </w:r>
    </w:p>
    <w:p w:rsidR="003835F1" w:rsidRDefault="003835F1" w:rsidP="003835F1">
      <w:pPr>
        <w:jc w:val="both"/>
        <w:rPr>
          <w:rFonts w:ascii="Arial" w:hAnsi="Arial" w:cs="Arial"/>
          <w:b/>
        </w:rPr>
      </w:pPr>
    </w:p>
    <w:p w:rsidR="003835F1" w:rsidRPr="006448FD" w:rsidRDefault="003835F1" w:rsidP="003835F1">
      <w:pPr>
        <w:jc w:val="both"/>
        <w:rPr>
          <w:rFonts w:ascii="Arial" w:hAnsi="Arial" w:cs="Arial"/>
          <w:b/>
        </w:rPr>
      </w:pPr>
      <w:r w:rsidRPr="006448FD">
        <w:rPr>
          <w:rFonts w:ascii="Arial" w:hAnsi="Arial" w:cs="Arial"/>
          <w:b/>
        </w:rPr>
        <w:t xml:space="preserve">Table 4 </w:t>
      </w:r>
      <w:r>
        <w:rPr>
          <w:rFonts w:ascii="Arial" w:hAnsi="Arial" w:cs="Arial"/>
          <w:b/>
        </w:rPr>
        <w:t>Example</w:t>
      </w:r>
      <w:r w:rsidRPr="006448FD">
        <w:rPr>
          <w:rFonts w:ascii="Arial" w:hAnsi="Arial" w:cs="Arial"/>
          <w:b/>
        </w:rPr>
        <w:t xml:space="preserve"> of a safe frequency table. </w:t>
      </w:r>
    </w:p>
    <w:tbl>
      <w:tblPr>
        <w:tblW w:w="5400" w:type="dxa"/>
        <w:tblInd w:w="93" w:type="dxa"/>
        <w:tblLook w:val="04A0" w:firstRow="1" w:lastRow="0" w:firstColumn="1" w:lastColumn="0" w:noHBand="0" w:noVBand="1"/>
      </w:tblPr>
      <w:tblGrid>
        <w:gridCol w:w="2780"/>
        <w:gridCol w:w="2620"/>
      </w:tblGrid>
      <w:tr w:rsidR="00046A5F" w:rsidRPr="00046A5F" w:rsidTr="00046A5F">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46A5F" w:rsidRPr="00046A5F" w:rsidRDefault="00046A5F"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 </w:t>
            </w:r>
          </w:p>
        </w:tc>
        <w:tc>
          <w:tcPr>
            <w:tcW w:w="2620" w:type="dxa"/>
            <w:tcBorders>
              <w:top w:val="single" w:sz="12" w:space="0" w:color="auto"/>
              <w:left w:val="nil"/>
              <w:bottom w:val="single" w:sz="4" w:space="0" w:color="auto"/>
              <w:right w:val="single" w:sz="12" w:space="0" w:color="auto"/>
            </w:tcBorders>
            <w:shd w:val="clear" w:color="auto" w:fill="auto"/>
            <w:noWrap/>
            <w:vAlign w:val="bottom"/>
            <w:hideMark/>
          </w:tcPr>
          <w:p w:rsidR="00046A5F" w:rsidRPr="00046A5F" w:rsidRDefault="00046A5F" w:rsidP="00046A5F">
            <w:pPr>
              <w:spacing w:after="0" w:line="240" w:lineRule="auto"/>
              <w:rPr>
                <w:rFonts w:ascii="Calibri" w:eastAsia="Times New Roman" w:hAnsi="Calibri" w:cs="Calibri"/>
                <w:b/>
                <w:bCs/>
                <w:color w:val="000000"/>
                <w:lang w:eastAsia="en-IE"/>
              </w:rPr>
            </w:pPr>
            <w:r w:rsidRPr="00046A5F">
              <w:rPr>
                <w:rFonts w:ascii="Calibri" w:eastAsia="Times New Roman" w:hAnsi="Calibri" w:cs="Calibri"/>
                <w:b/>
                <w:bCs/>
                <w:color w:val="000000"/>
                <w:lang w:eastAsia="en-IE"/>
              </w:rPr>
              <w:t>B - Mining and Quarrying</w:t>
            </w:r>
          </w:p>
        </w:tc>
      </w:tr>
      <w:tr w:rsidR="00046A5F" w:rsidRPr="00046A5F" w:rsidTr="00046A5F">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046A5F" w:rsidRPr="00111D3F" w:rsidRDefault="00046A5F" w:rsidP="00046A5F">
            <w:pPr>
              <w:spacing w:after="0" w:line="240" w:lineRule="auto"/>
              <w:rPr>
                <w:rFonts w:ascii="Calibri" w:eastAsia="Times New Roman" w:hAnsi="Calibri" w:cs="Calibri"/>
                <w:b/>
                <w:bCs/>
                <w:color w:val="000000"/>
                <w:lang w:eastAsia="en-IE"/>
              </w:rPr>
            </w:pPr>
            <w:r w:rsidRPr="00111D3F">
              <w:rPr>
                <w:rFonts w:ascii="Calibri" w:eastAsia="Times New Roman" w:hAnsi="Calibri" w:cs="Calibri"/>
                <w:b/>
                <w:bCs/>
                <w:color w:val="000000"/>
                <w:lang w:eastAsia="en-IE"/>
              </w:rPr>
              <w:t>NUTS-2 Region</w:t>
            </w:r>
          </w:p>
        </w:tc>
        <w:tc>
          <w:tcPr>
            <w:tcW w:w="2620" w:type="dxa"/>
            <w:tcBorders>
              <w:top w:val="nil"/>
              <w:left w:val="nil"/>
              <w:bottom w:val="single" w:sz="4" w:space="0" w:color="auto"/>
              <w:right w:val="single" w:sz="12" w:space="0" w:color="auto"/>
            </w:tcBorders>
            <w:shd w:val="clear" w:color="auto" w:fill="auto"/>
            <w:noWrap/>
            <w:vAlign w:val="bottom"/>
            <w:hideMark/>
          </w:tcPr>
          <w:p w:rsidR="00046A5F" w:rsidRPr="00111D3F" w:rsidRDefault="00046A5F" w:rsidP="00046A5F">
            <w:pPr>
              <w:spacing w:after="0" w:line="240" w:lineRule="auto"/>
              <w:rPr>
                <w:rFonts w:ascii="Calibri" w:eastAsia="Times New Roman" w:hAnsi="Calibri" w:cs="Calibri"/>
                <w:b/>
                <w:color w:val="000000"/>
                <w:lang w:eastAsia="en-IE"/>
              </w:rPr>
            </w:pPr>
            <w:r w:rsidRPr="00111D3F">
              <w:rPr>
                <w:rFonts w:ascii="Calibri" w:eastAsia="Times New Roman" w:hAnsi="Calibri" w:cs="Calibri"/>
                <w:b/>
                <w:color w:val="000000"/>
                <w:lang w:eastAsia="en-IE"/>
              </w:rPr>
              <w:t>Number of enterprises</w:t>
            </w:r>
          </w:p>
        </w:tc>
      </w:tr>
      <w:tr w:rsidR="00046A5F" w:rsidRPr="00046A5F" w:rsidTr="00046A5F">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046A5F" w:rsidRPr="00046A5F" w:rsidRDefault="00046A5F"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IE05 - Southern</w:t>
            </w:r>
          </w:p>
        </w:tc>
        <w:tc>
          <w:tcPr>
            <w:tcW w:w="2620" w:type="dxa"/>
            <w:tcBorders>
              <w:top w:val="nil"/>
              <w:left w:val="nil"/>
              <w:bottom w:val="single" w:sz="4" w:space="0" w:color="auto"/>
              <w:right w:val="single" w:sz="12" w:space="0" w:color="auto"/>
            </w:tcBorders>
            <w:shd w:val="clear" w:color="auto" w:fill="auto"/>
            <w:noWrap/>
            <w:vAlign w:val="bottom"/>
            <w:hideMark/>
          </w:tcPr>
          <w:p w:rsidR="00046A5F" w:rsidRPr="00046A5F" w:rsidRDefault="00046A5F"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50</w:t>
            </w:r>
          </w:p>
        </w:tc>
      </w:tr>
      <w:tr w:rsidR="00046A5F" w:rsidRPr="00046A5F" w:rsidTr="00046A5F">
        <w:trPr>
          <w:trHeight w:val="315"/>
        </w:trPr>
        <w:tc>
          <w:tcPr>
            <w:tcW w:w="2780" w:type="dxa"/>
            <w:tcBorders>
              <w:top w:val="nil"/>
              <w:left w:val="single" w:sz="12" w:space="0" w:color="auto"/>
              <w:bottom w:val="single" w:sz="12" w:space="0" w:color="auto"/>
              <w:right w:val="single" w:sz="4" w:space="0" w:color="auto"/>
            </w:tcBorders>
            <w:shd w:val="clear" w:color="auto" w:fill="auto"/>
            <w:noWrap/>
            <w:vAlign w:val="bottom"/>
            <w:hideMark/>
          </w:tcPr>
          <w:p w:rsidR="00046A5F" w:rsidRPr="00046A5F" w:rsidRDefault="00046A5F"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IE06 - East and Midlands</w:t>
            </w:r>
          </w:p>
        </w:tc>
        <w:tc>
          <w:tcPr>
            <w:tcW w:w="2620" w:type="dxa"/>
            <w:tcBorders>
              <w:top w:val="nil"/>
              <w:left w:val="nil"/>
              <w:bottom w:val="single" w:sz="12" w:space="0" w:color="auto"/>
              <w:right w:val="single" w:sz="12" w:space="0" w:color="auto"/>
            </w:tcBorders>
            <w:shd w:val="clear" w:color="auto" w:fill="auto"/>
            <w:noWrap/>
            <w:vAlign w:val="bottom"/>
            <w:hideMark/>
          </w:tcPr>
          <w:p w:rsidR="00046A5F" w:rsidRPr="00046A5F" w:rsidRDefault="00046A5F"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50</w:t>
            </w:r>
          </w:p>
        </w:tc>
      </w:tr>
      <w:tr w:rsidR="00046A5F" w:rsidRPr="00046A5F" w:rsidTr="00046A5F">
        <w:trPr>
          <w:trHeight w:val="330"/>
        </w:trPr>
        <w:tc>
          <w:tcPr>
            <w:tcW w:w="2780" w:type="dxa"/>
            <w:tcBorders>
              <w:top w:val="nil"/>
              <w:left w:val="double" w:sz="6" w:space="0" w:color="auto"/>
              <w:bottom w:val="double" w:sz="6" w:space="0" w:color="auto"/>
              <w:right w:val="single" w:sz="4" w:space="0" w:color="auto"/>
            </w:tcBorders>
            <w:shd w:val="clear" w:color="auto" w:fill="auto"/>
            <w:noWrap/>
            <w:vAlign w:val="bottom"/>
            <w:hideMark/>
          </w:tcPr>
          <w:p w:rsidR="00046A5F" w:rsidRPr="00046A5F" w:rsidRDefault="00046A5F"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Total</w:t>
            </w:r>
          </w:p>
        </w:tc>
        <w:tc>
          <w:tcPr>
            <w:tcW w:w="2620" w:type="dxa"/>
            <w:tcBorders>
              <w:top w:val="nil"/>
              <w:left w:val="nil"/>
              <w:bottom w:val="double" w:sz="6" w:space="0" w:color="auto"/>
              <w:right w:val="double" w:sz="6" w:space="0" w:color="auto"/>
            </w:tcBorders>
            <w:shd w:val="clear" w:color="auto" w:fill="auto"/>
            <w:noWrap/>
            <w:vAlign w:val="bottom"/>
            <w:hideMark/>
          </w:tcPr>
          <w:p w:rsidR="00046A5F" w:rsidRPr="00046A5F" w:rsidRDefault="00046A5F"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 </w:t>
            </w:r>
            <w:r>
              <w:rPr>
                <w:rFonts w:ascii="Calibri" w:eastAsia="Times New Roman" w:hAnsi="Calibri" w:cs="Calibri"/>
                <w:color w:val="000000"/>
                <w:lang w:eastAsia="en-IE"/>
              </w:rPr>
              <w:t>100</w:t>
            </w:r>
          </w:p>
        </w:tc>
      </w:tr>
    </w:tbl>
    <w:p w:rsidR="003835F1" w:rsidRDefault="003835F1" w:rsidP="00046A5F">
      <w:pPr>
        <w:jc w:val="both"/>
        <w:rPr>
          <w:rFonts w:ascii="Arial" w:hAnsi="Arial" w:cs="Arial"/>
        </w:rPr>
      </w:pPr>
    </w:p>
    <w:p w:rsidR="009272E0" w:rsidRDefault="00046A5F" w:rsidP="00046A5F">
      <w:pPr>
        <w:jc w:val="both"/>
        <w:rPr>
          <w:rFonts w:ascii="Arial" w:hAnsi="Arial" w:cs="Arial"/>
        </w:rPr>
      </w:pPr>
      <w:r>
        <w:rPr>
          <w:rFonts w:ascii="Arial" w:hAnsi="Arial" w:cs="Arial"/>
        </w:rPr>
        <w:t xml:space="preserve">The next step is to consider is to produce a more detailed table (by NACE Rev 2). </w:t>
      </w:r>
      <w:r w:rsidR="009272E0">
        <w:rPr>
          <w:rFonts w:ascii="Arial" w:hAnsi="Arial" w:cs="Arial"/>
        </w:rPr>
        <w:t xml:space="preserve">Table </w:t>
      </w:r>
      <w:r w:rsidR="00111D3F">
        <w:rPr>
          <w:rFonts w:ascii="Arial" w:hAnsi="Arial" w:cs="Arial"/>
        </w:rPr>
        <w:t>5</w:t>
      </w:r>
      <w:r w:rsidR="009272E0">
        <w:rPr>
          <w:rFonts w:ascii="Arial" w:hAnsi="Arial" w:cs="Arial"/>
        </w:rPr>
        <w:t xml:space="preserve"> now unintentionally discloses that two Uranium mining firms exist and also reveals their location. In this case, there are two </w:t>
      </w:r>
      <w:r w:rsidR="003835F1" w:rsidRPr="003835F1">
        <w:rPr>
          <w:rFonts w:ascii="Arial" w:hAnsi="Arial" w:cs="Arial"/>
        </w:rPr>
        <w:t>primary disclosures</w:t>
      </w:r>
      <w:r w:rsidR="003835F1">
        <w:rPr>
          <w:rFonts w:ascii="Arial" w:hAnsi="Arial" w:cs="Arial"/>
        </w:rPr>
        <w:t>, each with a value of 1.</w:t>
      </w:r>
    </w:p>
    <w:p w:rsidR="003835F1" w:rsidRDefault="003835F1" w:rsidP="003835F1">
      <w:pPr>
        <w:jc w:val="both"/>
        <w:rPr>
          <w:rFonts w:ascii="Arial" w:hAnsi="Arial" w:cs="Arial"/>
          <w:b/>
        </w:rPr>
      </w:pPr>
    </w:p>
    <w:p w:rsidR="003835F1" w:rsidRDefault="003835F1" w:rsidP="003835F1">
      <w:pPr>
        <w:jc w:val="both"/>
        <w:rPr>
          <w:rFonts w:ascii="Arial" w:hAnsi="Arial" w:cs="Arial"/>
          <w:b/>
        </w:rPr>
      </w:pPr>
    </w:p>
    <w:p w:rsidR="003835F1" w:rsidRDefault="003835F1" w:rsidP="003835F1">
      <w:pPr>
        <w:jc w:val="both"/>
        <w:rPr>
          <w:rFonts w:ascii="Arial" w:hAnsi="Arial" w:cs="Arial"/>
          <w:b/>
        </w:rPr>
      </w:pPr>
    </w:p>
    <w:p w:rsidR="003835F1" w:rsidRPr="006448FD" w:rsidRDefault="003835F1" w:rsidP="003835F1">
      <w:pPr>
        <w:jc w:val="both"/>
        <w:rPr>
          <w:rFonts w:ascii="Arial" w:hAnsi="Arial" w:cs="Arial"/>
          <w:b/>
        </w:rPr>
      </w:pPr>
      <w:r w:rsidRPr="006448FD">
        <w:rPr>
          <w:rFonts w:ascii="Arial" w:hAnsi="Arial" w:cs="Arial"/>
          <w:b/>
        </w:rPr>
        <w:lastRenderedPageBreak/>
        <w:t>Table 5 Illustration of unsafe frequency table</w:t>
      </w:r>
    </w:p>
    <w:tbl>
      <w:tblPr>
        <w:tblW w:w="9149" w:type="dxa"/>
        <w:tblInd w:w="93" w:type="dxa"/>
        <w:tblLook w:val="04A0" w:firstRow="1" w:lastRow="0" w:firstColumn="1" w:lastColumn="0" w:noHBand="0" w:noVBand="1"/>
      </w:tblPr>
      <w:tblGrid>
        <w:gridCol w:w="2780"/>
        <w:gridCol w:w="2683"/>
        <w:gridCol w:w="2717"/>
        <w:gridCol w:w="969"/>
      </w:tblGrid>
      <w:tr w:rsidR="003835F1" w:rsidRPr="00046A5F" w:rsidTr="003835F1">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 </w:t>
            </w:r>
          </w:p>
        </w:tc>
        <w:tc>
          <w:tcPr>
            <w:tcW w:w="5400" w:type="dxa"/>
            <w:gridSpan w:val="2"/>
            <w:tcBorders>
              <w:top w:val="single" w:sz="12" w:space="0" w:color="auto"/>
              <w:left w:val="nil"/>
              <w:bottom w:val="single" w:sz="4" w:space="0" w:color="auto"/>
              <w:right w:val="single" w:sz="12" w:space="0" w:color="000000"/>
            </w:tcBorders>
            <w:shd w:val="clear" w:color="auto" w:fill="auto"/>
            <w:noWrap/>
            <w:vAlign w:val="bottom"/>
            <w:hideMark/>
          </w:tcPr>
          <w:p w:rsidR="003835F1" w:rsidRPr="00046A5F" w:rsidRDefault="003835F1" w:rsidP="00046A5F">
            <w:pPr>
              <w:spacing w:after="0" w:line="240" w:lineRule="auto"/>
              <w:jc w:val="center"/>
              <w:rPr>
                <w:rFonts w:ascii="Calibri" w:eastAsia="Times New Roman" w:hAnsi="Calibri" w:cs="Calibri"/>
                <w:b/>
                <w:bCs/>
                <w:color w:val="000000"/>
                <w:lang w:eastAsia="en-IE"/>
              </w:rPr>
            </w:pPr>
            <w:r w:rsidRPr="00046A5F">
              <w:rPr>
                <w:rFonts w:ascii="Calibri" w:eastAsia="Times New Roman" w:hAnsi="Calibri" w:cs="Calibri"/>
                <w:b/>
                <w:bCs/>
                <w:color w:val="000000"/>
                <w:lang w:eastAsia="en-IE"/>
              </w:rPr>
              <w:t>B - Mining and Quarrying</w:t>
            </w:r>
          </w:p>
        </w:tc>
        <w:tc>
          <w:tcPr>
            <w:tcW w:w="969" w:type="dxa"/>
            <w:tcBorders>
              <w:top w:val="single" w:sz="12" w:space="0" w:color="auto"/>
              <w:left w:val="nil"/>
              <w:bottom w:val="single" w:sz="4" w:space="0" w:color="auto"/>
              <w:right w:val="single" w:sz="12" w:space="0" w:color="000000"/>
            </w:tcBorders>
          </w:tcPr>
          <w:p w:rsidR="003835F1" w:rsidRPr="00046A5F" w:rsidRDefault="003835F1" w:rsidP="00046A5F">
            <w:pPr>
              <w:spacing w:after="0" w:line="240" w:lineRule="auto"/>
              <w:jc w:val="center"/>
              <w:rPr>
                <w:rFonts w:ascii="Calibri" w:eastAsia="Times New Roman" w:hAnsi="Calibri" w:cs="Calibri"/>
                <w:b/>
                <w:bCs/>
                <w:color w:val="000000"/>
                <w:lang w:eastAsia="en-IE"/>
              </w:rPr>
            </w:pPr>
          </w:p>
        </w:tc>
      </w:tr>
      <w:tr w:rsidR="003835F1" w:rsidRPr="00046A5F" w:rsidTr="003835F1">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b/>
                <w:bCs/>
                <w:color w:val="000000"/>
                <w:lang w:eastAsia="en-IE"/>
              </w:rPr>
            </w:pPr>
            <w:r w:rsidRPr="00046A5F">
              <w:rPr>
                <w:rFonts w:ascii="Calibri" w:eastAsia="Times New Roman" w:hAnsi="Calibri" w:cs="Calibri"/>
                <w:b/>
                <w:bCs/>
                <w:color w:val="000000"/>
                <w:lang w:eastAsia="en-IE"/>
              </w:rPr>
              <w:t>NUTS-2 Region</w:t>
            </w:r>
          </w:p>
        </w:tc>
        <w:tc>
          <w:tcPr>
            <w:tcW w:w="2683" w:type="dxa"/>
            <w:tcBorders>
              <w:top w:val="nil"/>
              <w:left w:val="nil"/>
              <w:bottom w:val="single" w:sz="4" w:space="0" w:color="auto"/>
              <w:right w:val="nil"/>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b/>
                <w:bCs/>
                <w:color w:val="000000"/>
                <w:lang w:eastAsia="en-IE"/>
              </w:rPr>
            </w:pPr>
            <w:r w:rsidRPr="00046A5F">
              <w:rPr>
                <w:rFonts w:ascii="Calibri" w:eastAsia="Times New Roman" w:hAnsi="Calibri" w:cs="Calibri"/>
                <w:b/>
                <w:bCs/>
                <w:color w:val="000000"/>
                <w:lang w:eastAsia="en-IE"/>
              </w:rPr>
              <w:t>0510 Mining of hard coal</w:t>
            </w:r>
          </w:p>
        </w:tc>
        <w:tc>
          <w:tcPr>
            <w:tcW w:w="2717" w:type="dxa"/>
            <w:tcBorders>
              <w:top w:val="nil"/>
              <w:left w:val="single" w:sz="4" w:space="0" w:color="auto"/>
              <w:bottom w:val="single" w:sz="4" w:space="0" w:color="auto"/>
              <w:right w:val="single" w:sz="12" w:space="0" w:color="auto"/>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0721 - Mining of Uranium</w:t>
            </w:r>
          </w:p>
        </w:tc>
        <w:tc>
          <w:tcPr>
            <w:tcW w:w="969" w:type="dxa"/>
            <w:tcBorders>
              <w:top w:val="nil"/>
              <w:left w:val="single" w:sz="4" w:space="0" w:color="auto"/>
              <w:bottom w:val="single" w:sz="4" w:space="0" w:color="auto"/>
              <w:right w:val="single" w:sz="12" w:space="0" w:color="auto"/>
            </w:tcBorders>
          </w:tcPr>
          <w:p w:rsidR="003835F1" w:rsidRPr="00046A5F" w:rsidRDefault="003835F1" w:rsidP="00046A5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Total</w:t>
            </w:r>
          </w:p>
        </w:tc>
      </w:tr>
      <w:tr w:rsidR="003835F1" w:rsidRPr="00046A5F" w:rsidTr="003835F1">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IE05 - Southern</w:t>
            </w:r>
          </w:p>
        </w:tc>
        <w:tc>
          <w:tcPr>
            <w:tcW w:w="2683" w:type="dxa"/>
            <w:tcBorders>
              <w:top w:val="nil"/>
              <w:left w:val="nil"/>
              <w:bottom w:val="single" w:sz="4" w:space="0" w:color="auto"/>
              <w:right w:val="nil"/>
            </w:tcBorders>
            <w:shd w:val="clear" w:color="auto" w:fill="auto"/>
            <w:noWrap/>
            <w:vAlign w:val="bottom"/>
            <w:hideMark/>
          </w:tcPr>
          <w:p w:rsidR="003835F1" w:rsidRPr="00046A5F" w:rsidRDefault="003835F1"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49</w:t>
            </w:r>
          </w:p>
        </w:tc>
        <w:tc>
          <w:tcPr>
            <w:tcW w:w="2717" w:type="dxa"/>
            <w:tcBorders>
              <w:top w:val="nil"/>
              <w:left w:val="single" w:sz="4" w:space="0" w:color="auto"/>
              <w:bottom w:val="single" w:sz="4" w:space="0" w:color="auto"/>
              <w:right w:val="single" w:sz="12" w:space="0" w:color="auto"/>
            </w:tcBorders>
            <w:shd w:val="clear" w:color="auto" w:fill="auto"/>
            <w:noWrap/>
            <w:vAlign w:val="bottom"/>
            <w:hideMark/>
          </w:tcPr>
          <w:p w:rsidR="003835F1" w:rsidRPr="00046A5F" w:rsidRDefault="003835F1"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1</w:t>
            </w:r>
          </w:p>
        </w:tc>
        <w:tc>
          <w:tcPr>
            <w:tcW w:w="969" w:type="dxa"/>
            <w:tcBorders>
              <w:top w:val="nil"/>
              <w:left w:val="single" w:sz="4" w:space="0" w:color="auto"/>
              <w:bottom w:val="single" w:sz="4" w:space="0" w:color="auto"/>
              <w:right w:val="single" w:sz="12" w:space="0" w:color="auto"/>
            </w:tcBorders>
          </w:tcPr>
          <w:p w:rsidR="003835F1" w:rsidRPr="00046A5F" w:rsidRDefault="003835F1" w:rsidP="00046A5F">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50</w:t>
            </w:r>
          </w:p>
        </w:tc>
      </w:tr>
      <w:tr w:rsidR="003835F1" w:rsidRPr="00046A5F" w:rsidTr="003835F1">
        <w:trPr>
          <w:trHeight w:val="315"/>
        </w:trPr>
        <w:tc>
          <w:tcPr>
            <w:tcW w:w="2780" w:type="dxa"/>
            <w:tcBorders>
              <w:top w:val="nil"/>
              <w:left w:val="single" w:sz="12" w:space="0" w:color="auto"/>
              <w:bottom w:val="single" w:sz="12" w:space="0" w:color="auto"/>
              <w:right w:val="single" w:sz="4" w:space="0" w:color="auto"/>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IE06 - East and Midlands</w:t>
            </w:r>
          </w:p>
        </w:tc>
        <w:tc>
          <w:tcPr>
            <w:tcW w:w="2683" w:type="dxa"/>
            <w:tcBorders>
              <w:top w:val="nil"/>
              <w:left w:val="nil"/>
              <w:bottom w:val="single" w:sz="12" w:space="0" w:color="auto"/>
              <w:right w:val="nil"/>
            </w:tcBorders>
            <w:shd w:val="clear" w:color="auto" w:fill="auto"/>
            <w:noWrap/>
            <w:vAlign w:val="bottom"/>
            <w:hideMark/>
          </w:tcPr>
          <w:p w:rsidR="003835F1" w:rsidRPr="00046A5F" w:rsidRDefault="003835F1"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49</w:t>
            </w:r>
          </w:p>
        </w:tc>
        <w:tc>
          <w:tcPr>
            <w:tcW w:w="2717" w:type="dxa"/>
            <w:tcBorders>
              <w:top w:val="nil"/>
              <w:left w:val="single" w:sz="4" w:space="0" w:color="auto"/>
              <w:bottom w:val="single" w:sz="12" w:space="0" w:color="auto"/>
              <w:right w:val="single" w:sz="12" w:space="0" w:color="auto"/>
            </w:tcBorders>
            <w:shd w:val="clear" w:color="auto" w:fill="auto"/>
            <w:noWrap/>
            <w:vAlign w:val="bottom"/>
            <w:hideMark/>
          </w:tcPr>
          <w:p w:rsidR="003835F1" w:rsidRPr="00046A5F" w:rsidRDefault="003835F1"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1</w:t>
            </w:r>
          </w:p>
        </w:tc>
        <w:tc>
          <w:tcPr>
            <w:tcW w:w="969" w:type="dxa"/>
            <w:tcBorders>
              <w:top w:val="nil"/>
              <w:left w:val="single" w:sz="4" w:space="0" w:color="auto"/>
              <w:bottom w:val="single" w:sz="12" w:space="0" w:color="auto"/>
              <w:right w:val="single" w:sz="12" w:space="0" w:color="auto"/>
            </w:tcBorders>
          </w:tcPr>
          <w:p w:rsidR="003835F1" w:rsidRPr="00046A5F" w:rsidRDefault="003835F1" w:rsidP="00046A5F">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50</w:t>
            </w:r>
          </w:p>
        </w:tc>
      </w:tr>
      <w:tr w:rsidR="003835F1" w:rsidRPr="00046A5F" w:rsidTr="003835F1">
        <w:trPr>
          <w:trHeight w:val="330"/>
        </w:trPr>
        <w:tc>
          <w:tcPr>
            <w:tcW w:w="2780" w:type="dxa"/>
            <w:tcBorders>
              <w:top w:val="nil"/>
              <w:left w:val="double" w:sz="6" w:space="0" w:color="auto"/>
              <w:bottom w:val="double" w:sz="6" w:space="0" w:color="auto"/>
              <w:right w:val="single" w:sz="4" w:space="0" w:color="auto"/>
            </w:tcBorders>
            <w:shd w:val="clear" w:color="auto" w:fill="auto"/>
            <w:noWrap/>
            <w:vAlign w:val="bottom"/>
            <w:hideMark/>
          </w:tcPr>
          <w:p w:rsidR="003835F1" w:rsidRPr="00046A5F" w:rsidRDefault="003835F1" w:rsidP="00046A5F">
            <w:pPr>
              <w:spacing w:after="0" w:line="240" w:lineRule="auto"/>
              <w:rPr>
                <w:rFonts w:ascii="Calibri" w:eastAsia="Times New Roman" w:hAnsi="Calibri" w:cs="Calibri"/>
                <w:color w:val="000000"/>
                <w:lang w:eastAsia="en-IE"/>
              </w:rPr>
            </w:pPr>
            <w:r w:rsidRPr="00046A5F">
              <w:rPr>
                <w:rFonts w:ascii="Calibri" w:eastAsia="Times New Roman" w:hAnsi="Calibri" w:cs="Calibri"/>
                <w:color w:val="000000"/>
                <w:lang w:eastAsia="en-IE"/>
              </w:rPr>
              <w:t>Total</w:t>
            </w:r>
          </w:p>
        </w:tc>
        <w:tc>
          <w:tcPr>
            <w:tcW w:w="2683" w:type="dxa"/>
            <w:tcBorders>
              <w:top w:val="nil"/>
              <w:left w:val="nil"/>
              <w:bottom w:val="double" w:sz="6" w:space="0" w:color="auto"/>
              <w:right w:val="nil"/>
            </w:tcBorders>
            <w:shd w:val="clear" w:color="auto" w:fill="auto"/>
            <w:noWrap/>
            <w:vAlign w:val="bottom"/>
            <w:hideMark/>
          </w:tcPr>
          <w:p w:rsidR="003835F1" w:rsidRPr="00046A5F" w:rsidRDefault="003835F1"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98</w:t>
            </w:r>
          </w:p>
        </w:tc>
        <w:tc>
          <w:tcPr>
            <w:tcW w:w="2717" w:type="dxa"/>
            <w:tcBorders>
              <w:top w:val="nil"/>
              <w:left w:val="single" w:sz="4" w:space="0" w:color="auto"/>
              <w:bottom w:val="double" w:sz="6" w:space="0" w:color="auto"/>
              <w:right w:val="double" w:sz="6" w:space="0" w:color="auto"/>
            </w:tcBorders>
            <w:shd w:val="clear" w:color="auto" w:fill="auto"/>
            <w:noWrap/>
            <w:vAlign w:val="bottom"/>
            <w:hideMark/>
          </w:tcPr>
          <w:p w:rsidR="003835F1" w:rsidRPr="00046A5F" w:rsidRDefault="003835F1" w:rsidP="00046A5F">
            <w:pPr>
              <w:spacing w:after="0" w:line="240" w:lineRule="auto"/>
              <w:jc w:val="right"/>
              <w:rPr>
                <w:rFonts w:ascii="Calibri" w:eastAsia="Times New Roman" w:hAnsi="Calibri" w:cs="Calibri"/>
                <w:color w:val="000000"/>
                <w:lang w:eastAsia="en-IE"/>
              </w:rPr>
            </w:pPr>
            <w:r w:rsidRPr="00046A5F">
              <w:rPr>
                <w:rFonts w:ascii="Calibri" w:eastAsia="Times New Roman" w:hAnsi="Calibri" w:cs="Calibri"/>
                <w:color w:val="000000"/>
                <w:lang w:eastAsia="en-IE"/>
              </w:rPr>
              <w:t>2</w:t>
            </w:r>
          </w:p>
        </w:tc>
        <w:tc>
          <w:tcPr>
            <w:tcW w:w="969" w:type="dxa"/>
            <w:tcBorders>
              <w:top w:val="nil"/>
              <w:left w:val="single" w:sz="4" w:space="0" w:color="auto"/>
              <w:bottom w:val="double" w:sz="6" w:space="0" w:color="auto"/>
              <w:right w:val="double" w:sz="6" w:space="0" w:color="auto"/>
            </w:tcBorders>
          </w:tcPr>
          <w:p w:rsidR="003835F1" w:rsidRPr="00046A5F" w:rsidRDefault="003835F1" w:rsidP="00046A5F">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100</w:t>
            </w:r>
          </w:p>
        </w:tc>
      </w:tr>
    </w:tbl>
    <w:p w:rsidR="003835F1" w:rsidRDefault="003835F1" w:rsidP="00046A5F">
      <w:pPr>
        <w:jc w:val="both"/>
        <w:rPr>
          <w:rFonts w:ascii="Arial" w:hAnsi="Arial" w:cs="Arial"/>
        </w:rPr>
      </w:pPr>
    </w:p>
    <w:p w:rsidR="00046A5F" w:rsidRDefault="00111911" w:rsidP="00046A5F">
      <w:pPr>
        <w:jc w:val="both"/>
        <w:rPr>
          <w:rFonts w:ascii="Arial" w:hAnsi="Arial" w:cs="Arial"/>
        </w:rPr>
      </w:pPr>
      <w:r>
        <w:rPr>
          <w:rFonts w:ascii="Arial" w:hAnsi="Arial" w:cs="Arial"/>
        </w:rPr>
        <w:t xml:space="preserve">It is then decided that the detailed </w:t>
      </w:r>
      <w:r w:rsidR="00111D3F">
        <w:rPr>
          <w:rFonts w:ascii="Arial" w:hAnsi="Arial" w:cs="Arial"/>
        </w:rPr>
        <w:t>g</w:t>
      </w:r>
      <w:r>
        <w:rPr>
          <w:rFonts w:ascii="Arial" w:hAnsi="Arial" w:cs="Arial"/>
        </w:rPr>
        <w:t xml:space="preserve">eographical breakdown is leading to excessive disclosure risk. Therefore a new table, featuring a detailed breakdown of NACE group B is produced, but only at a national level. </w:t>
      </w:r>
    </w:p>
    <w:p w:rsidR="003835F1" w:rsidRDefault="003835F1" w:rsidP="003835F1">
      <w:pPr>
        <w:jc w:val="both"/>
        <w:rPr>
          <w:rFonts w:ascii="Arial" w:hAnsi="Arial" w:cs="Arial"/>
          <w:b/>
        </w:rPr>
      </w:pPr>
    </w:p>
    <w:p w:rsidR="003835F1" w:rsidRPr="006448FD" w:rsidRDefault="003835F1" w:rsidP="003835F1">
      <w:pPr>
        <w:jc w:val="both"/>
        <w:rPr>
          <w:rFonts w:ascii="Arial" w:hAnsi="Arial" w:cs="Arial"/>
          <w:b/>
        </w:rPr>
      </w:pPr>
      <w:r w:rsidRPr="006448FD">
        <w:rPr>
          <w:rFonts w:ascii="Arial" w:hAnsi="Arial" w:cs="Arial"/>
          <w:b/>
        </w:rPr>
        <w:t>Table 6 Illustration of national aggregation</w:t>
      </w:r>
    </w:p>
    <w:tbl>
      <w:tblPr>
        <w:tblW w:w="8180" w:type="dxa"/>
        <w:tblInd w:w="93" w:type="dxa"/>
        <w:tblLook w:val="04A0" w:firstRow="1" w:lastRow="0" w:firstColumn="1" w:lastColumn="0" w:noHBand="0" w:noVBand="1"/>
      </w:tblPr>
      <w:tblGrid>
        <w:gridCol w:w="2780"/>
        <w:gridCol w:w="2683"/>
        <w:gridCol w:w="2717"/>
      </w:tblGrid>
      <w:tr w:rsidR="00111911" w:rsidRPr="00111911" w:rsidTr="00111911">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111911" w:rsidRPr="00111911" w:rsidRDefault="00111911" w:rsidP="00111911">
            <w:pPr>
              <w:spacing w:after="0" w:line="240" w:lineRule="auto"/>
              <w:rPr>
                <w:rFonts w:ascii="Calibri" w:eastAsia="Times New Roman" w:hAnsi="Calibri" w:cs="Calibri"/>
                <w:color w:val="000000"/>
                <w:lang w:eastAsia="en-IE"/>
              </w:rPr>
            </w:pPr>
            <w:r w:rsidRPr="00111911">
              <w:rPr>
                <w:rFonts w:ascii="Calibri" w:eastAsia="Times New Roman" w:hAnsi="Calibri" w:cs="Calibri"/>
                <w:color w:val="000000"/>
                <w:lang w:eastAsia="en-IE"/>
              </w:rPr>
              <w:t> </w:t>
            </w:r>
          </w:p>
        </w:tc>
        <w:tc>
          <w:tcPr>
            <w:tcW w:w="5400" w:type="dxa"/>
            <w:gridSpan w:val="2"/>
            <w:tcBorders>
              <w:top w:val="single" w:sz="12" w:space="0" w:color="auto"/>
              <w:left w:val="nil"/>
              <w:bottom w:val="single" w:sz="4" w:space="0" w:color="auto"/>
              <w:right w:val="single" w:sz="12" w:space="0" w:color="000000"/>
            </w:tcBorders>
            <w:shd w:val="clear" w:color="auto" w:fill="auto"/>
            <w:noWrap/>
            <w:vAlign w:val="bottom"/>
            <w:hideMark/>
          </w:tcPr>
          <w:p w:rsidR="00111911" w:rsidRPr="00111911" w:rsidRDefault="00111911" w:rsidP="00111911">
            <w:pPr>
              <w:spacing w:after="0" w:line="240" w:lineRule="auto"/>
              <w:jc w:val="center"/>
              <w:rPr>
                <w:rFonts w:ascii="Calibri" w:eastAsia="Times New Roman" w:hAnsi="Calibri" w:cs="Calibri"/>
                <w:b/>
                <w:bCs/>
                <w:color w:val="000000"/>
                <w:lang w:eastAsia="en-IE"/>
              </w:rPr>
            </w:pPr>
            <w:r w:rsidRPr="00111911">
              <w:rPr>
                <w:rFonts w:ascii="Calibri" w:eastAsia="Times New Roman" w:hAnsi="Calibri" w:cs="Calibri"/>
                <w:b/>
                <w:bCs/>
                <w:color w:val="000000"/>
                <w:lang w:eastAsia="en-IE"/>
              </w:rPr>
              <w:t>B - Mining and Quarrying</w:t>
            </w:r>
          </w:p>
        </w:tc>
      </w:tr>
      <w:tr w:rsidR="00111911" w:rsidRPr="00111911" w:rsidTr="00111911">
        <w:trPr>
          <w:trHeight w:val="315"/>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111911" w:rsidRPr="00111911" w:rsidRDefault="00111911" w:rsidP="00111911">
            <w:pPr>
              <w:spacing w:after="0" w:line="240" w:lineRule="auto"/>
              <w:rPr>
                <w:rFonts w:ascii="Calibri" w:eastAsia="Times New Roman" w:hAnsi="Calibri" w:cs="Calibri"/>
                <w:b/>
                <w:bCs/>
                <w:color w:val="000000"/>
                <w:lang w:eastAsia="en-IE"/>
              </w:rPr>
            </w:pPr>
            <w:r w:rsidRPr="00111911">
              <w:rPr>
                <w:rFonts w:ascii="Calibri" w:eastAsia="Times New Roman" w:hAnsi="Calibri" w:cs="Calibri"/>
                <w:b/>
                <w:bCs/>
                <w:color w:val="000000"/>
                <w:lang w:eastAsia="en-IE"/>
              </w:rPr>
              <w:t>NUTS-2 Region</w:t>
            </w:r>
          </w:p>
        </w:tc>
        <w:tc>
          <w:tcPr>
            <w:tcW w:w="2683" w:type="dxa"/>
            <w:tcBorders>
              <w:top w:val="nil"/>
              <w:left w:val="nil"/>
              <w:bottom w:val="single" w:sz="4" w:space="0" w:color="auto"/>
              <w:right w:val="nil"/>
            </w:tcBorders>
            <w:shd w:val="clear" w:color="auto" w:fill="auto"/>
            <w:noWrap/>
            <w:vAlign w:val="bottom"/>
            <w:hideMark/>
          </w:tcPr>
          <w:p w:rsidR="00111911" w:rsidRPr="00111911" w:rsidRDefault="00111911" w:rsidP="00111911">
            <w:pPr>
              <w:spacing w:after="0" w:line="240" w:lineRule="auto"/>
              <w:rPr>
                <w:rFonts w:ascii="Calibri" w:eastAsia="Times New Roman" w:hAnsi="Calibri" w:cs="Calibri"/>
                <w:b/>
                <w:bCs/>
                <w:color w:val="000000"/>
                <w:lang w:eastAsia="en-IE"/>
              </w:rPr>
            </w:pPr>
            <w:r w:rsidRPr="00111911">
              <w:rPr>
                <w:rFonts w:ascii="Calibri" w:eastAsia="Times New Roman" w:hAnsi="Calibri" w:cs="Calibri"/>
                <w:b/>
                <w:bCs/>
                <w:color w:val="000000"/>
                <w:lang w:eastAsia="en-IE"/>
              </w:rPr>
              <w:t>0510 Mining of hard coal</w:t>
            </w:r>
          </w:p>
        </w:tc>
        <w:tc>
          <w:tcPr>
            <w:tcW w:w="2717" w:type="dxa"/>
            <w:tcBorders>
              <w:top w:val="nil"/>
              <w:left w:val="single" w:sz="4" w:space="0" w:color="auto"/>
              <w:bottom w:val="single" w:sz="4" w:space="0" w:color="auto"/>
              <w:right w:val="single" w:sz="12" w:space="0" w:color="auto"/>
            </w:tcBorders>
            <w:shd w:val="clear" w:color="auto" w:fill="auto"/>
            <w:noWrap/>
            <w:vAlign w:val="bottom"/>
            <w:hideMark/>
          </w:tcPr>
          <w:p w:rsidR="00111911" w:rsidRPr="00111911" w:rsidRDefault="00111911" w:rsidP="00111911">
            <w:pPr>
              <w:spacing w:after="0" w:line="240" w:lineRule="auto"/>
              <w:rPr>
                <w:rFonts w:ascii="Calibri" w:eastAsia="Times New Roman" w:hAnsi="Calibri" w:cs="Calibri"/>
                <w:color w:val="000000"/>
                <w:lang w:eastAsia="en-IE"/>
              </w:rPr>
            </w:pPr>
            <w:r w:rsidRPr="00111911">
              <w:rPr>
                <w:rFonts w:ascii="Calibri" w:eastAsia="Times New Roman" w:hAnsi="Calibri" w:cs="Calibri"/>
                <w:color w:val="000000"/>
                <w:lang w:eastAsia="en-IE"/>
              </w:rPr>
              <w:t>0721 - Mining of Uranium</w:t>
            </w:r>
          </w:p>
        </w:tc>
      </w:tr>
      <w:tr w:rsidR="00111911" w:rsidRPr="00111911" w:rsidTr="00111911">
        <w:trPr>
          <w:trHeight w:val="330"/>
        </w:trPr>
        <w:tc>
          <w:tcPr>
            <w:tcW w:w="2780" w:type="dxa"/>
            <w:tcBorders>
              <w:top w:val="single" w:sz="12" w:space="0" w:color="auto"/>
              <w:left w:val="double" w:sz="6" w:space="0" w:color="auto"/>
              <w:bottom w:val="double" w:sz="6" w:space="0" w:color="auto"/>
              <w:right w:val="single" w:sz="4" w:space="0" w:color="auto"/>
            </w:tcBorders>
            <w:shd w:val="clear" w:color="auto" w:fill="auto"/>
            <w:noWrap/>
            <w:vAlign w:val="bottom"/>
            <w:hideMark/>
          </w:tcPr>
          <w:p w:rsidR="00111911" w:rsidRPr="00111911" w:rsidRDefault="00111911" w:rsidP="00111911">
            <w:pPr>
              <w:spacing w:after="0" w:line="240" w:lineRule="auto"/>
              <w:rPr>
                <w:rFonts w:ascii="Calibri" w:eastAsia="Times New Roman" w:hAnsi="Calibri" w:cs="Calibri"/>
                <w:color w:val="000000"/>
                <w:lang w:eastAsia="en-IE"/>
              </w:rPr>
            </w:pPr>
            <w:r w:rsidRPr="00111911">
              <w:rPr>
                <w:rFonts w:ascii="Calibri" w:eastAsia="Times New Roman" w:hAnsi="Calibri" w:cs="Calibri"/>
                <w:color w:val="000000"/>
                <w:lang w:eastAsia="en-IE"/>
              </w:rPr>
              <w:t>Total</w:t>
            </w:r>
          </w:p>
        </w:tc>
        <w:tc>
          <w:tcPr>
            <w:tcW w:w="2683" w:type="dxa"/>
            <w:tcBorders>
              <w:top w:val="single" w:sz="12" w:space="0" w:color="auto"/>
              <w:left w:val="nil"/>
              <w:bottom w:val="double" w:sz="6" w:space="0" w:color="auto"/>
              <w:right w:val="nil"/>
            </w:tcBorders>
            <w:shd w:val="clear" w:color="auto" w:fill="auto"/>
            <w:noWrap/>
            <w:vAlign w:val="bottom"/>
            <w:hideMark/>
          </w:tcPr>
          <w:p w:rsidR="00111911" w:rsidRPr="00111911" w:rsidRDefault="00111911" w:rsidP="00111911">
            <w:pPr>
              <w:spacing w:after="0" w:line="240" w:lineRule="auto"/>
              <w:jc w:val="right"/>
              <w:rPr>
                <w:rFonts w:ascii="Calibri" w:eastAsia="Times New Roman" w:hAnsi="Calibri" w:cs="Calibri"/>
                <w:color w:val="000000"/>
                <w:lang w:eastAsia="en-IE"/>
              </w:rPr>
            </w:pPr>
            <w:r w:rsidRPr="00111911">
              <w:rPr>
                <w:rFonts w:ascii="Calibri" w:eastAsia="Times New Roman" w:hAnsi="Calibri" w:cs="Calibri"/>
                <w:color w:val="000000"/>
                <w:lang w:eastAsia="en-IE"/>
              </w:rPr>
              <w:t>98</w:t>
            </w:r>
          </w:p>
        </w:tc>
        <w:tc>
          <w:tcPr>
            <w:tcW w:w="2717" w:type="dxa"/>
            <w:tcBorders>
              <w:top w:val="single" w:sz="12" w:space="0" w:color="auto"/>
              <w:left w:val="single" w:sz="4" w:space="0" w:color="auto"/>
              <w:bottom w:val="double" w:sz="6" w:space="0" w:color="auto"/>
              <w:right w:val="double" w:sz="6" w:space="0" w:color="auto"/>
            </w:tcBorders>
            <w:shd w:val="clear" w:color="auto" w:fill="auto"/>
            <w:noWrap/>
            <w:vAlign w:val="bottom"/>
            <w:hideMark/>
          </w:tcPr>
          <w:p w:rsidR="00111911" w:rsidRPr="00111911" w:rsidRDefault="00111911" w:rsidP="00111911">
            <w:pPr>
              <w:spacing w:after="0" w:line="240" w:lineRule="auto"/>
              <w:jc w:val="right"/>
              <w:rPr>
                <w:rFonts w:ascii="Calibri" w:eastAsia="Times New Roman" w:hAnsi="Calibri" w:cs="Calibri"/>
                <w:color w:val="000000"/>
                <w:lang w:eastAsia="en-IE"/>
              </w:rPr>
            </w:pPr>
            <w:r w:rsidRPr="00111911">
              <w:rPr>
                <w:rFonts w:ascii="Calibri" w:eastAsia="Times New Roman" w:hAnsi="Calibri" w:cs="Calibri"/>
                <w:color w:val="000000"/>
                <w:lang w:eastAsia="en-IE"/>
              </w:rPr>
              <w:t>2</w:t>
            </w:r>
          </w:p>
        </w:tc>
      </w:tr>
    </w:tbl>
    <w:p w:rsidR="003835F1" w:rsidRDefault="003835F1" w:rsidP="00046A5F">
      <w:pPr>
        <w:jc w:val="both"/>
        <w:rPr>
          <w:rFonts w:ascii="Arial" w:hAnsi="Arial" w:cs="Arial"/>
        </w:rPr>
      </w:pPr>
    </w:p>
    <w:p w:rsidR="00111911" w:rsidRDefault="00111911" w:rsidP="00046A5F">
      <w:pPr>
        <w:jc w:val="both"/>
        <w:rPr>
          <w:rFonts w:ascii="Arial" w:hAnsi="Arial" w:cs="Arial"/>
        </w:rPr>
      </w:pPr>
      <w:r>
        <w:rPr>
          <w:rFonts w:ascii="Arial" w:hAnsi="Arial" w:cs="Arial"/>
        </w:rPr>
        <w:t xml:space="preserve">From a frequency perspective, this still leads to a situation where each firm becomes aware of the other’s existence. Is there still a high level of </w:t>
      </w:r>
      <w:r w:rsidR="00541A97" w:rsidRPr="00BA613E">
        <w:rPr>
          <w:rFonts w:ascii="Arial" w:hAnsi="Arial" w:cs="Arial"/>
        </w:rPr>
        <w:t xml:space="preserve">primary </w:t>
      </w:r>
      <w:r w:rsidRPr="00BA613E">
        <w:rPr>
          <w:rFonts w:ascii="Arial" w:hAnsi="Arial" w:cs="Arial"/>
        </w:rPr>
        <w:t>disclosure risk</w:t>
      </w:r>
      <w:r>
        <w:rPr>
          <w:rFonts w:ascii="Arial" w:hAnsi="Arial" w:cs="Arial"/>
        </w:rPr>
        <w:t>? Yes. In such cases, it is best to have a larger acceptable minimum frequency</w:t>
      </w:r>
      <w:r w:rsidR="00F545E7">
        <w:rPr>
          <w:rFonts w:ascii="Arial" w:hAnsi="Arial" w:cs="Arial"/>
        </w:rPr>
        <w:t xml:space="preserve"> – a minimum of </w:t>
      </w:r>
      <w:r>
        <w:rPr>
          <w:rFonts w:ascii="Arial" w:hAnsi="Arial" w:cs="Arial"/>
        </w:rPr>
        <w:t xml:space="preserve">5 </w:t>
      </w:r>
      <w:r w:rsidR="00F545E7">
        <w:rPr>
          <w:rFonts w:ascii="Arial" w:hAnsi="Arial" w:cs="Arial"/>
        </w:rPr>
        <w:t xml:space="preserve">respondents </w:t>
      </w:r>
      <w:r>
        <w:rPr>
          <w:rFonts w:ascii="Arial" w:hAnsi="Arial" w:cs="Arial"/>
        </w:rPr>
        <w:t>is a value frequently cited</w:t>
      </w:r>
      <w:r w:rsidR="00F545E7">
        <w:rPr>
          <w:rFonts w:ascii="Arial" w:hAnsi="Arial" w:cs="Arial"/>
        </w:rPr>
        <w:t xml:space="preserve"> in business statistics.</w:t>
      </w:r>
      <w:r w:rsidR="0088156D">
        <w:rPr>
          <w:rFonts w:ascii="Arial" w:hAnsi="Arial" w:cs="Arial"/>
        </w:rPr>
        <w:t xml:space="preserve"> The following section contains a detailed discussion of Minimum Frequency Rules. </w:t>
      </w:r>
    </w:p>
    <w:p w:rsidR="00BA613E" w:rsidRDefault="00BA613E" w:rsidP="00046A5F">
      <w:pPr>
        <w:jc w:val="both"/>
        <w:rPr>
          <w:rFonts w:ascii="Arial" w:hAnsi="Arial" w:cs="Arial"/>
        </w:rPr>
      </w:pPr>
    </w:p>
    <w:p w:rsidR="00F545E7" w:rsidRDefault="00277C93" w:rsidP="00046A5F">
      <w:pPr>
        <w:jc w:val="both"/>
        <w:rPr>
          <w:rFonts w:ascii="Arial" w:hAnsi="Arial" w:cs="Arial"/>
        </w:rPr>
      </w:pPr>
      <w:r>
        <w:rPr>
          <w:rFonts w:ascii="Arial" w:hAnsi="Arial" w:cs="Arial"/>
        </w:rPr>
        <w:t>The next case to consider are magnitude figures  - Sales aggregates</w:t>
      </w:r>
      <w:r w:rsidR="0088156D">
        <w:rPr>
          <w:rFonts w:ascii="Arial" w:hAnsi="Arial" w:cs="Arial"/>
        </w:rPr>
        <w:t xml:space="preserve">. </w:t>
      </w:r>
      <w:r>
        <w:rPr>
          <w:rFonts w:ascii="Arial" w:hAnsi="Arial" w:cs="Arial"/>
        </w:rPr>
        <w:t>As noted, Zamyatin Industries receives 95% of Irish Uranium Sales.</w:t>
      </w:r>
      <w:r w:rsidR="00135190">
        <w:rPr>
          <w:rFonts w:ascii="Arial" w:hAnsi="Arial" w:cs="Arial"/>
        </w:rPr>
        <w:t xml:space="preserve"> </w:t>
      </w:r>
      <w:r w:rsidR="00307AED">
        <w:rPr>
          <w:rFonts w:ascii="Arial" w:hAnsi="Arial" w:cs="Arial"/>
        </w:rPr>
        <w:t xml:space="preserve">Table </w:t>
      </w:r>
      <w:r w:rsidR="005A0100">
        <w:rPr>
          <w:rFonts w:ascii="Arial" w:hAnsi="Arial" w:cs="Arial"/>
        </w:rPr>
        <w:t>7</w:t>
      </w:r>
      <w:r w:rsidR="00135190">
        <w:rPr>
          <w:rFonts w:ascii="Arial" w:hAnsi="Arial" w:cs="Arial"/>
        </w:rPr>
        <w:t xml:space="preserve"> demonstrates an unsafe magnitude table. </w:t>
      </w:r>
    </w:p>
    <w:p w:rsidR="00BA613E" w:rsidRDefault="00BA613E" w:rsidP="003835F1">
      <w:pPr>
        <w:jc w:val="both"/>
        <w:rPr>
          <w:rFonts w:ascii="Arial" w:hAnsi="Arial" w:cs="Arial"/>
          <w:b/>
        </w:rPr>
      </w:pPr>
    </w:p>
    <w:p w:rsidR="003835F1" w:rsidRPr="006448FD" w:rsidRDefault="003835F1" w:rsidP="003835F1">
      <w:pPr>
        <w:jc w:val="both"/>
        <w:rPr>
          <w:rFonts w:ascii="Arial" w:hAnsi="Arial" w:cs="Arial"/>
          <w:b/>
        </w:rPr>
      </w:pPr>
      <w:r w:rsidRPr="006448FD">
        <w:rPr>
          <w:rFonts w:ascii="Arial" w:hAnsi="Arial" w:cs="Arial"/>
          <w:b/>
        </w:rPr>
        <w:t xml:space="preserve">Table 7 Example of an unsafe national total. </w:t>
      </w:r>
    </w:p>
    <w:tbl>
      <w:tblPr>
        <w:tblW w:w="7103" w:type="dxa"/>
        <w:tblInd w:w="93" w:type="dxa"/>
        <w:tblLook w:val="04A0" w:firstRow="1" w:lastRow="0" w:firstColumn="1" w:lastColumn="0" w:noHBand="0" w:noVBand="1"/>
      </w:tblPr>
      <w:tblGrid>
        <w:gridCol w:w="2780"/>
        <w:gridCol w:w="4323"/>
      </w:tblGrid>
      <w:tr w:rsidR="00135190" w:rsidRPr="00135190" w:rsidTr="00BA613E">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135190" w:rsidRPr="00135190" w:rsidRDefault="00135190" w:rsidP="00135190">
            <w:pPr>
              <w:spacing w:after="0" w:line="240" w:lineRule="auto"/>
              <w:rPr>
                <w:rFonts w:ascii="Calibri" w:eastAsia="Times New Roman" w:hAnsi="Calibri" w:cs="Calibri"/>
                <w:color w:val="000000"/>
                <w:lang w:eastAsia="en-IE"/>
              </w:rPr>
            </w:pPr>
            <w:r w:rsidRPr="00135190">
              <w:rPr>
                <w:rFonts w:ascii="Calibri" w:eastAsia="Times New Roman" w:hAnsi="Calibri" w:cs="Calibri"/>
                <w:color w:val="000000"/>
                <w:lang w:eastAsia="en-IE"/>
              </w:rPr>
              <w:t> </w:t>
            </w:r>
          </w:p>
        </w:tc>
        <w:tc>
          <w:tcPr>
            <w:tcW w:w="4323" w:type="dxa"/>
            <w:tcBorders>
              <w:top w:val="single" w:sz="12" w:space="0" w:color="auto"/>
              <w:left w:val="nil"/>
              <w:bottom w:val="single" w:sz="4" w:space="0" w:color="auto"/>
              <w:right w:val="single" w:sz="12" w:space="0" w:color="auto"/>
            </w:tcBorders>
            <w:shd w:val="clear" w:color="auto" w:fill="auto"/>
            <w:noWrap/>
            <w:vAlign w:val="bottom"/>
            <w:hideMark/>
          </w:tcPr>
          <w:p w:rsidR="00135190" w:rsidRPr="00135190" w:rsidRDefault="00135190" w:rsidP="00135190">
            <w:pPr>
              <w:spacing w:after="0" w:line="240" w:lineRule="auto"/>
              <w:jc w:val="center"/>
              <w:rPr>
                <w:rFonts w:ascii="Calibri" w:eastAsia="Times New Roman" w:hAnsi="Calibri" w:cs="Calibri"/>
                <w:b/>
                <w:bCs/>
                <w:color w:val="000000"/>
                <w:lang w:eastAsia="en-IE"/>
              </w:rPr>
            </w:pPr>
            <w:r w:rsidRPr="00135190">
              <w:rPr>
                <w:rFonts w:ascii="Calibri" w:eastAsia="Times New Roman" w:hAnsi="Calibri" w:cs="Calibri"/>
                <w:b/>
                <w:bCs/>
                <w:color w:val="000000"/>
                <w:lang w:eastAsia="en-IE"/>
              </w:rPr>
              <w:t>B - Mining and Quarrying</w:t>
            </w:r>
          </w:p>
        </w:tc>
      </w:tr>
      <w:tr w:rsidR="00135190" w:rsidRPr="00135190" w:rsidTr="00BA613E">
        <w:trPr>
          <w:trHeight w:val="315"/>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135190" w:rsidRPr="00135190" w:rsidRDefault="00135190" w:rsidP="00135190">
            <w:pPr>
              <w:spacing w:after="0" w:line="240" w:lineRule="auto"/>
              <w:rPr>
                <w:rFonts w:ascii="Calibri" w:eastAsia="Times New Roman" w:hAnsi="Calibri" w:cs="Calibri"/>
                <w:b/>
                <w:bCs/>
                <w:color w:val="000000"/>
                <w:lang w:eastAsia="en-IE"/>
              </w:rPr>
            </w:pPr>
            <w:r w:rsidRPr="00135190">
              <w:rPr>
                <w:rFonts w:ascii="Calibri" w:eastAsia="Times New Roman" w:hAnsi="Calibri" w:cs="Calibri"/>
                <w:b/>
                <w:bCs/>
                <w:color w:val="000000"/>
                <w:lang w:eastAsia="en-IE"/>
              </w:rPr>
              <w:t>NUTS-2 Region</w:t>
            </w:r>
          </w:p>
        </w:tc>
        <w:tc>
          <w:tcPr>
            <w:tcW w:w="4323" w:type="dxa"/>
            <w:tcBorders>
              <w:top w:val="nil"/>
              <w:left w:val="nil"/>
              <w:bottom w:val="single" w:sz="4" w:space="0" w:color="auto"/>
              <w:right w:val="single" w:sz="12" w:space="0" w:color="auto"/>
            </w:tcBorders>
            <w:shd w:val="clear" w:color="auto" w:fill="auto"/>
            <w:noWrap/>
            <w:vAlign w:val="bottom"/>
            <w:hideMark/>
          </w:tcPr>
          <w:p w:rsidR="00135190" w:rsidRPr="00135190" w:rsidRDefault="00135190" w:rsidP="00135190">
            <w:pPr>
              <w:spacing w:after="0" w:line="240" w:lineRule="auto"/>
              <w:rPr>
                <w:rFonts w:ascii="Calibri" w:eastAsia="Times New Roman" w:hAnsi="Calibri" w:cs="Calibri"/>
                <w:b/>
                <w:bCs/>
                <w:color w:val="000000"/>
                <w:lang w:eastAsia="en-IE"/>
              </w:rPr>
            </w:pPr>
            <w:r w:rsidRPr="00135190">
              <w:rPr>
                <w:rFonts w:ascii="Calibri" w:eastAsia="Times New Roman" w:hAnsi="Calibri" w:cs="Calibri"/>
                <w:b/>
                <w:bCs/>
                <w:color w:val="000000"/>
                <w:lang w:eastAsia="en-IE"/>
              </w:rPr>
              <w:t>0721 - Mining of Uranium</w:t>
            </w:r>
            <w:r w:rsidR="00BA613E">
              <w:rPr>
                <w:rFonts w:ascii="Calibri" w:eastAsia="Times New Roman" w:hAnsi="Calibri" w:cs="Calibri"/>
                <w:b/>
                <w:bCs/>
                <w:color w:val="000000"/>
                <w:lang w:eastAsia="en-IE"/>
              </w:rPr>
              <w:t xml:space="preserve"> Revenue </w:t>
            </w:r>
            <w:r w:rsidR="00BC6C45">
              <w:rPr>
                <w:rFonts w:ascii="Calibri" w:eastAsia="Times New Roman" w:hAnsi="Calibri" w:cs="Calibri"/>
                <w:b/>
                <w:bCs/>
                <w:color w:val="000000"/>
                <w:lang w:eastAsia="en-IE"/>
              </w:rPr>
              <w:t>(€)</w:t>
            </w:r>
          </w:p>
        </w:tc>
      </w:tr>
      <w:tr w:rsidR="00135190" w:rsidRPr="00135190" w:rsidTr="00BA613E">
        <w:trPr>
          <w:trHeight w:val="330"/>
        </w:trPr>
        <w:tc>
          <w:tcPr>
            <w:tcW w:w="2780" w:type="dxa"/>
            <w:tcBorders>
              <w:top w:val="single" w:sz="12" w:space="0" w:color="auto"/>
              <w:left w:val="single" w:sz="12" w:space="0" w:color="auto"/>
              <w:bottom w:val="double" w:sz="6" w:space="0" w:color="auto"/>
              <w:right w:val="single" w:sz="4" w:space="0" w:color="auto"/>
            </w:tcBorders>
            <w:shd w:val="clear" w:color="auto" w:fill="auto"/>
            <w:noWrap/>
            <w:vAlign w:val="bottom"/>
            <w:hideMark/>
          </w:tcPr>
          <w:p w:rsidR="00135190" w:rsidRPr="00135190" w:rsidRDefault="00135190" w:rsidP="00135190">
            <w:pPr>
              <w:spacing w:after="0" w:line="240" w:lineRule="auto"/>
              <w:rPr>
                <w:rFonts w:ascii="Calibri" w:eastAsia="Times New Roman" w:hAnsi="Calibri" w:cs="Calibri"/>
                <w:color w:val="000000"/>
                <w:lang w:eastAsia="en-IE"/>
              </w:rPr>
            </w:pPr>
            <w:r w:rsidRPr="00135190">
              <w:rPr>
                <w:rFonts w:ascii="Calibri" w:eastAsia="Times New Roman" w:hAnsi="Calibri" w:cs="Calibri"/>
                <w:color w:val="000000"/>
                <w:lang w:eastAsia="en-IE"/>
              </w:rPr>
              <w:t>Total</w:t>
            </w:r>
          </w:p>
        </w:tc>
        <w:tc>
          <w:tcPr>
            <w:tcW w:w="4323" w:type="dxa"/>
            <w:tcBorders>
              <w:top w:val="single" w:sz="12" w:space="0" w:color="auto"/>
              <w:left w:val="nil"/>
              <w:bottom w:val="double" w:sz="6" w:space="0" w:color="auto"/>
              <w:right w:val="single" w:sz="12" w:space="0" w:color="auto"/>
            </w:tcBorders>
            <w:shd w:val="clear" w:color="auto" w:fill="auto"/>
            <w:noWrap/>
            <w:vAlign w:val="bottom"/>
            <w:hideMark/>
          </w:tcPr>
          <w:p w:rsidR="00135190" w:rsidRPr="00135190" w:rsidRDefault="00135190" w:rsidP="00135190">
            <w:pPr>
              <w:spacing w:after="0" w:line="240" w:lineRule="auto"/>
              <w:jc w:val="right"/>
              <w:rPr>
                <w:rFonts w:ascii="Calibri" w:eastAsia="Times New Roman" w:hAnsi="Calibri" w:cs="Calibri"/>
                <w:color w:val="000000"/>
                <w:lang w:eastAsia="en-IE"/>
              </w:rPr>
            </w:pPr>
            <w:r w:rsidRPr="00135190">
              <w:rPr>
                <w:rFonts w:ascii="Calibri" w:eastAsia="Times New Roman" w:hAnsi="Calibri" w:cs="Calibri"/>
                <w:color w:val="000000"/>
                <w:lang w:eastAsia="en-IE"/>
              </w:rPr>
              <w:t>100,000,000</w:t>
            </w:r>
          </w:p>
        </w:tc>
      </w:tr>
    </w:tbl>
    <w:p w:rsidR="003835F1" w:rsidRDefault="003835F1" w:rsidP="00046A5F">
      <w:pPr>
        <w:jc w:val="both"/>
        <w:rPr>
          <w:rFonts w:ascii="Arial" w:hAnsi="Arial" w:cs="Arial"/>
        </w:rPr>
      </w:pPr>
    </w:p>
    <w:p w:rsidR="00135190" w:rsidRDefault="00135190" w:rsidP="00046A5F">
      <w:pPr>
        <w:jc w:val="both"/>
        <w:rPr>
          <w:rFonts w:ascii="Arial" w:hAnsi="Arial" w:cs="Arial"/>
        </w:rPr>
      </w:pPr>
      <w:r>
        <w:rPr>
          <w:rFonts w:ascii="Arial" w:hAnsi="Arial" w:cs="Arial"/>
        </w:rPr>
        <w:t xml:space="preserve">Superficially, this table is safe. Very few users, outside of the enterprises, would know the ratio or volumes of sales in each enterprise. </w:t>
      </w:r>
      <w:r w:rsidRPr="00135190">
        <w:rPr>
          <w:rFonts w:ascii="Arial" w:hAnsi="Arial" w:cs="Arial"/>
          <w:b/>
        </w:rPr>
        <w:t>However, the perspective of the respondents themselves must always be considered.</w:t>
      </w:r>
      <w:r>
        <w:rPr>
          <w:rFonts w:ascii="Arial" w:hAnsi="Arial" w:cs="Arial"/>
        </w:rPr>
        <w:t xml:space="preserve"> From this table, since both respondents are aware of their own sales revenues, each firm can work out how much revenue is represented by remaining firms. This sit</w:t>
      </w:r>
      <w:r w:rsidR="00541A97">
        <w:rPr>
          <w:rFonts w:ascii="Arial" w:hAnsi="Arial" w:cs="Arial"/>
        </w:rPr>
        <w:t>uation is exacerbated if Table 5</w:t>
      </w:r>
      <w:r>
        <w:rPr>
          <w:rFonts w:ascii="Arial" w:hAnsi="Arial" w:cs="Arial"/>
        </w:rPr>
        <w:t xml:space="preserve"> has also been </w:t>
      </w:r>
      <w:r w:rsidR="00307AED">
        <w:rPr>
          <w:rFonts w:ascii="Arial" w:hAnsi="Arial" w:cs="Arial"/>
        </w:rPr>
        <w:lastRenderedPageBreak/>
        <w:t xml:space="preserve">published - </w:t>
      </w:r>
      <w:r>
        <w:rPr>
          <w:rFonts w:ascii="Arial" w:hAnsi="Arial" w:cs="Arial"/>
        </w:rPr>
        <w:t>since each firm also knows that there is only one other fi</w:t>
      </w:r>
      <w:r w:rsidR="00307AED">
        <w:rPr>
          <w:rFonts w:ascii="Arial" w:hAnsi="Arial" w:cs="Arial"/>
        </w:rPr>
        <w:t>rm</w:t>
      </w:r>
      <w:r w:rsidR="00541A97">
        <w:rPr>
          <w:rFonts w:ascii="Arial" w:hAnsi="Arial" w:cs="Arial"/>
        </w:rPr>
        <w:t>. The combination of Tables 5 and 6</w:t>
      </w:r>
      <w:r>
        <w:rPr>
          <w:rFonts w:ascii="Arial" w:hAnsi="Arial" w:cs="Arial"/>
        </w:rPr>
        <w:t xml:space="preserve"> will allow each firm to calculate the revenue values of its rivals. </w:t>
      </w:r>
    </w:p>
    <w:p w:rsidR="00DC6A67" w:rsidRDefault="00F8083F" w:rsidP="00046A5F">
      <w:pPr>
        <w:jc w:val="both"/>
        <w:rPr>
          <w:rFonts w:ascii="Arial" w:hAnsi="Arial" w:cs="Arial"/>
        </w:rPr>
      </w:pPr>
      <w:r>
        <w:rPr>
          <w:rFonts w:ascii="Arial" w:hAnsi="Arial" w:cs="Arial"/>
        </w:rPr>
        <w:t xml:space="preserve">The </w:t>
      </w:r>
      <w:r w:rsidR="0005000E">
        <w:rPr>
          <w:rFonts w:ascii="Arial" w:hAnsi="Arial" w:cs="Arial"/>
        </w:rPr>
        <w:t xml:space="preserve">next scenario to be considered is a national total for NACE Group B (Table </w:t>
      </w:r>
      <w:r w:rsidR="005A0100">
        <w:rPr>
          <w:rFonts w:ascii="Arial" w:hAnsi="Arial" w:cs="Arial"/>
        </w:rPr>
        <w:t>8)</w:t>
      </w:r>
      <w:r w:rsidR="0005000E">
        <w:rPr>
          <w:rFonts w:ascii="Arial" w:hAnsi="Arial" w:cs="Arial"/>
        </w:rPr>
        <w:t>. This table is also potentially disclosive, since the scale of  Uranium mining is publicly known:</w:t>
      </w:r>
    </w:p>
    <w:p w:rsidR="003835F1" w:rsidRDefault="003835F1" w:rsidP="00046A5F">
      <w:pPr>
        <w:jc w:val="both"/>
        <w:rPr>
          <w:rFonts w:ascii="Arial" w:hAnsi="Arial" w:cs="Arial"/>
        </w:rPr>
      </w:pPr>
    </w:p>
    <w:p w:rsidR="003835F1" w:rsidRPr="006448FD" w:rsidRDefault="003835F1" w:rsidP="003835F1">
      <w:pPr>
        <w:jc w:val="both"/>
        <w:rPr>
          <w:rFonts w:ascii="Arial" w:hAnsi="Arial" w:cs="Arial"/>
          <w:b/>
        </w:rPr>
      </w:pPr>
      <w:r w:rsidRPr="006448FD">
        <w:rPr>
          <w:rFonts w:ascii="Arial" w:hAnsi="Arial" w:cs="Arial"/>
          <w:b/>
        </w:rPr>
        <w:t xml:space="preserve">Table 8 Example of potentially disclosive national total. </w:t>
      </w:r>
    </w:p>
    <w:tbl>
      <w:tblPr>
        <w:tblW w:w="5560" w:type="dxa"/>
        <w:tblInd w:w="93" w:type="dxa"/>
        <w:tblLook w:val="04A0" w:firstRow="1" w:lastRow="0" w:firstColumn="1" w:lastColumn="0" w:noHBand="0" w:noVBand="1"/>
      </w:tblPr>
      <w:tblGrid>
        <w:gridCol w:w="2780"/>
        <w:gridCol w:w="2780"/>
      </w:tblGrid>
      <w:tr w:rsidR="0005000E" w:rsidRPr="0005000E" w:rsidTr="0005000E">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5000E" w:rsidRPr="0005000E" w:rsidRDefault="0005000E" w:rsidP="0005000E">
            <w:pPr>
              <w:spacing w:after="0" w:line="240" w:lineRule="auto"/>
              <w:rPr>
                <w:rFonts w:ascii="Calibri" w:eastAsia="Times New Roman" w:hAnsi="Calibri" w:cs="Calibri"/>
                <w:color w:val="000000"/>
                <w:lang w:eastAsia="en-IE"/>
              </w:rPr>
            </w:pPr>
            <w:r w:rsidRPr="0005000E">
              <w:rPr>
                <w:rFonts w:ascii="Calibri" w:eastAsia="Times New Roman" w:hAnsi="Calibri" w:cs="Calibri"/>
                <w:color w:val="000000"/>
                <w:lang w:eastAsia="en-IE"/>
              </w:rPr>
              <w:t> </w:t>
            </w:r>
          </w:p>
        </w:tc>
        <w:tc>
          <w:tcPr>
            <w:tcW w:w="2780" w:type="dxa"/>
            <w:tcBorders>
              <w:top w:val="single" w:sz="12" w:space="0" w:color="auto"/>
              <w:left w:val="nil"/>
              <w:bottom w:val="single" w:sz="4" w:space="0" w:color="auto"/>
              <w:right w:val="single" w:sz="12" w:space="0" w:color="auto"/>
            </w:tcBorders>
            <w:shd w:val="clear" w:color="auto" w:fill="auto"/>
            <w:noWrap/>
            <w:vAlign w:val="bottom"/>
            <w:hideMark/>
          </w:tcPr>
          <w:p w:rsidR="0005000E" w:rsidRPr="0005000E" w:rsidRDefault="0005000E" w:rsidP="0005000E">
            <w:pPr>
              <w:spacing w:after="0" w:line="240" w:lineRule="auto"/>
              <w:jc w:val="center"/>
              <w:rPr>
                <w:rFonts w:ascii="Calibri" w:eastAsia="Times New Roman" w:hAnsi="Calibri" w:cs="Calibri"/>
                <w:b/>
                <w:bCs/>
                <w:color w:val="000000"/>
                <w:lang w:eastAsia="en-IE"/>
              </w:rPr>
            </w:pPr>
            <w:r w:rsidRPr="0005000E">
              <w:rPr>
                <w:rFonts w:ascii="Calibri" w:eastAsia="Times New Roman" w:hAnsi="Calibri" w:cs="Calibri"/>
                <w:b/>
                <w:bCs/>
                <w:color w:val="000000"/>
                <w:lang w:eastAsia="en-IE"/>
              </w:rPr>
              <w:t>B - Mining and Quarrying</w:t>
            </w:r>
          </w:p>
        </w:tc>
      </w:tr>
      <w:tr w:rsidR="0005000E" w:rsidRPr="0005000E" w:rsidTr="0005000E">
        <w:trPr>
          <w:trHeight w:val="315"/>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05000E" w:rsidRPr="0005000E" w:rsidRDefault="0005000E" w:rsidP="0005000E">
            <w:pPr>
              <w:spacing w:after="0" w:line="240" w:lineRule="auto"/>
              <w:rPr>
                <w:rFonts w:ascii="Calibri" w:eastAsia="Times New Roman" w:hAnsi="Calibri" w:cs="Calibri"/>
                <w:b/>
                <w:bCs/>
                <w:color w:val="000000"/>
                <w:lang w:eastAsia="en-IE"/>
              </w:rPr>
            </w:pPr>
            <w:r w:rsidRPr="0005000E">
              <w:rPr>
                <w:rFonts w:ascii="Calibri" w:eastAsia="Times New Roman" w:hAnsi="Calibri" w:cs="Calibri"/>
                <w:b/>
                <w:bCs/>
                <w:color w:val="000000"/>
                <w:lang w:eastAsia="en-IE"/>
              </w:rPr>
              <w:t>NUTS-2 Region</w:t>
            </w:r>
          </w:p>
        </w:tc>
        <w:tc>
          <w:tcPr>
            <w:tcW w:w="2780" w:type="dxa"/>
            <w:tcBorders>
              <w:top w:val="nil"/>
              <w:left w:val="nil"/>
              <w:bottom w:val="single" w:sz="4" w:space="0" w:color="auto"/>
              <w:right w:val="single" w:sz="12" w:space="0" w:color="auto"/>
            </w:tcBorders>
            <w:shd w:val="clear" w:color="auto" w:fill="auto"/>
            <w:noWrap/>
            <w:vAlign w:val="bottom"/>
            <w:hideMark/>
          </w:tcPr>
          <w:p w:rsidR="0005000E" w:rsidRPr="0005000E" w:rsidRDefault="0005000E" w:rsidP="0005000E">
            <w:pPr>
              <w:spacing w:after="0" w:line="240" w:lineRule="auto"/>
              <w:jc w:val="right"/>
              <w:rPr>
                <w:rFonts w:ascii="Calibri" w:eastAsia="Times New Roman" w:hAnsi="Calibri" w:cs="Calibri"/>
                <w:b/>
                <w:bCs/>
                <w:color w:val="000000"/>
                <w:lang w:eastAsia="en-IE"/>
              </w:rPr>
            </w:pPr>
            <w:r w:rsidRPr="0005000E">
              <w:rPr>
                <w:rFonts w:ascii="Calibri" w:eastAsia="Times New Roman" w:hAnsi="Calibri" w:cs="Calibri"/>
                <w:b/>
                <w:bCs/>
                <w:color w:val="000000"/>
                <w:lang w:eastAsia="en-IE"/>
              </w:rPr>
              <w:t>Total</w:t>
            </w:r>
            <w:r w:rsidR="00BC6C45">
              <w:rPr>
                <w:rFonts w:ascii="Calibri" w:eastAsia="Times New Roman" w:hAnsi="Calibri" w:cs="Calibri"/>
                <w:b/>
                <w:bCs/>
                <w:color w:val="000000"/>
                <w:lang w:eastAsia="en-IE"/>
              </w:rPr>
              <w:t xml:space="preserve"> Revenue (€)</w:t>
            </w:r>
          </w:p>
        </w:tc>
      </w:tr>
      <w:tr w:rsidR="0005000E" w:rsidRPr="0005000E" w:rsidTr="0005000E">
        <w:trPr>
          <w:trHeight w:val="330"/>
        </w:trPr>
        <w:tc>
          <w:tcPr>
            <w:tcW w:w="2780" w:type="dxa"/>
            <w:tcBorders>
              <w:top w:val="single" w:sz="12" w:space="0" w:color="auto"/>
              <w:left w:val="single" w:sz="12" w:space="0" w:color="auto"/>
              <w:bottom w:val="double" w:sz="6" w:space="0" w:color="auto"/>
              <w:right w:val="single" w:sz="4" w:space="0" w:color="auto"/>
            </w:tcBorders>
            <w:shd w:val="clear" w:color="auto" w:fill="auto"/>
            <w:noWrap/>
            <w:vAlign w:val="bottom"/>
            <w:hideMark/>
          </w:tcPr>
          <w:p w:rsidR="0005000E" w:rsidRPr="0005000E" w:rsidRDefault="0005000E" w:rsidP="0005000E">
            <w:pPr>
              <w:spacing w:after="0" w:line="240" w:lineRule="auto"/>
              <w:rPr>
                <w:rFonts w:ascii="Calibri" w:eastAsia="Times New Roman" w:hAnsi="Calibri" w:cs="Calibri"/>
                <w:color w:val="000000"/>
                <w:lang w:eastAsia="en-IE"/>
              </w:rPr>
            </w:pPr>
            <w:r w:rsidRPr="0005000E">
              <w:rPr>
                <w:rFonts w:ascii="Calibri" w:eastAsia="Times New Roman" w:hAnsi="Calibri" w:cs="Calibri"/>
                <w:color w:val="000000"/>
                <w:lang w:eastAsia="en-IE"/>
              </w:rPr>
              <w:t>Total</w:t>
            </w:r>
          </w:p>
        </w:tc>
        <w:tc>
          <w:tcPr>
            <w:tcW w:w="2780" w:type="dxa"/>
            <w:tcBorders>
              <w:top w:val="single" w:sz="12" w:space="0" w:color="auto"/>
              <w:left w:val="nil"/>
              <w:bottom w:val="double" w:sz="6" w:space="0" w:color="auto"/>
              <w:right w:val="single" w:sz="12" w:space="0" w:color="auto"/>
            </w:tcBorders>
            <w:shd w:val="clear" w:color="auto" w:fill="auto"/>
            <w:noWrap/>
            <w:vAlign w:val="bottom"/>
            <w:hideMark/>
          </w:tcPr>
          <w:p w:rsidR="0005000E" w:rsidRPr="0005000E" w:rsidRDefault="0005000E" w:rsidP="0005000E">
            <w:pPr>
              <w:spacing w:after="0" w:line="240" w:lineRule="auto"/>
              <w:jc w:val="right"/>
              <w:rPr>
                <w:rFonts w:ascii="Calibri" w:eastAsia="Times New Roman" w:hAnsi="Calibri" w:cs="Calibri"/>
                <w:color w:val="000000"/>
                <w:lang w:eastAsia="en-IE"/>
              </w:rPr>
            </w:pPr>
            <w:r w:rsidRPr="0005000E">
              <w:rPr>
                <w:rFonts w:ascii="Calibri" w:eastAsia="Times New Roman" w:hAnsi="Calibri" w:cs="Calibri"/>
                <w:color w:val="000000"/>
                <w:lang w:eastAsia="en-IE"/>
              </w:rPr>
              <w:t>105,000,000</w:t>
            </w:r>
          </w:p>
        </w:tc>
      </w:tr>
    </w:tbl>
    <w:p w:rsidR="003835F1" w:rsidRDefault="003835F1" w:rsidP="00046A5F">
      <w:pPr>
        <w:jc w:val="both"/>
        <w:rPr>
          <w:rFonts w:ascii="Arial" w:hAnsi="Arial" w:cs="Arial"/>
        </w:rPr>
      </w:pPr>
    </w:p>
    <w:p w:rsidR="0005000E" w:rsidRDefault="0005000E" w:rsidP="00046A5F">
      <w:pPr>
        <w:jc w:val="both"/>
        <w:rPr>
          <w:rFonts w:ascii="Arial" w:hAnsi="Arial" w:cs="Arial"/>
        </w:rPr>
      </w:pPr>
      <w:r>
        <w:rPr>
          <w:rFonts w:ascii="Arial" w:hAnsi="Arial" w:cs="Arial"/>
        </w:rPr>
        <w:t xml:space="preserve">Since, it is publicly known that the Uranium industry dominates NACE Group B, it would be possible for well-informed users of statistics to make a reasonable guess as the total sales of Uranium in Ireland. Each firm, in addition, could approximately infer their revenue and that of their main competitor. </w:t>
      </w:r>
      <w:r w:rsidRPr="0005000E">
        <w:rPr>
          <w:rFonts w:ascii="Arial" w:hAnsi="Arial" w:cs="Arial"/>
          <w:b/>
        </w:rPr>
        <w:t>Therefore, particular care must be taken with magnitude figures where dominance is likely to be an issue</w:t>
      </w:r>
      <w:r w:rsidR="00111D3F">
        <w:rPr>
          <w:rFonts w:ascii="Arial" w:hAnsi="Arial" w:cs="Arial"/>
          <w:b/>
        </w:rPr>
        <w:t>.</w:t>
      </w:r>
      <w:r>
        <w:rPr>
          <w:rFonts w:ascii="Arial" w:hAnsi="Arial" w:cs="Arial"/>
        </w:rPr>
        <w:t xml:space="preserve"> </w:t>
      </w:r>
    </w:p>
    <w:p w:rsidR="0022602A" w:rsidRDefault="0005000E" w:rsidP="00E87974">
      <w:pPr>
        <w:jc w:val="both"/>
        <w:rPr>
          <w:rFonts w:ascii="Arial" w:hAnsi="Arial" w:cs="Arial"/>
        </w:rPr>
      </w:pPr>
      <w:r>
        <w:rPr>
          <w:rFonts w:ascii="Arial" w:hAnsi="Arial" w:cs="Arial"/>
        </w:rPr>
        <w:t xml:space="preserve">In conclusion, tabular output must be examined in detail to establish if it is safe or not. </w:t>
      </w:r>
      <w:r w:rsidR="00E87974">
        <w:rPr>
          <w:rFonts w:ascii="Arial" w:hAnsi="Arial" w:cs="Arial"/>
        </w:rPr>
        <w:t xml:space="preserve">Safety rules are applied to identify </w:t>
      </w:r>
      <w:r w:rsidR="00541A97">
        <w:rPr>
          <w:rFonts w:ascii="Arial" w:hAnsi="Arial" w:cs="Arial"/>
        </w:rPr>
        <w:t>primary disclosure risk</w:t>
      </w:r>
      <w:r w:rsidR="00E87974">
        <w:rPr>
          <w:rFonts w:ascii="Arial" w:hAnsi="Arial" w:cs="Arial"/>
        </w:rPr>
        <w:t xml:space="preserve"> are discussed in </w:t>
      </w:r>
      <w:r w:rsidR="00541A97">
        <w:rPr>
          <w:rFonts w:ascii="Arial" w:hAnsi="Arial" w:cs="Arial"/>
        </w:rPr>
        <w:t>Chapter 3</w:t>
      </w:r>
      <w:r w:rsidR="00E87974">
        <w:rPr>
          <w:rFonts w:ascii="Arial" w:hAnsi="Arial" w:cs="Arial"/>
        </w:rPr>
        <w:t>.</w:t>
      </w:r>
    </w:p>
    <w:p w:rsidR="003835F1" w:rsidRDefault="003835F1">
      <w:pPr>
        <w:rPr>
          <w:rFonts w:asciiTheme="majorHAnsi" w:eastAsiaTheme="majorEastAsia" w:hAnsiTheme="majorHAnsi" w:cstheme="majorBidi"/>
          <w:b/>
          <w:bCs/>
          <w:color w:val="4F81BD" w:themeColor="accent1"/>
          <w:sz w:val="26"/>
          <w:szCs w:val="26"/>
        </w:rPr>
      </w:pPr>
      <w:r>
        <w:br w:type="page"/>
      </w:r>
    </w:p>
    <w:p w:rsidR="00541A97" w:rsidRDefault="0022602A" w:rsidP="0022602A">
      <w:pPr>
        <w:pStyle w:val="Heading2"/>
      </w:pPr>
      <w:bookmarkStart w:id="19" w:name="_Toc527645845"/>
      <w:r>
        <w:lastRenderedPageBreak/>
        <w:t>2.3 Illustration of Secondary Disclosure</w:t>
      </w:r>
      <w:r w:rsidR="00355C17">
        <w:t xml:space="preserve"> and Suppression</w:t>
      </w:r>
      <w:bookmarkEnd w:id="19"/>
    </w:p>
    <w:p w:rsidR="00D05F71" w:rsidRDefault="005A0100" w:rsidP="00D05F71">
      <w:pPr>
        <w:jc w:val="both"/>
        <w:rPr>
          <w:rFonts w:ascii="Arial" w:hAnsi="Arial" w:cs="Arial"/>
        </w:rPr>
      </w:pPr>
      <w:r>
        <w:rPr>
          <w:rFonts w:ascii="Arial" w:hAnsi="Arial" w:cs="Arial"/>
        </w:rPr>
        <w:t>Consider Table 9</w:t>
      </w:r>
      <w:r w:rsidR="00355C17">
        <w:rPr>
          <w:rFonts w:ascii="Arial" w:hAnsi="Arial" w:cs="Arial"/>
        </w:rPr>
        <w:t xml:space="preserve"> (a version of Table 4 where primary suppression has been applied)</w:t>
      </w:r>
      <w:r w:rsidR="00D05F71">
        <w:rPr>
          <w:rFonts w:ascii="Arial" w:hAnsi="Arial" w:cs="Arial"/>
        </w:rPr>
        <w:t>. Though primary suppression  has been applied, secondary disclosure still occurs:</w:t>
      </w:r>
    </w:p>
    <w:p w:rsidR="003835F1" w:rsidRPr="006448FD" w:rsidRDefault="003835F1" w:rsidP="003835F1">
      <w:pPr>
        <w:jc w:val="both"/>
        <w:rPr>
          <w:rFonts w:ascii="Arial" w:hAnsi="Arial" w:cs="Arial"/>
          <w:b/>
        </w:rPr>
      </w:pPr>
      <w:r w:rsidRPr="006448FD">
        <w:rPr>
          <w:rFonts w:ascii="Arial" w:hAnsi="Arial" w:cs="Arial"/>
          <w:b/>
        </w:rPr>
        <w:t>Table 9 Version of Table 4 where primary suppression has been applied</w:t>
      </w:r>
    </w:p>
    <w:tbl>
      <w:tblPr>
        <w:tblW w:w="8804" w:type="dxa"/>
        <w:tblInd w:w="93" w:type="dxa"/>
        <w:tblLook w:val="04A0" w:firstRow="1" w:lastRow="0" w:firstColumn="1" w:lastColumn="0" w:noHBand="0" w:noVBand="1"/>
      </w:tblPr>
      <w:tblGrid>
        <w:gridCol w:w="2780"/>
        <w:gridCol w:w="2464"/>
        <w:gridCol w:w="1717"/>
        <w:gridCol w:w="1843"/>
      </w:tblGrid>
      <w:tr w:rsidR="00355C17" w:rsidRPr="00355C17" w:rsidTr="009C2FD1">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 </w:t>
            </w:r>
          </w:p>
        </w:tc>
        <w:tc>
          <w:tcPr>
            <w:tcW w:w="4181" w:type="dxa"/>
            <w:gridSpan w:val="2"/>
            <w:tcBorders>
              <w:top w:val="single" w:sz="12" w:space="0" w:color="auto"/>
              <w:left w:val="nil"/>
              <w:bottom w:val="single" w:sz="4" w:space="0" w:color="auto"/>
              <w:right w:val="nil"/>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B - Mining and Quarrying</w:t>
            </w:r>
          </w:p>
        </w:tc>
        <w:tc>
          <w:tcPr>
            <w:tcW w:w="1843" w:type="dxa"/>
            <w:tcBorders>
              <w:top w:val="single" w:sz="12" w:space="0" w:color="auto"/>
              <w:left w:val="nil"/>
              <w:bottom w:val="single" w:sz="4" w:space="0" w:color="auto"/>
              <w:right w:val="single" w:sz="12"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 </w:t>
            </w:r>
          </w:p>
        </w:tc>
      </w:tr>
      <w:tr w:rsidR="00355C17" w:rsidRPr="00355C17" w:rsidTr="009C2FD1">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NUTS-2 Region</w:t>
            </w:r>
          </w:p>
        </w:tc>
        <w:tc>
          <w:tcPr>
            <w:tcW w:w="2464" w:type="dxa"/>
            <w:tcBorders>
              <w:top w:val="nil"/>
              <w:left w:val="nil"/>
              <w:bottom w:val="single" w:sz="4" w:space="0" w:color="auto"/>
              <w:right w:val="nil"/>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0510 Mining of hard coal</w:t>
            </w:r>
          </w:p>
        </w:tc>
        <w:tc>
          <w:tcPr>
            <w:tcW w:w="1717" w:type="dxa"/>
            <w:tcBorders>
              <w:top w:val="nil"/>
              <w:left w:val="single" w:sz="4" w:space="0" w:color="auto"/>
              <w:bottom w:val="single" w:sz="4" w:space="0" w:color="auto"/>
              <w:right w:val="nil"/>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b/>
                <w:color w:val="000000"/>
                <w:lang w:eastAsia="en-IE"/>
              </w:rPr>
            </w:pPr>
            <w:r w:rsidRPr="00355C17">
              <w:rPr>
                <w:rFonts w:ascii="Calibri" w:eastAsia="Times New Roman" w:hAnsi="Calibri" w:cs="Calibri"/>
                <w:b/>
                <w:color w:val="000000"/>
                <w:lang w:eastAsia="en-IE"/>
              </w:rPr>
              <w:t>0721 - Mining of Uranium</w:t>
            </w:r>
          </w:p>
        </w:tc>
        <w:tc>
          <w:tcPr>
            <w:tcW w:w="1843" w:type="dxa"/>
            <w:tcBorders>
              <w:top w:val="nil"/>
              <w:left w:val="single" w:sz="4" w:space="0" w:color="auto"/>
              <w:bottom w:val="single" w:sz="4" w:space="0" w:color="auto"/>
              <w:right w:val="single" w:sz="12"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Total</w:t>
            </w:r>
          </w:p>
        </w:tc>
      </w:tr>
      <w:tr w:rsidR="00355C17" w:rsidRPr="00355C17" w:rsidTr="009C2FD1">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IE05 - Southern</w:t>
            </w:r>
          </w:p>
        </w:tc>
        <w:tc>
          <w:tcPr>
            <w:tcW w:w="2464" w:type="dxa"/>
            <w:tcBorders>
              <w:top w:val="nil"/>
              <w:left w:val="nil"/>
              <w:bottom w:val="single" w:sz="4" w:space="0" w:color="auto"/>
              <w:right w:val="nil"/>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49</w:t>
            </w:r>
          </w:p>
        </w:tc>
        <w:tc>
          <w:tcPr>
            <w:tcW w:w="1717" w:type="dxa"/>
            <w:tcBorders>
              <w:top w:val="nil"/>
              <w:left w:val="single" w:sz="4" w:space="0" w:color="auto"/>
              <w:bottom w:val="single" w:sz="4" w:space="0" w:color="auto"/>
              <w:right w:val="nil"/>
            </w:tcBorders>
            <w:shd w:val="clear" w:color="auto" w:fill="auto"/>
            <w:noWrap/>
            <w:vAlign w:val="bottom"/>
            <w:hideMark/>
          </w:tcPr>
          <w:p w:rsidR="00355C17"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a</w:t>
            </w:r>
          </w:p>
        </w:tc>
        <w:tc>
          <w:tcPr>
            <w:tcW w:w="1843" w:type="dxa"/>
            <w:tcBorders>
              <w:top w:val="nil"/>
              <w:left w:val="single" w:sz="4" w:space="0" w:color="auto"/>
              <w:bottom w:val="single" w:sz="4" w:space="0" w:color="auto"/>
              <w:right w:val="single" w:sz="12"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50</w:t>
            </w:r>
          </w:p>
        </w:tc>
      </w:tr>
      <w:tr w:rsidR="00355C17" w:rsidRPr="00355C17" w:rsidTr="009C2FD1">
        <w:trPr>
          <w:trHeight w:val="315"/>
        </w:trPr>
        <w:tc>
          <w:tcPr>
            <w:tcW w:w="2780" w:type="dxa"/>
            <w:tcBorders>
              <w:top w:val="nil"/>
              <w:left w:val="single" w:sz="12" w:space="0" w:color="auto"/>
              <w:bottom w:val="single" w:sz="12" w:space="0" w:color="auto"/>
              <w:right w:val="single" w:sz="4"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IE06 - East and Midlands</w:t>
            </w:r>
          </w:p>
        </w:tc>
        <w:tc>
          <w:tcPr>
            <w:tcW w:w="2464" w:type="dxa"/>
            <w:tcBorders>
              <w:top w:val="nil"/>
              <w:left w:val="nil"/>
              <w:bottom w:val="single" w:sz="12" w:space="0" w:color="auto"/>
              <w:right w:val="nil"/>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49</w:t>
            </w:r>
          </w:p>
        </w:tc>
        <w:tc>
          <w:tcPr>
            <w:tcW w:w="1717" w:type="dxa"/>
            <w:tcBorders>
              <w:top w:val="nil"/>
              <w:left w:val="single" w:sz="4" w:space="0" w:color="auto"/>
              <w:bottom w:val="single" w:sz="12" w:space="0" w:color="auto"/>
              <w:right w:val="nil"/>
            </w:tcBorders>
            <w:shd w:val="clear" w:color="auto" w:fill="auto"/>
            <w:noWrap/>
            <w:vAlign w:val="bottom"/>
            <w:hideMark/>
          </w:tcPr>
          <w:p w:rsidR="00355C17"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b</w:t>
            </w:r>
          </w:p>
        </w:tc>
        <w:tc>
          <w:tcPr>
            <w:tcW w:w="1843" w:type="dxa"/>
            <w:tcBorders>
              <w:top w:val="nil"/>
              <w:left w:val="single" w:sz="4" w:space="0" w:color="auto"/>
              <w:bottom w:val="single" w:sz="12" w:space="0" w:color="auto"/>
              <w:right w:val="single" w:sz="12"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50</w:t>
            </w:r>
          </w:p>
        </w:tc>
      </w:tr>
      <w:tr w:rsidR="00355C17" w:rsidRPr="00355C17" w:rsidTr="009C2FD1">
        <w:trPr>
          <w:trHeight w:val="330"/>
        </w:trPr>
        <w:tc>
          <w:tcPr>
            <w:tcW w:w="2780" w:type="dxa"/>
            <w:tcBorders>
              <w:top w:val="nil"/>
              <w:left w:val="double" w:sz="6" w:space="0" w:color="auto"/>
              <w:bottom w:val="double" w:sz="6" w:space="0" w:color="auto"/>
              <w:right w:val="single" w:sz="4"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Total</w:t>
            </w:r>
          </w:p>
        </w:tc>
        <w:tc>
          <w:tcPr>
            <w:tcW w:w="2464" w:type="dxa"/>
            <w:tcBorders>
              <w:top w:val="nil"/>
              <w:left w:val="nil"/>
              <w:bottom w:val="double" w:sz="6" w:space="0" w:color="auto"/>
              <w:right w:val="nil"/>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98</w:t>
            </w:r>
          </w:p>
        </w:tc>
        <w:tc>
          <w:tcPr>
            <w:tcW w:w="1717" w:type="dxa"/>
            <w:tcBorders>
              <w:top w:val="nil"/>
              <w:left w:val="single" w:sz="4" w:space="0" w:color="auto"/>
              <w:bottom w:val="double" w:sz="6" w:space="0" w:color="auto"/>
              <w:right w:val="nil"/>
            </w:tcBorders>
            <w:shd w:val="clear" w:color="auto" w:fill="auto"/>
            <w:noWrap/>
            <w:vAlign w:val="bottom"/>
            <w:hideMark/>
          </w:tcPr>
          <w:p w:rsidR="00355C17"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c</w:t>
            </w:r>
          </w:p>
        </w:tc>
        <w:tc>
          <w:tcPr>
            <w:tcW w:w="1843" w:type="dxa"/>
            <w:tcBorders>
              <w:top w:val="nil"/>
              <w:left w:val="single" w:sz="4" w:space="0" w:color="auto"/>
              <w:bottom w:val="double" w:sz="6" w:space="0" w:color="auto"/>
              <w:right w:val="single" w:sz="12" w:space="0" w:color="auto"/>
            </w:tcBorders>
            <w:shd w:val="clear" w:color="auto" w:fill="auto"/>
            <w:noWrap/>
            <w:vAlign w:val="bottom"/>
            <w:hideMark/>
          </w:tcPr>
          <w:p w:rsidR="00355C17" w:rsidRPr="00355C17" w:rsidRDefault="00355C17"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100</w:t>
            </w:r>
          </w:p>
        </w:tc>
      </w:tr>
    </w:tbl>
    <w:p w:rsidR="00D05F71" w:rsidRPr="00D05F71" w:rsidRDefault="00D05F71" w:rsidP="00D05F71">
      <w:pPr>
        <w:jc w:val="both"/>
        <w:rPr>
          <w:rFonts w:ascii="Arial" w:hAnsi="Arial" w:cs="Arial"/>
        </w:rPr>
      </w:pPr>
    </w:p>
    <w:p w:rsidR="009C2FD1" w:rsidRDefault="009C2FD1" w:rsidP="00BC3B00">
      <w:pPr>
        <w:pStyle w:val="ListParagraph"/>
        <w:numPr>
          <w:ilvl w:val="0"/>
          <w:numId w:val="10"/>
        </w:numPr>
        <w:jc w:val="both"/>
        <w:rPr>
          <w:rFonts w:ascii="Arial" w:hAnsi="Arial" w:cs="Arial"/>
        </w:rPr>
      </w:pPr>
      <w:r>
        <w:rPr>
          <w:rFonts w:ascii="Arial" w:hAnsi="Arial" w:cs="Arial"/>
        </w:rPr>
        <w:t xml:space="preserve">From the national total, </w:t>
      </w:r>
      <w:r w:rsidR="00111D3F">
        <w:rPr>
          <w:rFonts w:ascii="Arial" w:hAnsi="Arial" w:cs="Arial"/>
        </w:rPr>
        <w:t xml:space="preserve">(c), </w:t>
      </w:r>
      <w:r>
        <w:rPr>
          <w:rFonts w:ascii="Arial" w:hAnsi="Arial" w:cs="Arial"/>
        </w:rPr>
        <w:t>the overall number of 0721 – Mining of Ur</w:t>
      </w:r>
      <w:r w:rsidR="000E72F4">
        <w:rPr>
          <w:rFonts w:ascii="Arial" w:hAnsi="Arial" w:cs="Arial"/>
        </w:rPr>
        <w:t>anium firms can be deduced as 2 (c = 100-98 = 2)</w:t>
      </w:r>
    </w:p>
    <w:p w:rsidR="009C2FD1" w:rsidRDefault="009C2FD1" w:rsidP="00BC3B00">
      <w:pPr>
        <w:pStyle w:val="ListParagraph"/>
        <w:numPr>
          <w:ilvl w:val="0"/>
          <w:numId w:val="10"/>
        </w:numPr>
        <w:jc w:val="both"/>
        <w:rPr>
          <w:rFonts w:ascii="Arial" w:hAnsi="Arial" w:cs="Arial"/>
        </w:rPr>
      </w:pPr>
      <w:r>
        <w:rPr>
          <w:rFonts w:ascii="Arial" w:hAnsi="Arial" w:cs="Arial"/>
        </w:rPr>
        <w:t>For each NUTS-2 region, the number of Uranium firms can</w:t>
      </w:r>
      <w:r w:rsidR="00111D3F">
        <w:rPr>
          <w:rFonts w:ascii="Arial" w:hAnsi="Arial" w:cs="Arial"/>
        </w:rPr>
        <w:t xml:space="preserve"> </w:t>
      </w:r>
      <w:r w:rsidR="000E72F4">
        <w:rPr>
          <w:rFonts w:ascii="Arial" w:hAnsi="Arial" w:cs="Arial"/>
        </w:rPr>
        <w:t xml:space="preserve">be deduced as 1 in each region (b = 50-49 = 1 and c = 50-49 = 1). </w:t>
      </w:r>
      <w:r w:rsidR="00111D3F">
        <w:rPr>
          <w:rFonts w:ascii="Arial" w:hAnsi="Arial" w:cs="Arial"/>
        </w:rPr>
        <w:t xml:space="preserve"> </w:t>
      </w:r>
    </w:p>
    <w:p w:rsidR="00B03B56" w:rsidRDefault="00B03B56" w:rsidP="00743707">
      <w:pPr>
        <w:jc w:val="both"/>
        <w:rPr>
          <w:rFonts w:ascii="Arial" w:hAnsi="Arial" w:cs="Arial"/>
        </w:rPr>
      </w:pPr>
      <w:r>
        <w:rPr>
          <w:rFonts w:ascii="Arial" w:hAnsi="Arial" w:cs="Arial"/>
        </w:rPr>
        <w:t>So, if no secondary suppression has been applied, it is extremely easy to deduce the missing values – this is secondary disclosure. To prevent this, secondary suppression can be applied. However, it is important to note that a badly-applied secondary suppression pattern can be of little-to-no value in preventing secondary disclosure.</w:t>
      </w:r>
    </w:p>
    <w:p w:rsidR="00B03B56" w:rsidRDefault="00B03B56" w:rsidP="00743707">
      <w:pPr>
        <w:jc w:val="both"/>
        <w:rPr>
          <w:rFonts w:ascii="Arial" w:hAnsi="Arial" w:cs="Arial"/>
        </w:rPr>
      </w:pPr>
      <w:r>
        <w:rPr>
          <w:rFonts w:ascii="Arial" w:hAnsi="Arial" w:cs="Arial"/>
        </w:rPr>
        <w:t>Now</w:t>
      </w:r>
      <w:r w:rsidR="005332F6">
        <w:rPr>
          <w:rFonts w:ascii="Arial" w:hAnsi="Arial" w:cs="Arial"/>
        </w:rPr>
        <w:t xml:space="preserve"> consider the case where the CSO decide to </w:t>
      </w:r>
      <w:r>
        <w:rPr>
          <w:rFonts w:ascii="Arial" w:hAnsi="Arial" w:cs="Arial"/>
        </w:rPr>
        <w:t>apply secondary suppression by suppressing all figures for NUTS-2 Region IE06 – East and Midlands, in addition to the existi</w:t>
      </w:r>
      <w:r w:rsidR="005A0100">
        <w:rPr>
          <w:rFonts w:ascii="Arial" w:hAnsi="Arial" w:cs="Arial"/>
        </w:rPr>
        <w:t>ng primary suppressions (Table 10</w:t>
      </w:r>
      <w:r>
        <w:rPr>
          <w:rFonts w:ascii="Arial" w:hAnsi="Arial" w:cs="Arial"/>
        </w:rPr>
        <w:t>).</w:t>
      </w:r>
      <w:r w:rsidR="000E72F4">
        <w:rPr>
          <w:rFonts w:ascii="Arial" w:hAnsi="Arial" w:cs="Arial"/>
        </w:rPr>
        <w:t xml:space="preserve"> These are marked d and e. </w:t>
      </w:r>
    </w:p>
    <w:p w:rsidR="003835F1" w:rsidRPr="006448FD" w:rsidRDefault="005332F6" w:rsidP="003835F1">
      <w:pPr>
        <w:jc w:val="both"/>
        <w:rPr>
          <w:rFonts w:ascii="Arial" w:hAnsi="Arial" w:cs="Arial"/>
          <w:b/>
        </w:rPr>
      </w:pPr>
      <w:r>
        <w:rPr>
          <w:rFonts w:ascii="Arial" w:hAnsi="Arial" w:cs="Arial"/>
        </w:rPr>
        <w:t xml:space="preserve"> </w:t>
      </w:r>
      <w:r w:rsidR="003835F1" w:rsidRPr="006448FD">
        <w:rPr>
          <w:rFonts w:ascii="Arial" w:hAnsi="Arial" w:cs="Arial"/>
          <w:b/>
        </w:rPr>
        <w:t xml:space="preserve">Table 10 Demonstration of bad secondary suppression. </w:t>
      </w:r>
    </w:p>
    <w:tbl>
      <w:tblPr>
        <w:tblW w:w="8804" w:type="dxa"/>
        <w:tblInd w:w="93" w:type="dxa"/>
        <w:tblLook w:val="04A0" w:firstRow="1" w:lastRow="0" w:firstColumn="1" w:lastColumn="0" w:noHBand="0" w:noVBand="1"/>
      </w:tblPr>
      <w:tblGrid>
        <w:gridCol w:w="2780"/>
        <w:gridCol w:w="2464"/>
        <w:gridCol w:w="1717"/>
        <w:gridCol w:w="1843"/>
      </w:tblGrid>
      <w:tr w:rsidR="00A7264D" w:rsidRPr="00355C17" w:rsidTr="009836C9">
        <w:trPr>
          <w:trHeight w:val="315"/>
        </w:trPr>
        <w:tc>
          <w:tcPr>
            <w:tcW w:w="27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 </w:t>
            </w:r>
          </w:p>
        </w:tc>
        <w:tc>
          <w:tcPr>
            <w:tcW w:w="4181" w:type="dxa"/>
            <w:gridSpan w:val="2"/>
            <w:tcBorders>
              <w:top w:val="single" w:sz="12" w:space="0" w:color="auto"/>
              <w:left w:val="nil"/>
              <w:bottom w:val="single" w:sz="4" w:space="0" w:color="auto"/>
              <w:right w:val="nil"/>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B - Mining and Quarrying</w:t>
            </w:r>
          </w:p>
        </w:tc>
        <w:tc>
          <w:tcPr>
            <w:tcW w:w="1843" w:type="dxa"/>
            <w:tcBorders>
              <w:top w:val="single" w:sz="12" w:space="0" w:color="auto"/>
              <w:left w:val="nil"/>
              <w:bottom w:val="single" w:sz="4" w:space="0" w:color="auto"/>
              <w:right w:val="single" w:sz="12"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 </w:t>
            </w:r>
          </w:p>
        </w:tc>
      </w:tr>
      <w:tr w:rsidR="00A7264D" w:rsidRPr="00355C17" w:rsidTr="009836C9">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NUTS-2 Region</w:t>
            </w:r>
          </w:p>
        </w:tc>
        <w:tc>
          <w:tcPr>
            <w:tcW w:w="2464" w:type="dxa"/>
            <w:tcBorders>
              <w:top w:val="nil"/>
              <w:left w:val="nil"/>
              <w:bottom w:val="single" w:sz="4" w:space="0" w:color="auto"/>
              <w:right w:val="nil"/>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0510 Mining of hard coal</w:t>
            </w:r>
          </w:p>
        </w:tc>
        <w:tc>
          <w:tcPr>
            <w:tcW w:w="1717" w:type="dxa"/>
            <w:tcBorders>
              <w:top w:val="nil"/>
              <w:left w:val="single" w:sz="4" w:space="0" w:color="auto"/>
              <w:bottom w:val="single" w:sz="4" w:space="0" w:color="auto"/>
              <w:right w:val="nil"/>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b/>
                <w:color w:val="000000"/>
                <w:lang w:eastAsia="en-IE"/>
              </w:rPr>
            </w:pPr>
            <w:r w:rsidRPr="00355C17">
              <w:rPr>
                <w:rFonts w:ascii="Calibri" w:eastAsia="Times New Roman" w:hAnsi="Calibri" w:cs="Calibri"/>
                <w:b/>
                <w:color w:val="000000"/>
                <w:lang w:eastAsia="en-IE"/>
              </w:rPr>
              <w:t>0721 - Mining of Uranium</w:t>
            </w:r>
          </w:p>
        </w:tc>
        <w:tc>
          <w:tcPr>
            <w:tcW w:w="1843" w:type="dxa"/>
            <w:tcBorders>
              <w:top w:val="nil"/>
              <w:left w:val="single" w:sz="4" w:space="0" w:color="auto"/>
              <w:bottom w:val="single" w:sz="4" w:space="0" w:color="auto"/>
              <w:right w:val="single" w:sz="12"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b/>
                <w:bCs/>
                <w:color w:val="000000"/>
                <w:lang w:eastAsia="en-IE"/>
              </w:rPr>
            </w:pPr>
            <w:r w:rsidRPr="00355C17">
              <w:rPr>
                <w:rFonts w:ascii="Calibri" w:eastAsia="Times New Roman" w:hAnsi="Calibri" w:cs="Calibri"/>
                <w:b/>
                <w:bCs/>
                <w:color w:val="000000"/>
                <w:lang w:eastAsia="en-IE"/>
              </w:rPr>
              <w:t>Total</w:t>
            </w:r>
          </w:p>
        </w:tc>
      </w:tr>
      <w:tr w:rsidR="00A7264D" w:rsidRPr="00355C17" w:rsidTr="009836C9">
        <w:trPr>
          <w:trHeight w:val="300"/>
        </w:trPr>
        <w:tc>
          <w:tcPr>
            <w:tcW w:w="2780" w:type="dxa"/>
            <w:tcBorders>
              <w:top w:val="nil"/>
              <w:left w:val="single" w:sz="12" w:space="0" w:color="auto"/>
              <w:bottom w:val="single" w:sz="4" w:space="0" w:color="auto"/>
              <w:right w:val="single" w:sz="4"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IE05 - Southern</w:t>
            </w:r>
          </w:p>
        </w:tc>
        <w:tc>
          <w:tcPr>
            <w:tcW w:w="2464" w:type="dxa"/>
            <w:tcBorders>
              <w:top w:val="nil"/>
              <w:left w:val="nil"/>
              <w:bottom w:val="single" w:sz="4" w:space="0" w:color="auto"/>
              <w:right w:val="nil"/>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49</w:t>
            </w:r>
          </w:p>
        </w:tc>
        <w:tc>
          <w:tcPr>
            <w:tcW w:w="1717" w:type="dxa"/>
            <w:tcBorders>
              <w:top w:val="nil"/>
              <w:left w:val="single" w:sz="4" w:space="0" w:color="auto"/>
              <w:bottom w:val="single" w:sz="4" w:space="0" w:color="auto"/>
              <w:right w:val="nil"/>
            </w:tcBorders>
            <w:shd w:val="clear" w:color="auto" w:fill="auto"/>
            <w:noWrap/>
            <w:vAlign w:val="bottom"/>
            <w:hideMark/>
          </w:tcPr>
          <w:p w:rsidR="00A7264D"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a</w:t>
            </w:r>
          </w:p>
        </w:tc>
        <w:tc>
          <w:tcPr>
            <w:tcW w:w="1843" w:type="dxa"/>
            <w:tcBorders>
              <w:top w:val="nil"/>
              <w:left w:val="single" w:sz="4" w:space="0" w:color="auto"/>
              <w:bottom w:val="single" w:sz="4" w:space="0" w:color="auto"/>
              <w:right w:val="single" w:sz="12"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50</w:t>
            </w:r>
          </w:p>
        </w:tc>
      </w:tr>
      <w:tr w:rsidR="00A7264D" w:rsidRPr="00355C17" w:rsidTr="009836C9">
        <w:trPr>
          <w:trHeight w:val="315"/>
        </w:trPr>
        <w:tc>
          <w:tcPr>
            <w:tcW w:w="2780" w:type="dxa"/>
            <w:tcBorders>
              <w:top w:val="nil"/>
              <w:left w:val="single" w:sz="12" w:space="0" w:color="auto"/>
              <w:bottom w:val="single" w:sz="12" w:space="0" w:color="auto"/>
              <w:right w:val="single" w:sz="4"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IE06 - East and Midlands</w:t>
            </w:r>
          </w:p>
        </w:tc>
        <w:tc>
          <w:tcPr>
            <w:tcW w:w="2464" w:type="dxa"/>
            <w:tcBorders>
              <w:top w:val="nil"/>
              <w:left w:val="nil"/>
              <w:bottom w:val="single" w:sz="12" w:space="0" w:color="auto"/>
              <w:right w:val="nil"/>
            </w:tcBorders>
            <w:shd w:val="clear" w:color="auto" w:fill="auto"/>
            <w:noWrap/>
            <w:vAlign w:val="bottom"/>
            <w:hideMark/>
          </w:tcPr>
          <w:p w:rsidR="00A7264D"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e</w:t>
            </w:r>
          </w:p>
        </w:tc>
        <w:tc>
          <w:tcPr>
            <w:tcW w:w="1717" w:type="dxa"/>
            <w:tcBorders>
              <w:top w:val="nil"/>
              <w:left w:val="single" w:sz="4" w:space="0" w:color="auto"/>
              <w:bottom w:val="single" w:sz="12" w:space="0" w:color="auto"/>
              <w:right w:val="nil"/>
            </w:tcBorders>
            <w:shd w:val="clear" w:color="auto" w:fill="auto"/>
            <w:noWrap/>
            <w:vAlign w:val="bottom"/>
            <w:hideMark/>
          </w:tcPr>
          <w:p w:rsidR="00A7264D"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b</w:t>
            </w:r>
          </w:p>
        </w:tc>
        <w:tc>
          <w:tcPr>
            <w:tcW w:w="1843" w:type="dxa"/>
            <w:tcBorders>
              <w:top w:val="nil"/>
              <w:left w:val="single" w:sz="4" w:space="0" w:color="auto"/>
              <w:bottom w:val="single" w:sz="12" w:space="0" w:color="auto"/>
              <w:right w:val="single" w:sz="12" w:space="0" w:color="auto"/>
            </w:tcBorders>
            <w:shd w:val="clear" w:color="auto" w:fill="auto"/>
            <w:noWrap/>
            <w:vAlign w:val="bottom"/>
            <w:hideMark/>
          </w:tcPr>
          <w:p w:rsidR="00A7264D"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d</w:t>
            </w:r>
          </w:p>
        </w:tc>
      </w:tr>
      <w:tr w:rsidR="00A7264D" w:rsidRPr="00355C17" w:rsidTr="009836C9">
        <w:trPr>
          <w:trHeight w:val="330"/>
        </w:trPr>
        <w:tc>
          <w:tcPr>
            <w:tcW w:w="2780" w:type="dxa"/>
            <w:tcBorders>
              <w:top w:val="nil"/>
              <w:left w:val="double" w:sz="6" w:space="0" w:color="auto"/>
              <w:bottom w:val="double" w:sz="6" w:space="0" w:color="auto"/>
              <w:right w:val="single" w:sz="4"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Total</w:t>
            </w:r>
          </w:p>
        </w:tc>
        <w:tc>
          <w:tcPr>
            <w:tcW w:w="2464" w:type="dxa"/>
            <w:tcBorders>
              <w:top w:val="nil"/>
              <w:left w:val="nil"/>
              <w:bottom w:val="double" w:sz="6" w:space="0" w:color="auto"/>
              <w:right w:val="nil"/>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98</w:t>
            </w:r>
          </w:p>
        </w:tc>
        <w:tc>
          <w:tcPr>
            <w:tcW w:w="1717" w:type="dxa"/>
            <w:tcBorders>
              <w:top w:val="nil"/>
              <w:left w:val="single" w:sz="4" w:space="0" w:color="auto"/>
              <w:bottom w:val="double" w:sz="6" w:space="0" w:color="auto"/>
              <w:right w:val="nil"/>
            </w:tcBorders>
            <w:shd w:val="clear" w:color="auto" w:fill="auto"/>
            <w:noWrap/>
            <w:vAlign w:val="bottom"/>
            <w:hideMark/>
          </w:tcPr>
          <w:p w:rsidR="00A7264D" w:rsidRPr="00355C17" w:rsidRDefault="00111D3F" w:rsidP="00743707">
            <w:pPr>
              <w:spacing w:after="0" w:line="240" w:lineRule="auto"/>
              <w:jc w:val="both"/>
              <w:rPr>
                <w:rFonts w:ascii="Calibri" w:eastAsia="Times New Roman" w:hAnsi="Calibri" w:cs="Calibri"/>
                <w:color w:val="000000"/>
                <w:lang w:eastAsia="en-IE"/>
              </w:rPr>
            </w:pPr>
            <w:r>
              <w:rPr>
                <w:rFonts w:ascii="Calibri" w:eastAsia="Times New Roman" w:hAnsi="Calibri" w:cs="Calibri"/>
                <w:color w:val="000000"/>
                <w:lang w:eastAsia="en-IE"/>
              </w:rPr>
              <w:t>c</w:t>
            </w:r>
          </w:p>
        </w:tc>
        <w:tc>
          <w:tcPr>
            <w:tcW w:w="1843" w:type="dxa"/>
            <w:tcBorders>
              <w:top w:val="nil"/>
              <w:left w:val="single" w:sz="4" w:space="0" w:color="auto"/>
              <w:bottom w:val="double" w:sz="6" w:space="0" w:color="auto"/>
              <w:right w:val="single" w:sz="12" w:space="0" w:color="auto"/>
            </w:tcBorders>
            <w:shd w:val="clear" w:color="auto" w:fill="auto"/>
            <w:noWrap/>
            <w:vAlign w:val="bottom"/>
            <w:hideMark/>
          </w:tcPr>
          <w:p w:rsidR="00A7264D" w:rsidRPr="00355C17" w:rsidRDefault="00A7264D" w:rsidP="00743707">
            <w:pPr>
              <w:spacing w:after="0" w:line="240" w:lineRule="auto"/>
              <w:jc w:val="both"/>
              <w:rPr>
                <w:rFonts w:ascii="Calibri" w:eastAsia="Times New Roman" w:hAnsi="Calibri" w:cs="Calibri"/>
                <w:color w:val="000000"/>
                <w:lang w:eastAsia="en-IE"/>
              </w:rPr>
            </w:pPr>
            <w:r w:rsidRPr="00355C17">
              <w:rPr>
                <w:rFonts w:ascii="Calibri" w:eastAsia="Times New Roman" w:hAnsi="Calibri" w:cs="Calibri"/>
                <w:color w:val="000000"/>
                <w:lang w:eastAsia="en-IE"/>
              </w:rPr>
              <w:t>100</w:t>
            </w:r>
          </w:p>
        </w:tc>
      </w:tr>
    </w:tbl>
    <w:p w:rsidR="000E72F4" w:rsidRDefault="000E72F4" w:rsidP="00743707">
      <w:pPr>
        <w:jc w:val="both"/>
        <w:rPr>
          <w:rFonts w:ascii="Arial" w:hAnsi="Arial" w:cs="Arial"/>
        </w:rPr>
      </w:pPr>
    </w:p>
    <w:p w:rsidR="00A7264D" w:rsidRDefault="00A7264D" w:rsidP="00743707">
      <w:pPr>
        <w:jc w:val="both"/>
        <w:rPr>
          <w:rFonts w:ascii="Arial" w:hAnsi="Arial" w:cs="Arial"/>
        </w:rPr>
      </w:pPr>
      <w:r>
        <w:rPr>
          <w:rFonts w:ascii="Arial" w:hAnsi="Arial" w:cs="Arial"/>
        </w:rPr>
        <w:t>All the missing values can be deduced as follows:</w:t>
      </w:r>
    </w:p>
    <w:p w:rsidR="00A7264D" w:rsidRDefault="00A7264D" w:rsidP="00BC3B00">
      <w:pPr>
        <w:pStyle w:val="ListParagraph"/>
        <w:numPr>
          <w:ilvl w:val="0"/>
          <w:numId w:val="11"/>
        </w:numPr>
        <w:jc w:val="both"/>
        <w:rPr>
          <w:rFonts w:ascii="Arial" w:hAnsi="Arial" w:cs="Arial"/>
        </w:rPr>
      </w:pPr>
      <w:r>
        <w:rPr>
          <w:rFonts w:ascii="Arial" w:hAnsi="Arial" w:cs="Arial"/>
        </w:rPr>
        <w:t xml:space="preserve">The missing total for IE06 </w:t>
      </w:r>
      <w:r w:rsidR="00111D3F">
        <w:rPr>
          <w:rFonts w:ascii="Arial" w:hAnsi="Arial" w:cs="Arial"/>
        </w:rPr>
        <w:t xml:space="preserve">(d) </w:t>
      </w:r>
      <w:r>
        <w:rPr>
          <w:rFonts w:ascii="Arial" w:hAnsi="Arial" w:cs="Arial"/>
        </w:rPr>
        <w:t>can be deduced: 100-50 = 50.</w:t>
      </w:r>
    </w:p>
    <w:p w:rsidR="00A7264D" w:rsidRDefault="00A7264D" w:rsidP="00BC3B00">
      <w:pPr>
        <w:pStyle w:val="ListParagraph"/>
        <w:numPr>
          <w:ilvl w:val="0"/>
          <w:numId w:val="11"/>
        </w:numPr>
        <w:jc w:val="both"/>
        <w:rPr>
          <w:rFonts w:ascii="Arial" w:hAnsi="Arial" w:cs="Arial"/>
        </w:rPr>
      </w:pPr>
      <w:r>
        <w:rPr>
          <w:rFonts w:ascii="Arial" w:hAnsi="Arial" w:cs="Arial"/>
        </w:rPr>
        <w:t xml:space="preserve">The missing total for 0510 </w:t>
      </w:r>
      <w:r w:rsidR="00111D3F">
        <w:rPr>
          <w:rFonts w:ascii="Arial" w:hAnsi="Arial" w:cs="Arial"/>
        </w:rPr>
        <w:t xml:space="preserve">(e) </w:t>
      </w:r>
      <w:r>
        <w:rPr>
          <w:rFonts w:ascii="Arial" w:hAnsi="Arial" w:cs="Arial"/>
        </w:rPr>
        <w:t>can be deduced: 98-49 = 49.</w:t>
      </w:r>
    </w:p>
    <w:p w:rsidR="00A7264D" w:rsidRDefault="00A7264D" w:rsidP="00BC3B00">
      <w:pPr>
        <w:pStyle w:val="ListParagraph"/>
        <w:numPr>
          <w:ilvl w:val="0"/>
          <w:numId w:val="11"/>
        </w:numPr>
        <w:jc w:val="both"/>
        <w:rPr>
          <w:rFonts w:ascii="Arial" w:hAnsi="Arial" w:cs="Arial"/>
        </w:rPr>
      </w:pPr>
      <w:r>
        <w:rPr>
          <w:rFonts w:ascii="Arial" w:hAnsi="Arial" w:cs="Arial"/>
        </w:rPr>
        <w:t xml:space="preserve">The remaining values </w:t>
      </w:r>
      <w:r w:rsidR="00111D3F">
        <w:rPr>
          <w:rFonts w:ascii="Arial" w:hAnsi="Arial" w:cs="Arial"/>
        </w:rPr>
        <w:t xml:space="preserve">(a,b,c) </w:t>
      </w:r>
      <w:r>
        <w:rPr>
          <w:rFonts w:ascii="Arial" w:hAnsi="Arial" w:cs="Arial"/>
        </w:rPr>
        <w:t>can then be calculated via 50-49 = 1</w:t>
      </w:r>
      <w:r w:rsidR="00111D3F">
        <w:rPr>
          <w:rFonts w:ascii="Arial" w:hAnsi="Arial" w:cs="Arial"/>
        </w:rPr>
        <w:t xml:space="preserve"> etc.</w:t>
      </w:r>
      <w:r>
        <w:rPr>
          <w:rFonts w:ascii="Arial" w:hAnsi="Arial" w:cs="Arial"/>
        </w:rPr>
        <w:t>.</w:t>
      </w:r>
    </w:p>
    <w:p w:rsidR="00215960" w:rsidRDefault="00A7264D" w:rsidP="00743707">
      <w:pPr>
        <w:jc w:val="both"/>
        <w:rPr>
          <w:rFonts w:ascii="Arial" w:hAnsi="Arial" w:cs="Arial"/>
        </w:rPr>
      </w:pPr>
      <w:r>
        <w:rPr>
          <w:rFonts w:ascii="Arial" w:hAnsi="Arial" w:cs="Arial"/>
        </w:rPr>
        <w:t>This scheme did not work because it failed to take account of the fact that aggregate</w:t>
      </w:r>
      <w:r w:rsidR="00743707">
        <w:rPr>
          <w:rFonts w:ascii="Arial" w:hAnsi="Arial" w:cs="Arial"/>
        </w:rPr>
        <w:t xml:space="preserve"> and marginal</w:t>
      </w:r>
      <w:r>
        <w:rPr>
          <w:rFonts w:ascii="Arial" w:hAnsi="Arial" w:cs="Arial"/>
        </w:rPr>
        <w:t xml:space="preserve"> totals</w:t>
      </w:r>
      <w:r w:rsidR="00743707">
        <w:rPr>
          <w:rFonts w:ascii="Arial" w:hAnsi="Arial" w:cs="Arial"/>
        </w:rPr>
        <w:t xml:space="preserve"> (the National and NUTS/NACE respectively)</w:t>
      </w:r>
      <w:r>
        <w:rPr>
          <w:rFonts w:ascii="Arial" w:hAnsi="Arial" w:cs="Arial"/>
        </w:rPr>
        <w:t xml:space="preserve"> were present. A safer example of secondary suppression in this case would simply be to recode the data to remov</w:t>
      </w:r>
      <w:r w:rsidR="000E72F4">
        <w:rPr>
          <w:rFonts w:ascii="Arial" w:hAnsi="Arial" w:cs="Arial"/>
        </w:rPr>
        <w:t>e the NUTS and NACE subcategorie</w:t>
      </w:r>
      <w:r>
        <w:rPr>
          <w:rFonts w:ascii="Arial" w:hAnsi="Arial" w:cs="Arial"/>
        </w:rPr>
        <w:t>s</w:t>
      </w:r>
      <w:r w:rsidR="000E72F4">
        <w:rPr>
          <w:rFonts w:ascii="Arial" w:hAnsi="Arial" w:cs="Arial"/>
        </w:rPr>
        <w:t xml:space="preserve"> (i.e. Table 4)</w:t>
      </w:r>
      <w:r>
        <w:rPr>
          <w:rFonts w:ascii="Arial" w:hAnsi="Arial" w:cs="Arial"/>
        </w:rPr>
        <w:t xml:space="preserve">. </w:t>
      </w:r>
      <w:r w:rsidR="00743707">
        <w:rPr>
          <w:rFonts w:ascii="Arial" w:hAnsi="Arial" w:cs="Arial"/>
        </w:rPr>
        <w:t>As a result, there would be no risk of secondary disclosure.</w:t>
      </w:r>
    </w:p>
    <w:p w:rsidR="00215960" w:rsidRDefault="00215960" w:rsidP="00215960">
      <w:pPr>
        <w:pStyle w:val="Heading2"/>
      </w:pPr>
      <w:bookmarkStart w:id="20" w:name="_Toc527645846"/>
      <w:r>
        <w:lastRenderedPageBreak/>
        <w:t xml:space="preserve">2.4 When to apply </w:t>
      </w:r>
      <w:r w:rsidR="00CD4446">
        <w:t>tabular-SDC</w:t>
      </w:r>
      <w:r>
        <w:t>?</w:t>
      </w:r>
      <w:bookmarkEnd w:id="20"/>
    </w:p>
    <w:p w:rsidR="00215960" w:rsidRDefault="00CD4446" w:rsidP="00E641FB">
      <w:pPr>
        <w:jc w:val="both"/>
        <w:rPr>
          <w:rFonts w:ascii="Arial" w:hAnsi="Arial" w:cs="Arial"/>
        </w:rPr>
      </w:pPr>
      <w:r>
        <w:rPr>
          <w:rFonts w:ascii="Arial" w:hAnsi="Arial" w:cs="Arial"/>
        </w:rPr>
        <w:t>Tabular-</w:t>
      </w:r>
      <w:r w:rsidR="00215960" w:rsidRPr="000C37FB">
        <w:rPr>
          <w:rFonts w:ascii="Arial" w:hAnsi="Arial" w:cs="Arial"/>
        </w:rPr>
        <w:t>SDC is to be applied in two situations. Firstly, when checking output generated by researchers from CSO-issued RMFs to</w:t>
      </w:r>
      <w:r w:rsidR="00307AED">
        <w:rPr>
          <w:rFonts w:ascii="Arial" w:hAnsi="Arial" w:cs="Arial"/>
        </w:rPr>
        <w:t xml:space="preserve"> ensure there is no disclosure. This is </w:t>
      </w:r>
      <w:r w:rsidR="00215960" w:rsidRPr="000C37FB">
        <w:rPr>
          <w:rFonts w:ascii="Arial" w:hAnsi="Arial" w:cs="Arial"/>
        </w:rPr>
        <w:t>a pr</w:t>
      </w:r>
      <w:r w:rsidR="00307AED">
        <w:rPr>
          <w:rFonts w:ascii="Arial" w:hAnsi="Arial" w:cs="Arial"/>
        </w:rPr>
        <w:t>ocess  called “Output checking”</w:t>
      </w:r>
      <w:r w:rsidR="00215960" w:rsidRPr="000C37FB">
        <w:rPr>
          <w:rFonts w:ascii="Arial" w:hAnsi="Arial" w:cs="Arial"/>
        </w:rPr>
        <w:t>. Secondly, when examining CSO tabular output intended for dissemination to ensure that there is no statistical disclosure.</w:t>
      </w:r>
    </w:p>
    <w:p w:rsidR="00F81661" w:rsidRPr="000C37FB" w:rsidRDefault="00F81661" w:rsidP="00E641FB">
      <w:pPr>
        <w:jc w:val="both"/>
        <w:rPr>
          <w:rFonts w:ascii="Arial" w:hAnsi="Arial" w:cs="Arial"/>
        </w:rPr>
      </w:pPr>
    </w:p>
    <w:p w:rsidR="00215960" w:rsidRDefault="00E641FB" w:rsidP="00E641FB">
      <w:pPr>
        <w:pStyle w:val="Heading3"/>
      </w:pPr>
      <w:bookmarkStart w:id="21" w:name="_Toc527645847"/>
      <w:r>
        <w:t>2.4.1 Output checking of RMFs</w:t>
      </w:r>
      <w:bookmarkEnd w:id="21"/>
    </w:p>
    <w:p w:rsidR="00E641FB" w:rsidRPr="000C37FB" w:rsidRDefault="00E641FB" w:rsidP="00E641FB">
      <w:pPr>
        <w:jc w:val="both"/>
        <w:rPr>
          <w:rFonts w:ascii="Arial" w:hAnsi="Arial" w:cs="Arial"/>
        </w:rPr>
      </w:pPr>
      <w:r w:rsidRPr="000C37FB">
        <w:rPr>
          <w:rFonts w:ascii="Arial" w:hAnsi="Arial" w:cs="Arial"/>
        </w:rPr>
        <w:t>Generally, CSO data custodians need to examine tabular output produced by researchers from RMF before approving the release/removal of this output from CSO control. When performing these tasks, CSO staff need to be aware of the following factors:</w:t>
      </w:r>
    </w:p>
    <w:p w:rsidR="00E641FB" w:rsidRPr="000C37FB" w:rsidRDefault="00E641FB" w:rsidP="00BC3B00">
      <w:pPr>
        <w:pStyle w:val="ListParagraph"/>
        <w:numPr>
          <w:ilvl w:val="0"/>
          <w:numId w:val="33"/>
        </w:numPr>
        <w:jc w:val="both"/>
        <w:rPr>
          <w:rFonts w:ascii="Arial" w:hAnsi="Arial" w:cs="Arial"/>
        </w:rPr>
      </w:pPr>
      <w:r w:rsidRPr="000C37FB">
        <w:rPr>
          <w:rFonts w:ascii="Arial" w:hAnsi="Arial" w:cs="Arial"/>
        </w:rPr>
        <w:t xml:space="preserve">Output checking needs to be applied to both frequency and magnitude tabular output. </w:t>
      </w:r>
    </w:p>
    <w:p w:rsidR="00E641FB" w:rsidRPr="000C37FB" w:rsidRDefault="00E641FB" w:rsidP="00BC3B00">
      <w:pPr>
        <w:pStyle w:val="ListParagraph"/>
        <w:numPr>
          <w:ilvl w:val="0"/>
          <w:numId w:val="33"/>
        </w:numPr>
        <w:jc w:val="both"/>
        <w:rPr>
          <w:rFonts w:ascii="Arial" w:hAnsi="Arial" w:cs="Arial"/>
        </w:rPr>
      </w:pPr>
      <w:r w:rsidRPr="000C37FB">
        <w:rPr>
          <w:rFonts w:ascii="Arial" w:hAnsi="Arial" w:cs="Arial"/>
        </w:rPr>
        <w:t xml:space="preserve">If  the </w:t>
      </w:r>
      <w:r w:rsidR="00B340FF" w:rsidRPr="000C37FB">
        <w:rPr>
          <w:rFonts w:ascii="Arial" w:hAnsi="Arial" w:cs="Arial"/>
        </w:rPr>
        <w:t xml:space="preserve">tabular </w:t>
      </w:r>
      <w:r w:rsidRPr="000C37FB">
        <w:rPr>
          <w:rFonts w:ascii="Arial" w:hAnsi="Arial" w:cs="Arial"/>
        </w:rPr>
        <w:t>output is a result of a non-linear process (</w:t>
      </w:r>
      <w:r w:rsidR="00B340FF" w:rsidRPr="000C37FB">
        <w:rPr>
          <w:rFonts w:ascii="Arial" w:hAnsi="Arial" w:cs="Arial"/>
        </w:rPr>
        <w:t xml:space="preserve">such as predictions obtained from a model; </w:t>
      </w:r>
      <w:r w:rsidRPr="000C37FB">
        <w:rPr>
          <w:rFonts w:ascii="Arial" w:hAnsi="Arial" w:cs="Arial"/>
        </w:rPr>
        <w:t xml:space="preserve"> </w:t>
      </w:r>
      <w:r w:rsidR="00B340FF" w:rsidRPr="000C37FB">
        <w:rPr>
          <w:rFonts w:ascii="Arial" w:hAnsi="Arial" w:cs="Arial"/>
        </w:rPr>
        <w:t xml:space="preserve">model </w:t>
      </w:r>
      <w:r w:rsidRPr="000C37FB">
        <w:rPr>
          <w:rFonts w:ascii="Arial" w:hAnsi="Arial" w:cs="Arial"/>
        </w:rPr>
        <w:t>output or residual</w:t>
      </w:r>
      <w:r w:rsidR="00B340FF" w:rsidRPr="000C37FB">
        <w:rPr>
          <w:rFonts w:ascii="Arial" w:hAnsi="Arial" w:cs="Arial"/>
        </w:rPr>
        <w:t>s;</w:t>
      </w:r>
      <w:r w:rsidRPr="000C37FB">
        <w:rPr>
          <w:rFonts w:ascii="Arial" w:hAnsi="Arial" w:cs="Arial"/>
        </w:rPr>
        <w:t xml:space="preserve"> or other diagnostic data from a modelling process)</w:t>
      </w:r>
      <w:r w:rsidR="00B340FF" w:rsidRPr="000C37FB">
        <w:rPr>
          <w:rFonts w:ascii="Arial" w:hAnsi="Arial" w:cs="Arial"/>
        </w:rPr>
        <w:t xml:space="preserve"> then it may not be necessary to apply output checking to the data. The reason for this is that such processes can’t be easily inverted (to determine the values of the sensitive input data). </w:t>
      </w:r>
    </w:p>
    <w:p w:rsidR="00B340FF" w:rsidRPr="000C37FB" w:rsidRDefault="00B340FF" w:rsidP="00BC3B00">
      <w:pPr>
        <w:pStyle w:val="ListParagraph"/>
        <w:numPr>
          <w:ilvl w:val="0"/>
          <w:numId w:val="33"/>
        </w:numPr>
        <w:jc w:val="both"/>
        <w:rPr>
          <w:rFonts w:ascii="Arial" w:hAnsi="Arial" w:cs="Arial"/>
        </w:rPr>
      </w:pPr>
      <w:r w:rsidRPr="000C37FB">
        <w:rPr>
          <w:rFonts w:ascii="Arial" w:hAnsi="Arial" w:cs="Arial"/>
        </w:rPr>
        <w:t xml:space="preserve">Both primary and secondary suppression will need to be applied. Primary suppression on its own will </w:t>
      </w:r>
      <w:r w:rsidR="00D05F71">
        <w:rPr>
          <w:rFonts w:ascii="Arial" w:hAnsi="Arial" w:cs="Arial"/>
        </w:rPr>
        <w:t xml:space="preserve">probably </w:t>
      </w:r>
      <w:r w:rsidRPr="000C37FB">
        <w:rPr>
          <w:rFonts w:ascii="Arial" w:hAnsi="Arial" w:cs="Arial"/>
        </w:rPr>
        <w:t xml:space="preserve">not be sufficient. </w:t>
      </w:r>
    </w:p>
    <w:p w:rsidR="00B340FF" w:rsidRPr="000C37FB" w:rsidRDefault="00B340FF" w:rsidP="00BC3B00">
      <w:pPr>
        <w:pStyle w:val="ListParagraph"/>
        <w:numPr>
          <w:ilvl w:val="0"/>
          <w:numId w:val="33"/>
        </w:numPr>
        <w:jc w:val="both"/>
        <w:rPr>
          <w:rFonts w:ascii="Arial" w:hAnsi="Arial" w:cs="Arial"/>
        </w:rPr>
      </w:pPr>
      <w:r w:rsidRPr="000C37FB">
        <w:rPr>
          <w:rFonts w:ascii="Arial" w:hAnsi="Arial" w:cs="Arial"/>
        </w:rPr>
        <w:t xml:space="preserve">Custodians will have different thresholds for acceptable minimum frequency. For example, certain </w:t>
      </w:r>
      <w:r w:rsidR="00D05F71">
        <w:rPr>
          <w:rFonts w:ascii="Arial" w:hAnsi="Arial" w:cs="Arial"/>
        </w:rPr>
        <w:t xml:space="preserve">business </w:t>
      </w:r>
      <w:r w:rsidRPr="000C37FB">
        <w:rPr>
          <w:rFonts w:ascii="Arial" w:hAnsi="Arial" w:cs="Arial"/>
        </w:rPr>
        <w:t xml:space="preserve">areas may specify a very high minimum frequency, possibly on confidentiality grounds, or also on the grounds of a quality – in </w:t>
      </w:r>
      <w:r w:rsidR="00D05F71">
        <w:rPr>
          <w:rFonts w:ascii="Arial" w:hAnsi="Arial" w:cs="Arial"/>
        </w:rPr>
        <w:t>the sense that r</w:t>
      </w:r>
      <w:r w:rsidRPr="000C37FB">
        <w:rPr>
          <w:rFonts w:ascii="Arial" w:hAnsi="Arial" w:cs="Arial"/>
        </w:rPr>
        <w:t xml:space="preserve">esearchers </w:t>
      </w:r>
      <w:r w:rsidR="00D05F71">
        <w:rPr>
          <w:rFonts w:ascii="Arial" w:hAnsi="Arial" w:cs="Arial"/>
        </w:rPr>
        <w:t xml:space="preserve">may </w:t>
      </w:r>
      <w:r w:rsidRPr="000C37FB">
        <w:rPr>
          <w:rFonts w:ascii="Arial" w:hAnsi="Arial" w:cs="Arial"/>
        </w:rPr>
        <w:t>draw</w:t>
      </w:r>
      <w:r w:rsidR="00D05F71">
        <w:rPr>
          <w:rFonts w:ascii="Arial" w:hAnsi="Arial" w:cs="Arial"/>
        </w:rPr>
        <w:t xml:space="preserve"> untenable conclusions</w:t>
      </w:r>
      <w:r w:rsidRPr="000C37FB">
        <w:rPr>
          <w:rFonts w:ascii="Arial" w:hAnsi="Arial" w:cs="Arial"/>
        </w:rPr>
        <w:t xml:space="preserve"> based on very small cell sizes</w:t>
      </w:r>
      <w:r w:rsidR="00D05F71">
        <w:rPr>
          <w:rFonts w:ascii="Arial" w:hAnsi="Arial" w:cs="Arial"/>
        </w:rPr>
        <w:t xml:space="preserve">. </w:t>
      </w:r>
      <w:r w:rsidRPr="000C37FB">
        <w:rPr>
          <w:rFonts w:ascii="Arial" w:hAnsi="Arial" w:cs="Arial"/>
        </w:rPr>
        <w:t xml:space="preserve">Other areas may simply be concerned with ensuring a minimum sample size. </w:t>
      </w:r>
    </w:p>
    <w:p w:rsidR="00B340FF" w:rsidRDefault="00B340FF" w:rsidP="00BC3B00">
      <w:pPr>
        <w:pStyle w:val="ListParagraph"/>
        <w:numPr>
          <w:ilvl w:val="0"/>
          <w:numId w:val="33"/>
        </w:numPr>
        <w:jc w:val="both"/>
        <w:rPr>
          <w:rFonts w:ascii="Arial" w:hAnsi="Arial" w:cs="Arial"/>
        </w:rPr>
      </w:pPr>
      <w:r w:rsidRPr="000C37FB">
        <w:rPr>
          <w:rFonts w:ascii="Arial" w:hAnsi="Arial" w:cs="Arial"/>
        </w:rPr>
        <w:t>It is suggested that areas with a significant burden in output checking of researcher tables consider Microdata-SDC methods such as recoding or perturbative (noise-adding) methods. The addition of noise will mean that some categories will have different values to their actual value. While this is not currently used by the CSO in its own statistical output, perturbation is a perfectly acceptable method</w:t>
      </w:r>
      <w:r w:rsidR="00CD4BE0" w:rsidRPr="000C37FB">
        <w:rPr>
          <w:rFonts w:ascii="Arial" w:hAnsi="Arial" w:cs="Arial"/>
        </w:rPr>
        <w:t xml:space="preserve"> for preparing researcher microdata</w:t>
      </w:r>
      <w:r w:rsidRPr="000C37FB">
        <w:rPr>
          <w:rFonts w:ascii="Arial" w:hAnsi="Arial" w:cs="Arial"/>
        </w:rPr>
        <w:t xml:space="preserve">. By using these methods when preparing the microdata file, much of the subsequent output checking work can be avoided (at a cost of increased information loss). For more information, refer to the CSO Guidance on Microdata Statistical Disclosure Control. </w:t>
      </w:r>
    </w:p>
    <w:p w:rsidR="004C6EB4" w:rsidRPr="000C37FB" w:rsidRDefault="004C6EB4" w:rsidP="00BC3B00">
      <w:pPr>
        <w:pStyle w:val="ListParagraph"/>
        <w:numPr>
          <w:ilvl w:val="0"/>
          <w:numId w:val="33"/>
        </w:numPr>
        <w:jc w:val="both"/>
        <w:rPr>
          <w:rFonts w:ascii="Arial" w:hAnsi="Arial" w:cs="Arial"/>
        </w:rPr>
      </w:pPr>
      <w:r>
        <w:rPr>
          <w:rFonts w:ascii="Arial" w:hAnsi="Arial" w:cs="Arial"/>
        </w:rPr>
        <w:t>The CSO has a Visual Basic script that allows rapid primary and secondary suppression when checking researcher output (See Sections 3.2.1, 4.4 and 5.3 for details of its operation.</w:t>
      </w:r>
      <w:r w:rsidR="00D05F71">
        <w:rPr>
          <w:rFonts w:ascii="Arial" w:hAnsi="Arial" w:cs="Arial"/>
        </w:rPr>
        <w:t xml:space="preserve"> It has been designed for the bulk checking of output generated by researchers.</w:t>
      </w:r>
      <w:r>
        <w:rPr>
          <w:rFonts w:ascii="Arial" w:hAnsi="Arial" w:cs="Arial"/>
        </w:rPr>
        <w:t xml:space="preserve"> This method can be applied to</w:t>
      </w:r>
      <w:r w:rsidR="00D05F71">
        <w:rPr>
          <w:rFonts w:ascii="Arial" w:hAnsi="Arial" w:cs="Arial"/>
        </w:rPr>
        <w:t xml:space="preserve"> any researcher frequency table and greatly reduces the SDC</w:t>
      </w:r>
      <w:r>
        <w:rPr>
          <w:rFonts w:ascii="Arial" w:hAnsi="Arial" w:cs="Arial"/>
        </w:rPr>
        <w:t xml:space="preserve"> burden </w:t>
      </w:r>
      <w:r w:rsidR="00D05F71">
        <w:rPr>
          <w:rFonts w:ascii="Arial" w:hAnsi="Arial" w:cs="Arial"/>
        </w:rPr>
        <w:t>in output checking</w:t>
      </w:r>
      <w:r>
        <w:rPr>
          <w:rFonts w:ascii="Arial" w:hAnsi="Arial" w:cs="Arial"/>
        </w:rPr>
        <w:t>. However, due to the fact that it leads to potent</w:t>
      </w:r>
      <w:r w:rsidR="00307AED">
        <w:rPr>
          <w:rFonts w:ascii="Arial" w:hAnsi="Arial" w:cs="Arial"/>
        </w:rPr>
        <w:t xml:space="preserve">ially heavy information losses, </w:t>
      </w:r>
      <w:r>
        <w:rPr>
          <w:rFonts w:ascii="Arial" w:hAnsi="Arial" w:cs="Arial"/>
        </w:rPr>
        <w:t>based on the se</w:t>
      </w:r>
      <w:r w:rsidR="00307AED">
        <w:rPr>
          <w:rFonts w:ascii="Arial" w:hAnsi="Arial" w:cs="Arial"/>
        </w:rPr>
        <w:t>condary suppression method used</w:t>
      </w:r>
      <w:r>
        <w:rPr>
          <w:rFonts w:ascii="Arial" w:hAnsi="Arial" w:cs="Arial"/>
        </w:rPr>
        <w:t xml:space="preserve">, it is not recommended for </w:t>
      </w:r>
      <w:r w:rsidR="00E455EE">
        <w:rPr>
          <w:rFonts w:ascii="Arial" w:hAnsi="Arial" w:cs="Arial"/>
        </w:rPr>
        <w:t>tabular-SDC</w:t>
      </w:r>
      <w:r>
        <w:rPr>
          <w:rFonts w:ascii="Arial" w:hAnsi="Arial" w:cs="Arial"/>
        </w:rPr>
        <w:t xml:space="preserve"> of CSO tables being disseminated. </w:t>
      </w:r>
    </w:p>
    <w:p w:rsidR="000C37FB" w:rsidRDefault="000C37FB" w:rsidP="000C37FB"/>
    <w:p w:rsidR="00CD4BE0" w:rsidRDefault="00CD4BE0" w:rsidP="00CD4BE0">
      <w:pPr>
        <w:pStyle w:val="Heading3"/>
      </w:pPr>
      <w:bookmarkStart w:id="22" w:name="_Toc527645848"/>
      <w:r>
        <w:lastRenderedPageBreak/>
        <w:t>2.4.2 Checking CSO Statistical Output</w:t>
      </w:r>
      <w:bookmarkEnd w:id="22"/>
    </w:p>
    <w:p w:rsidR="00CD4BE0" w:rsidRPr="000C37FB" w:rsidRDefault="00CD4BE0" w:rsidP="00CD4BE0">
      <w:pPr>
        <w:rPr>
          <w:rFonts w:ascii="Arial" w:hAnsi="Arial" w:cs="Arial"/>
        </w:rPr>
      </w:pPr>
      <w:r w:rsidRPr="000C37FB">
        <w:rPr>
          <w:rFonts w:ascii="Arial" w:hAnsi="Arial" w:cs="Arial"/>
        </w:rPr>
        <w:t xml:space="preserve">Generally, this will be applied to statistical output produced by the CSO for the following purposes: </w:t>
      </w:r>
    </w:p>
    <w:p w:rsidR="00CD4BE0" w:rsidRPr="000C37FB" w:rsidRDefault="00CD4BE0" w:rsidP="00BC3B00">
      <w:pPr>
        <w:pStyle w:val="ListParagraph"/>
        <w:numPr>
          <w:ilvl w:val="0"/>
          <w:numId w:val="34"/>
        </w:numPr>
        <w:rPr>
          <w:rFonts w:ascii="Arial" w:hAnsi="Arial" w:cs="Arial"/>
        </w:rPr>
      </w:pPr>
      <w:r w:rsidRPr="000C37FB">
        <w:rPr>
          <w:rFonts w:ascii="Arial" w:hAnsi="Arial" w:cs="Arial"/>
        </w:rPr>
        <w:t>Tables produced by the CSO for dissemination to the public in statistical releases</w:t>
      </w:r>
    </w:p>
    <w:p w:rsidR="00CD4BE0" w:rsidRPr="000C37FB" w:rsidRDefault="00CD4BE0" w:rsidP="00BC3B00">
      <w:pPr>
        <w:pStyle w:val="ListParagraph"/>
        <w:numPr>
          <w:ilvl w:val="0"/>
          <w:numId w:val="34"/>
        </w:numPr>
        <w:rPr>
          <w:rFonts w:ascii="Arial" w:hAnsi="Arial" w:cs="Arial"/>
        </w:rPr>
      </w:pPr>
      <w:r w:rsidRPr="000C37FB">
        <w:rPr>
          <w:rFonts w:ascii="Arial" w:hAnsi="Arial" w:cs="Arial"/>
        </w:rPr>
        <w:t>Tabular data available on statbank</w:t>
      </w:r>
    </w:p>
    <w:p w:rsidR="00CD4BE0" w:rsidRPr="000C37FB" w:rsidRDefault="00CD4BE0" w:rsidP="00BC3B00">
      <w:pPr>
        <w:pStyle w:val="ListParagraph"/>
        <w:numPr>
          <w:ilvl w:val="0"/>
          <w:numId w:val="34"/>
        </w:numPr>
        <w:rPr>
          <w:rFonts w:ascii="Arial" w:hAnsi="Arial" w:cs="Arial"/>
        </w:rPr>
      </w:pPr>
      <w:r w:rsidRPr="000C37FB">
        <w:rPr>
          <w:rFonts w:ascii="Arial" w:hAnsi="Arial" w:cs="Arial"/>
        </w:rPr>
        <w:t xml:space="preserve">Tabular data produced in response to queries from stakeholders </w:t>
      </w:r>
    </w:p>
    <w:p w:rsidR="00CD4BE0" w:rsidRDefault="00CD4BE0" w:rsidP="00BC3B00">
      <w:pPr>
        <w:pStyle w:val="ListParagraph"/>
        <w:numPr>
          <w:ilvl w:val="0"/>
          <w:numId w:val="34"/>
        </w:numPr>
        <w:rPr>
          <w:rFonts w:ascii="Arial" w:hAnsi="Arial" w:cs="Arial"/>
        </w:rPr>
      </w:pPr>
      <w:r w:rsidRPr="000C37FB">
        <w:rPr>
          <w:rFonts w:ascii="Arial" w:hAnsi="Arial" w:cs="Arial"/>
        </w:rPr>
        <w:t xml:space="preserve">Data requested by Eurostat and other international agencies. </w:t>
      </w:r>
    </w:p>
    <w:p w:rsidR="00E43D0F" w:rsidRDefault="00FF62F2" w:rsidP="00743707">
      <w:pPr>
        <w:jc w:val="both"/>
        <w:rPr>
          <w:rFonts w:ascii="Arial" w:hAnsi="Arial" w:cs="Arial"/>
        </w:rPr>
      </w:pPr>
      <w:r w:rsidRPr="000C37FB">
        <w:rPr>
          <w:rFonts w:ascii="Arial" w:hAnsi="Arial" w:cs="Arial"/>
        </w:rPr>
        <w:t xml:space="preserve">Often, the need for </w:t>
      </w:r>
      <w:r w:rsidR="00E455EE">
        <w:rPr>
          <w:rFonts w:ascii="Arial" w:hAnsi="Arial" w:cs="Arial"/>
        </w:rPr>
        <w:t>tabular-SDC</w:t>
      </w:r>
      <w:r w:rsidRPr="000C37FB">
        <w:rPr>
          <w:rFonts w:ascii="Arial" w:hAnsi="Arial" w:cs="Arial"/>
        </w:rPr>
        <w:t xml:space="preserve"> can be limited in the first three cases, through the appropriate design of tables (in particular the use of recoding to remove sensitive categories). This may be simpler than applying </w:t>
      </w:r>
      <w:r w:rsidR="00E455EE">
        <w:rPr>
          <w:rFonts w:ascii="Arial" w:hAnsi="Arial" w:cs="Arial"/>
        </w:rPr>
        <w:t>tabular-SDC</w:t>
      </w:r>
      <w:r w:rsidRPr="000C37FB">
        <w:rPr>
          <w:rFonts w:ascii="Arial" w:hAnsi="Arial" w:cs="Arial"/>
        </w:rPr>
        <w:t xml:space="preserve">. However, </w:t>
      </w:r>
      <w:r w:rsidR="00E455EE">
        <w:rPr>
          <w:rFonts w:ascii="Arial" w:hAnsi="Arial" w:cs="Arial"/>
        </w:rPr>
        <w:t>tabular-SDC</w:t>
      </w:r>
      <w:r w:rsidRPr="000C37FB">
        <w:rPr>
          <w:rFonts w:ascii="Arial" w:hAnsi="Arial" w:cs="Arial"/>
        </w:rPr>
        <w:t xml:space="preserve"> is of</w:t>
      </w:r>
      <w:r w:rsidR="00D05F71">
        <w:rPr>
          <w:rFonts w:ascii="Arial" w:hAnsi="Arial" w:cs="Arial"/>
        </w:rPr>
        <w:t>ten required for Eurostat data, s</w:t>
      </w:r>
      <w:r w:rsidRPr="000C37FB">
        <w:rPr>
          <w:rFonts w:ascii="Arial" w:hAnsi="Arial" w:cs="Arial"/>
        </w:rPr>
        <w:t xml:space="preserve">ince there is no often no flexibility in the data being sought. Both primary and secondary suppression are required if </w:t>
      </w:r>
      <w:r w:rsidR="00E455EE">
        <w:rPr>
          <w:rFonts w:ascii="Arial" w:hAnsi="Arial" w:cs="Arial"/>
        </w:rPr>
        <w:t>tabular-SDC</w:t>
      </w:r>
      <w:r w:rsidRPr="000C37FB">
        <w:rPr>
          <w:rFonts w:ascii="Arial" w:hAnsi="Arial" w:cs="Arial"/>
        </w:rPr>
        <w:t xml:space="preserve"> is to be applied to CSO tabular output. </w:t>
      </w:r>
      <w:r w:rsidR="00D05F71">
        <w:rPr>
          <w:rFonts w:ascii="Arial" w:hAnsi="Arial" w:cs="Arial"/>
        </w:rPr>
        <w:t xml:space="preserve">If users have SDC-related questions, they are advised to contact Methodology. </w:t>
      </w:r>
    </w:p>
    <w:p w:rsidR="00E43D0F" w:rsidRDefault="00E43D0F" w:rsidP="00743707">
      <w:pPr>
        <w:jc w:val="both"/>
        <w:rPr>
          <w:rFonts w:ascii="Arial" w:hAnsi="Arial" w:cs="Arial"/>
        </w:rPr>
      </w:pPr>
    </w:p>
    <w:p w:rsidR="00E43D0F" w:rsidRDefault="00E43D0F" w:rsidP="00E43D0F">
      <w:pPr>
        <w:pStyle w:val="Heading2"/>
      </w:pPr>
      <w:bookmarkStart w:id="23" w:name="_Toc527645849"/>
      <w:r>
        <w:t>2.5 Linked tables</w:t>
      </w:r>
      <w:bookmarkEnd w:id="23"/>
    </w:p>
    <w:p w:rsidR="00E43D0F" w:rsidRDefault="00E43D0F" w:rsidP="00E43D0F">
      <w:pPr>
        <w:jc w:val="both"/>
        <w:rPr>
          <w:rFonts w:ascii="Arial" w:hAnsi="Arial" w:cs="Arial"/>
        </w:rPr>
      </w:pPr>
      <w:r>
        <w:rPr>
          <w:rFonts w:ascii="Arial" w:hAnsi="Arial" w:cs="Arial"/>
        </w:rPr>
        <w:t>It is common for tables to be linked. For example, there may be three tables with “debit”, “credit” and “balance”, where there is the following relationship: Debit+ Credit = Balance.</w:t>
      </w:r>
    </w:p>
    <w:p w:rsidR="00A63064" w:rsidRDefault="00E43D0F" w:rsidP="00E43D0F">
      <w:pPr>
        <w:jc w:val="both"/>
        <w:rPr>
          <w:rFonts w:ascii="Arial" w:hAnsi="Arial" w:cs="Arial"/>
        </w:rPr>
      </w:pPr>
      <w:r>
        <w:rPr>
          <w:rFonts w:ascii="Arial" w:hAnsi="Arial" w:cs="Arial"/>
        </w:rPr>
        <w:t xml:space="preserve">For such tables, </w:t>
      </w:r>
      <w:r w:rsidR="00E455EE">
        <w:rPr>
          <w:rFonts w:ascii="Arial" w:hAnsi="Arial" w:cs="Arial"/>
        </w:rPr>
        <w:t>tabular-SDC</w:t>
      </w:r>
      <w:r>
        <w:rPr>
          <w:rFonts w:ascii="Arial" w:hAnsi="Arial" w:cs="Arial"/>
        </w:rPr>
        <w:t xml:space="preserve"> requires particular caution. </w:t>
      </w:r>
      <w:r w:rsidR="00A63064">
        <w:rPr>
          <w:rFonts w:ascii="Arial" w:hAnsi="Arial" w:cs="Arial"/>
        </w:rPr>
        <w:t>For example, if primary (and secondary) suppression is applied to the “Debit” table, but not to the corresponding rows in the “Balance” and “Credit” table, then the suppressed values may still be determined by a user, thus leading to disclosure.</w:t>
      </w:r>
    </w:p>
    <w:p w:rsidR="0005000E" w:rsidRPr="00E43D0F" w:rsidRDefault="00A63064" w:rsidP="00E43D0F">
      <w:pPr>
        <w:jc w:val="both"/>
        <w:rPr>
          <w:rFonts w:ascii="Arial" w:hAnsi="Arial" w:cs="Arial"/>
        </w:rPr>
      </w:pPr>
      <w:r>
        <w:rPr>
          <w:rFonts w:ascii="Arial" w:hAnsi="Arial" w:cs="Arial"/>
        </w:rPr>
        <w:t xml:space="preserve">Applying SDC to linked tables usually involves the use of Tau-Argus or the R sdcTable package, though it is also possible to implement a solution to such a problem in SAS on a case-by-case basis. </w:t>
      </w:r>
      <w:r w:rsidR="0005000E" w:rsidRPr="00E43D0F">
        <w:rPr>
          <w:rFonts w:ascii="Arial" w:hAnsi="Arial" w:cs="Arial"/>
        </w:rPr>
        <w:br w:type="page"/>
      </w:r>
    </w:p>
    <w:p w:rsidR="00046A5F" w:rsidRPr="00E87974" w:rsidRDefault="00CD4446" w:rsidP="00E87974">
      <w:pPr>
        <w:pStyle w:val="Heading1"/>
      </w:pPr>
      <w:bookmarkStart w:id="24" w:name="_Toc527645850"/>
      <w:r>
        <w:lastRenderedPageBreak/>
        <w:t>3. Tabular-</w:t>
      </w:r>
      <w:r w:rsidR="00E87974" w:rsidRPr="00E87974">
        <w:t xml:space="preserve">SDC </w:t>
      </w:r>
      <w:r w:rsidR="009836C9">
        <w:t>Primary and Secondary Suppression</w:t>
      </w:r>
      <w:r w:rsidR="00E87974" w:rsidRPr="00E87974">
        <w:t xml:space="preserve"> Rules</w:t>
      </w:r>
      <w:bookmarkEnd w:id="24"/>
    </w:p>
    <w:p w:rsidR="00046A5F" w:rsidRDefault="00046A5F" w:rsidP="00046A5F">
      <w:pPr>
        <w:jc w:val="both"/>
        <w:rPr>
          <w:rFonts w:ascii="Arial" w:hAnsi="Arial" w:cs="Arial"/>
        </w:rPr>
      </w:pPr>
    </w:p>
    <w:p w:rsidR="00E87974" w:rsidRDefault="00E87974" w:rsidP="00046A5F">
      <w:pPr>
        <w:jc w:val="both"/>
        <w:rPr>
          <w:rFonts w:ascii="Arial" w:hAnsi="Arial" w:cs="Arial"/>
        </w:rPr>
      </w:pPr>
      <w:r>
        <w:rPr>
          <w:rFonts w:ascii="Arial" w:hAnsi="Arial" w:cs="Arial"/>
        </w:rPr>
        <w:t xml:space="preserve">In this section, there is a detailed discussion of the most common types of safety </w:t>
      </w:r>
      <w:r w:rsidR="00AF0C5E">
        <w:rPr>
          <w:rFonts w:ascii="Arial" w:hAnsi="Arial" w:cs="Arial"/>
        </w:rPr>
        <w:t xml:space="preserve">(otherwise known as sensitivity) </w:t>
      </w:r>
      <w:r>
        <w:rPr>
          <w:rFonts w:ascii="Arial" w:hAnsi="Arial" w:cs="Arial"/>
        </w:rPr>
        <w:t xml:space="preserve">rules – these are methods for determining if tabular output is safe or not. </w:t>
      </w:r>
    </w:p>
    <w:p w:rsidR="009836C9" w:rsidRDefault="009836C9" w:rsidP="009836C9">
      <w:pPr>
        <w:pStyle w:val="Heading2"/>
      </w:pPr>
      <w:bookmarkStart w:id="25" w:name="_Toc527645851"/>
      <w:r>
        <w:t>3.1 Primary suppression rules</w:t>
      </w:r>
      <w:bookmarkEnd w:id="25"/>
    </w:p>
    <w:p w:rsidR="00046A5F" w:rsidRDefault="00046A5F" w:rsidP="00B13DBE">
      <w:pPr>
        <w:jc w:val="both"/>
        <w:rPr>
          <w:rFonts w:ascii="Arial" w:hAnsi="Arial" w:cs="Arial"/>
        </w:rPr>
      </w:pPr>
      <w:r>
        <w:rPr>
          <w:rFonts w:ascii="Arial" w:hAnsi="Arial" w:cs="Arial"/>
        </w:rPr>
        <w:t xml:space="preserve"> </w:t>
      </w:r>
    </w:p>
    <w:p w:rsidR="00046A5F" w:rsidRPr="0022602A" w:rsidRDefault="0022602A" w:rsidP="009836C9">
      <w:pPr>
        <w:pStyle w:val="Heading3"/>
      </w:pPr>
      <w:bookmarkStart w:id="26" w:name="_Toc527645852"/>
      <w:r w:rsidRPr="0022602A">
        <w:t>3.1</w:t>
      </w:r>
      <w:r w:rsidR="009836C9">
        <w:t>.1</w:t>
      </w:r>
      <w:r w:rsidR="00046A5F" w:rsidRPr="0022602A">
        <w:t xml:space="preserve"> Minimum Frequency Rule</w:t>
      </w:r>
      <w:bookmarkEnd w:id="26"/>
    </w:p>
    <w:p w:rsidR="0022602A" w:rsidRPr="009836C9" w:rsidRDefault="002B31CC" w:rsidP="0022602A">
      <w:pPr>
        <w:rPr>
          <w:rFonts w:ascii="Arial" w:hAnsi="Arial" w:cs="Arial"/>
        </w:rPr>
      </w:pPr>
      <w:r>
        <w:rPr>
          <w:rFonts w:ascii="Arial" w:hAnsi="Arial" w:cs="Arial"/>
        </w:rPr>
        <w:t>This is the most common primary suppression rule used in the CSO. It is applied to frequency tables. It has the following steps:</w:t>
      </w:r>
    </w:p>
    <w:p w:rsidR="0022602A" w:rsidRPr="009836C9" w:rsidRDefault="0022602A" w:rsidP="00BC3B00">
      <w:pPr>
        <w:pStyle w:val="ListParagraph"/>
        <w:numPr>
          <w:ilvl w:val="0"/>
          <w:numId w:val="4"/>
        </w:numPr>
        <w:rPr>
          <w:rFonts w:ascii="Arial" w:hAnsi="Arial" w:cs="Arial"/>
        </w:rPr>
      </w:pPr>
      <w:r w:rsidRPr="009836C9">
        <w:rPr>
          <w:rFonts w:ascii="Arial" w:hAnsi="Arial" w:cs="Arial"/>
        </w:rPr>
        <w:t>Frequency</w:t>
      </w:r>
      <w:r w:rsidR="002B31CC">
        <w:rPr>
          <w:rFonts w:ascii="Arial" w:hAnsi="Arial" w:cs="Arial"/>
        </w:rPr>
        <w:t xml:space="preserve"> tabular</w:t>
      </w:r>
      <w:r w:rsidRPr="009836C9">
        <w:rPr>
          <w:rFonts w:ascii="Arial" w:hAnsi="Arial" w:cs="Arial"/>
        </w:rPr>
        <w:t xml:space="preserve"> output is generated. </w:t>
      </w:r>
    </w:p>
    <w:p w:rsidR="0022602A" w:rsidRDefault="0022602A" w:rsidP="00BC3B00">
      <w:pPr>
        <w:pStyle w:val="ListParagraph"/>
        <w:numPr>
          <w:ilvl w:val="0"/>
          <w:numId w:val="4"/>
        </w:numPr>
        <w:rPr>
          <w:rFonts w:ascii="Arial" w:hAnsi="Arial" w:cs="Arial"/>
        </w:rPr>
      </w:pPr>
      <w:r w:rsidRPr="009836C9">
        <w:rPr>
          <w:rFonts w:ascii="Arial" w:hAnsi="Arial" w:cs="Arial"/>
        </w:rPr>
        <w:t xml:space="preserve">A particular cell </w:t>
      </w:r>
      <w:r w:rsidR="002B31CC">
        <w:rPr>
          <w:rFonts w:ascii="Arial" w:hAnsi="Arial" w:cs="Arial"/>
        </w:rPr>
        <w:t>is deemed unsafe if the number of elements/contributors to the cell is less than a pre-specified value.</w:t>
      </w:r>
    </w:p>
    <w:p w:rsidR="002B31CC" w:rsidRDefault="002111D2" w:rsidP="002111D2">
      <w:pPr>
        <w:rPr>
          <w:rFonts w:ascii="Arial" w:hAnsi="Arial" w:cs="Arial"/>
        </w:rPr>
      </w:pPr>
      <w:r>
        <w:rPr>
          <w:rFonts w:ascii="Arial" w:hAnsi="Arial" w:cs="Arial"/>
        </w:rPr>
        <w:t xml:space="preserve">Table 11 illustrates this. </w:t>
      </w:r>
      <w:r w:rsidR="002B31CC">
        <w:rPr>
          <w:rFonts w:ascii="Arial" w:hAnsi="Arial" w:cs="Arial"/>
        </w:rPr>
        <w:t>A table is</w:t>
      </w:r>
      <w:r w:rsidR="00E710D4">
        <w:rPr>
          <w:rFonts w:ascii="Arial" w:hAnsi="Arial" w:cs="Arial"/>
        </w:rPr>
        <w:t xml:space="preserve"> produced cross-tabulating employee type by hours worked</w:t>
      </w:r>
      <w:r w:rsidR="002B31CC">
        <w:rPr>
          <w:rFonts w:ascii="Arial" w:hAnsi="Arial" w:cs="Arial"/>
        </w:rPr>
        <w:t>.</w:t>
      </w:r>
      <w:r>
        <w:rPr>
          <w:rFonts w:ascii="Arial" w:hAnsi="Arial" w:cs="Arial"/>
        </w:rPr>
        <w:t xml:space="preserve"> </w:t>
      </w:r>
      <w:r w:rsidR="002B31CC">
        <w:rPr>
          <w:rFonts w:ascii="Arial" w:hAnsi="Arial" w:cs="Arial"/>
        </w:rPr>
        <w:t>The minimum suppression rule has a pre-specified value of 5.</w:t>
      </w:r>
      <w:r w:rsidR="00D05F71">
        <w:rPr>
          <w:rFonts w:ascii="Arial" w:hAnsi="Arial" w:cs="Arial"/>
        </w:rPr>
        <w:t xml:space="preserve"> </w:t>
      </w:r>
      <w:r w:rsidR="002B31CC">
        <w:rPr>
          <w:rFonts w:ascii="Arial" w:hAnsi="Arial" w:cs="Arial"/>
        </w:rPr>
        <w:t xml:space="preserve">If a cell contains less than 5 </w:t>
      </w:r>
      <w:r w:rsidR="00E710D4">
        <w:rPr>
          <w:rFonts w:ascii="Arial" w:hAnsi="Arial" w:cs="Arial"/>
        </w:rPr>
        <w:t>employees</w:t>
      </w:r>
      <w:r w:rsidR="002B31CC">
        <w:rPr>
          <w:rFonts w:ascii="Arial" w:hAnsi="Arial" w:cs="Arial"/>
        </w:rPr>
        <w:t>, it is to be suppressed.</w:t>
      </w:r>
    </w:p>
    <w:p w:rsidR="00D05F71" w:rsidRPr="006448FD" w:rsidRDefault="00D05F71" w:rsidP="00D05F71">
      <w:pPr>
        <w:rPr>
          <w:rFonts w:ascii="Arial" w:hAnsi="Arial" w:cs="Arial"/>
          <w:b/>
        </w:rPr>
      </w:pPr>
      <w:r w:rsidRPr="006448FD">
        <w:rPr>
          <w:rFonts w:ascii="Arial" w:hAnsi="Arial" w:cs="Arial"/>
          <w:b/>
        </w:rPr>
        <w:t>Table 11 Illustration of primary suppression</w:t>
      </w:r>
      <w:r>
        <w:rPr>
          <w:rFonts w:ascii="Arial" w:hAnsi="Arial" w:cs="Arial"/>
          <w:b/>
        </w:rPr>
        <w:t xml:space="preserve"> for table based on numbers of employees</w:t>
      </w:r>
    </w:p>
    <w:tbl>
      <w:tblPr>
        <w:tblW w:w="9056" w:type="dxa"/>
        <w:tblInd w:w="93" w:type="dxa"/>
        <w:tblLook w:val="04A0" w:firstRow="1" w:lastRow="0" w:firstColumn="1" w:lastColumn="0" w:noHBand="0" w:noVBand="1"/>
      </w:tblPr>
      <w:tblGrid>
        <w:gridCol w:w="3248"/>
        <w:gridCol w:w="1443"/>
        <w:gridCol w:w="1209"/>
        <w:gridCol w:w="1209"/>
        <w:gridCol w:w="1029"/>
        <w:gridCol w:w="918"/>
      </w:tblGrid>
      <w:tr w:rsidR="00E710D4" w:rsidRPr="00E710D4" w:rsidTr="00E710D4">
        <w:trPr>
          <w:trHeight w:val="315"/>
        </w:trPr>
        <w:tc>
          <w:tcPr>
            <w:tcW w:w="3248" w:type="dxa"/>
            <w:tcBorders>
              <w:top w:val="single" w:sz="12" w:space="0" w:color="auto"/>
              <w:left w:val="single" w:sz="12" w:space="0" w:color="auto"/>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b/>
                <w:bCs/>
                <w:color w:val="000000"/>
                <w:u w:val="single"/>
                <w:lang w:eastAsia="en-IE"/>
              </w:rPr>
            </w:pPr>
            <w:r w:rsidRPr="00E710D4">
              <w:rPr>
                <w:rFonts w:ascii="Calibri" w:eastAsia="Times New Roman" w:hAnsi="Calibri" w:cs="Times New Roman"/>
                <w:b/>
                <w:bCs/>
                <w:color w:val="000000"/>
                <w:u w:val="single"/>
                <w:lang w:eastAsia="en-IE"/>
              </w:rPr>
              <w:t>Pre-Suppression</w:t>
            </w:r>
          </w:p>
        </w:tc>
        <w:tc>
          <w:tcPr>
            <w:tcW w:w="1443"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1209"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1209"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1029"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918" w:type="dxa"/>
            <w:tcBorders>
              <w:top w:val="single" w:sz="12" w:space="0" w:color="auto"/>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r>
      <w:tr w:rsidR="00E710D4" w:rsidRPr="00E710D4" w:rsidTr="00E710D4">
        <w:trPr>
          <w:trHeight w:val="300"/>
        </w:trPr>
        <w:tc>
          <w:tcPr>
            <w:tcW w:w="3248" w:type="dxa"/>
            <w:tcBorders>
              <w:top w:val="nil"/>
              <w:left w:val="single" w:sz="12" w:space="0" w:color="auto"/>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Arial" w:eastAsia="Times New Roman" w:hAnsi="Arial" w:cs="Arial"/>
                <w:b/>
                <w:bCs/>
                <w:color w:val="000000"/>
                <w:lang w:eastAsia="en-IE"/>
              </w:rPr>
            </w:pPr>
            <w:r w:rsidRPr="00E710D4">
              <w:rPr>
                <w:rFonts w:ascii="Arial" w:eastAsia="Times New Roman" w:hAnsi="Arial" w:cs="Arial"/>
                <w:b/>
                <w:bCs/>
                <w:color w:val="000000"/>
                <w:lang w:eastAsia="en-IE"/>
              </w:rPr>
              <w:t>Employee Type</w:t>
            </w:r>
          </w:p>
        </w:tc>
        <w:tc>
          <w:tcPr>
            <w:tcW w:w="1443"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Over 40 hours</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20-40 hours</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10-20 hours</w:t>
            </w:r>
          </w:p>
        </w:tc>
        <w:tc>
          <w:tcPr>
            <w:tcW w:w="102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&lt;10 hours</w:t>
            </w:r>
          </w:p>
        </w:tc>
        <w:tc>
          <w:tcPr>
            <w:tcW w:w="918" w:type="dxa"/>
            <w:tcBorders>
              <w:top w:val="nil"/>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Total</w:t>
            </w:r>
          </w:p>
        </w:tc>
      </w:tr>
      <w:tr w:rsidR="00E710D4" w:rsidRPr="00E710D4" w:rsidTr="00E710D4">
        <w:trPr>
          <w:trHeight w:val="300"/>
        </w:trPr>
        <w:tc>
          <w:tcPr>
            <w:tcW w:w="3248" w:type="dxa"/>
            <w:tcBorders>
              <w:top w:val="nil"/>
              <w:left w:val="single" w:sz="12" w:space="0" w:color="auto"/>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Supervisory personnel</w:t>
            </w:r>
          </w:p>
        </w:tc>
        <w:tc>
          <w:tcPr>
            <w:tcW w:w="1443"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18</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15</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18</w:t>
            </w:r>
          </w:p>
        </w:tc>
        <w:tc>
          <w:tcPr>
            <w:tcW w:w="102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12</w:t>
            </w:r>
          </w:p>
        </w:tc>
        <w:tc>
          <w:tcPr>
            <w:tcW w:w="918" w:type="dxa"/>
            <w:tcBorders>
              <w:top w:val="nil"/>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63</w:t>
            </w:r>
          </w:p>
        </w:tc>
      </w:tr>
      <w:tr w:rsidR="00E710D4" w:rsidRPr="00E710D4" w:rsidTr="00E710D4">
        <w:trPr>
          <w:trHeight w:val="300"/>
        </w:trPr>
        <w:tc>
          <w:tcPr>
            <w:tcW w:w="3248" w:type="dxa"/>
            <w:tcBorders>
              <w:top w:val="nil"/>
              <w:left w:val="single" w:sz="12" w:space="0" w:color="auto"/>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Line personnel</w:t>
            </w:r>
          </w:p>
        </w:tc>
        <w:tc>
          <w:tcPr>
            <w:tcW w:w="1443"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17</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11</w:t>
            </w:r>
          </w:p>
        </w:tc>
        <w:tc>
          <w:tcPr>
            <w:tcW w:w="102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3</w:t>
            </w:r>
          </w:p>
        </w:tc>
        <w:tc>
          <w:tcPr>
            <w:tcW w:w="918" w:type="dxa"/>
            <w:tcBorders>
              <w:top w:val="nil"/>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32</w:t>
            </w:r>
          </w:p>
        </w:tc>
      </w:tr>
      <w:tr w:rsidR="00E710D4" w:rsidRPr="00E710D4" w:rsidTr="00E710D4">
        <w:trPr>
          <w:trHeight w:val="315"/>
        </w:trPr>
        <w:tc>
          <w:tcPr>
            <w:tcW w:w="3248" w:type="dxa"/>
            <w:tcBorders>
              <w:top w:val="nil"/>
              <w:left w:val="single" w:sz="12" w:space="0" w:color="auto"/>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Arial" w:eastAsia="Times New Roman" w:hAnsi="Arial" w:cs="Arial"/>
                <w:b/>
                <w:bCs/>
                <w:color w:val="000000"/>
                <w:lang w:eastAsia="en-IE"/>
              </w:rPr>
            </w:pPr>
            <w:r w:rsidRPr="00E710D4">
              <w:rPr>
                <w:rFonts w:ascii="Arial" w:eastAsia="Times New Roman" w:hAnsi="Arial" w:cs="Arial"/>
                <w:b/>
                <w:bCs/>
                <w:color w:val="000000"/>
                <w:lang w:eastAsia="en-IE"/>
              </w:rPr>
              <w:t>Total</w:t>
            </w:r>
          </w:p>
        </w:tc>
        <w:tc>
          <w:tcPr>
            <w:tcW w:w="1443"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19</w:t>
            </w:r>
          </w:p>
        </w:tc>
        <w:tc>
          <w:tcPr>
            <w:tcW w:w="1209"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32</w:t>
            </w:r>
          </w:p>
        </w:tc>
        <w:tc>
          <w:tcPr>
            <w:tcW w:w="1209"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29</w:t>
            </w:r>
          </w:p>
        </w:tc>
        <w:tc>
          <w:tcPr>
            <w:tcW w:w="1029"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15</w:t>
            </w:r>
          </w:p>
        </w:tc>
        <w:tc>
          <w:tcPr>
            <w:tcW w:w="918" w:type="dxa"/>
            <w:tcBorders>
              <w:top w:val="nil"/>
              <w:left w:val="nil"/>
              <w:bottom w:val="single" w:sz="12"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95</w:t>
            </w:r>
          </w:p>
        </w:tc>
      </w:tr>
      <w:tr w:rsidR="00E710D4" w:rsidRPr="00E710D4" w:rsidTr="00E710D4">
        <w:trPr>
          <w:trHeight w:val="315"/>
        </w:trPr>
        <w:tc>
          <w:tcPr>
            <w:tcW w:w="3248"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443"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209"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209"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029"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918"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r>
      <w:tr w:rsidR="00E710D4" w:rsidRPr="00E710D4" w:rsidTr="00E710D4">
        <w:trPr>
          <w:trHeight w:val="315"/>
        </w:trPr>
        <w:tc>
          <w:tcPr>
            <w:tcW w:w="3248"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443"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209"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209"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1029"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c>
          <w:tcPr>
            <w:tcW w:w="918" w:type="dxa"/>
            <w:tcBorders>
              <w:top w:val="nil"/>
              <w:left w:val="nil"/>
              <w:bottom w:val="nil"/>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p>
        </w:tc>
      </w:tr>
      <w:tr w:rsidR="00E710D4" w:rsidRPr="00E710D4" w:rsidTr="00E710D4">
        <w:trPr>
          <w:trHeight w:val="315"/>
        </w:trPr>
        <w:tc>
          <w:tcPr>
            <w:tcW w:w="3248" w:type="dxa"/>
            <w:tcBorders>
              <w:top w:val="single" w:sz="12" w:space="0" w:color="auto"/>
              <w:left w:val="single" w:sz="12" w:space="0" w:color="auto"/>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b/>
                <w:bCs/>
                <w:color w:val="000000"/>
                <w:u w:val="single"/>
                <w:lang w:eastAsia="en-IE"/>
              </w:rPr>
            </w:pPr>
            <w:r w:rsidRPr="00E710D4">
              <w:rPr>
                <w:rFonts w:ascii="Calibri" w:eastAsia="Times New Roman" w:hAnsi="Calibri" w:cs="Times New Roman"/>
                <w:b/>
                <w:bCs/>
                <w:color w:val="000000"/>
                <w:u w:val="single"/>
                <w:lang w:eastAsia="en-IE"/>
              </w:rPr>
              <w:t>Post Suppression</w:t>
            </w:r>
          </w:p>
        </w:tc>
        <w:tc>
          <w:tcPr>
            <w:tcW w:w="1443"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1209"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1209"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1029" w:type="dxa"/>
            <w:tcBorders>
              <w:top w:val="single" w:sz="12" w:space="0" w:color="auto"/>
              <w:left w:val="nil"/>
              <w:bottom w:val="single" w:sz="4" w:space="0" w:color="auto"/>
              <w:right w:val="nil"/>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c>
          <w:tcPr>
            <w:tcW w:w="918" w:type="dxa"/>
            <w:tcBorders>
              <w:top w:val="single" w:sz="12" w:space="0" w:color="auto"/>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 </w:t>
            </w:r>
          </w:p>
        </w:tc>
      </w:tr>
      <w:tr w:rsidR="00E710D4" w:rsidRPr="00E710D4" w:rsidTr="00E710D4">
        <w:trPr>
          <w:trHeight w:val="300"/>
        </w:trPr>
        <w:tc>
          <w:tcPr>
            <w:tcW w:w="3248" w:type="dxa"/>
            <w:tcBorders>
              <w:top w:val="nil"/>
              <w:left w:val="single" w:sz="12" w:space="0" w:color="auto"/>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Arial" w:eastAsia="Times New Roman" w:hAnsi="Arial" w:cs="Arial"/>
                <w:b/>
                <w:bCs/>
                <w:color w:val="000000"/>
                <w:lang w:eastAsia="en-IE"/>
              </w:rPr>
            </w:pPr>
            <w:r w:rsidRPr="00E710D4">
              <w:rPr>
                <w:rFonts w:ascii="Arial" w:eastAsia="Times New Roman" w:hAnsi="Arial" w:cs="Arial"/>
                <w:b/>
                <w:bCs/>
                <w:color w:val="000000"/>
                <w:lang w:eastAsia="en-IE"/>
              </w:rPr>
              <w:t>Employee Type</w:t>
            </w:r>
          </w:p>
        </w:tc>
        <w:tc>
          <w:tcPr>
            <w:tcW w:w="1443"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Over 40 hours</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20-40 hours</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10-20 hours</w:t>
            </w:r>
          </w:p>
        </w:tc>
        <w:tc>
          <w:tcPr>
            <w:tcW w:w="102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&lt;10 hours</w:t>
            </w:r>
          </w:p>
        </w:tc>
        <w:tc>
          <w:tcPr>
            <w:tcW w:w="918" w:type="dxa"/>
            <w:tcBorders>
              <w:top w:val="nil"/>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Arial" w:eastAsia="Times New Roman" w:hAnsi="Arial" w:cs="Arial"/>
                <w:b/>
                <w:bCs/>
                <w:color w:val="000000"/>
                <w:lang w:eastAsia="en-IE"/>
              </w:rPr>
            </w:pPr>
            <w:r w:rsidRPr="00E710D4">
              <w:rPr>
                <w:rFonts w:ascii="Arial" w:eastAsia="Times New Roman" w:hAnsi="Arial" w:cs="Arial"/>
                <w:b/>
                <w:bCs/>
                <w:color w:val="000000"/>
                <w:lang w:eastAsia="en-IE"/>
              </w:rPr>
              <w:t>Total</w:t>
            </w:r>
          </w:p>
        </w:tc>
      </w:tr>
      <w:tr w:rsidR="00E710D4" w:rsidRPr="00E710D4" w:rsidTr="00E710D4">
        <w:trPr>
          <w:trHeight w:val="300"/>
        </w:trPr>
        <w:tc>
          <w:tcPr>
            <w:tcW w:w="3248" w:type="dxa"/>
            <w:tcBorders>
              <w:top w:val="nil"/>
              <w:left w:val="single" w:sz="12" w:space="0" w:color="auto"/>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Supervisory personnel</w:t>
            </w:r>
          </w:p>
        </w:tc>
        <w:tc>
          <w:tcPr>
            <w:tcW w:w="1443"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18</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15</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18</w:t>
            </w:r>
          </w:p>
        </w:tc>
        <w:tc>
          <w:tcPr>
            <w:tcW w:w="102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12</w:t>
            </w:r>
          </w:p>
        </w:tc>
        <w:tc>
          <w:tcPr>
            <w:tcW w:w="918" w:type="dxa"/>
            <w:tcBorders>
              <w:top w:val="nil"/>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63</w:t>
            </w:r>
          </w:p>
        </w:tc>
      </w:tr>
      <w:tr w:rsidR="00E710D4" w:rsidRPr="00E710D4" w:rsidTr="00E710D4">
        <w:trPr>
          <w:trHeight w:val="300"/>
        </w:trPr>
        <w:tc>
          <w:tcPr>
            <w:tcW w:w="3248" w:type="dxa"/>
            <w:tcBorders>
              <w:top w:val="nil"/>
              <w:left w:val="single" w:sz="12" w:space="0" w:color="auto"/>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Line personnel</w:t>
            </w:r>
          </w:p>
        </w:tc>
        <w:tc>
          <w:tcPr>
            <w:tcW w:w="1443"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X</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17</w:t>
            </w:r>
          </w:p>
        </w:tc>
        <w:tc>
          <w:tcPr>
            <w:tcW w:w="120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11</w:t>
            </w:r>
          </w:p>
        </w:tc>
        <w:tc>
          <w:tcPr>
            <w:tcW w:w="1029" w:type="dxa"/>
            <w:tcBorders>
              <w:top w:val="nil"/>
              <w:left w:val="nil"/>
              <w:bottom w:val="single" w:sz="4"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X</w:t>
            </w:r>
          </w:p>
        </w:tc>
        <w:tc>
          <w:tcPr>
            <w:tcW w:w="918" w:type="dxa"/>
            <w:tcBorders>
              <w:top w:val="nil"/>
              <w:left w:val="nil"/>
              <w:bottom w:val="single" w:sz="4"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32</w:t>
            </w:r>
          </w:p>
        </w:tc>
      </w:tr>
      <w:tr w:rsidR="00E710D4" w:rsidRPr="00E710D4" w:rsidTr="00E710D4">
        <w:trPr>
          <w:trHeight w:val="315"/>
        </w:trPr>
        <w:tc>
          <w:tcPr>
            <w:tcW w:w="3248" w:type="dxa"/>
            <w:tcBorders>
              <w:top w:val="nil"/>
              <w:left w:val="single" w:sz="12" w:space="0" w:color="auto"/>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rPr>
                <w:rFonts w:ascii="Arial" w:eastAsia="Times New Roman" w:hAnsi="Arial" w:cs="Arial"/>
                <w:b/>
                <w:bCs/>
                <w:color w:val="000000"/>
                <w:lang w:eastAsia="en-IE"/>
              </w:rPr>
            </w:pPr>
            <w:r w:rsidRPr="00E710D4">
              <w:rPr>
                <w:rFonts w:ascii="Arial" w:eastAsia="Times New Roman" w:hAnsi="Arial" w:cs="Arial"/>
                <w:b/>
                <w:bCs/>
                <w:color w:val="000000"/>
                <w:lang w:eastAsia="en-IE"/>
              </w:rPr>
              <w:t>Total</w:t>
            </w:r>
          </w:p>
        </w:tc>
        <w:tc>
          <w:tcPr>
            <w:tcW w:w="1443"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19</w:t>
            </w:r>
          </w:p>
        </w:tc>
        <w:tc>
          <w:tcPr>
            <w:tcW w:w="1209"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32</w:t>
            </w:r>
          </w:p>
        </w:tc>
        <w:tc>
          <w:tcPr>
            <w:tcW w:w="1209"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29</w:t>
            </w:r>
          </w:p>
        </w:tc>
        <w:tc>
          <w:tcPr>
            <w:tcW w:w="1029" w:type="dxa"/>
            <w:tcBorders>
              <w:top w:val="nil"/>
              <w:left w:val="nil"/>
              <w:bottom w:val="single" w:sz="12" w:space="0" w:color="auto"/>
              <w:right w:val="single" w:sz="4"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15</w:t>
            </w:r>
          </w:p>
        </w:tc>
        <w:tc>
          <w:tcPr>
            <w:tcW w:w="918" w:type="dxa"/>
            <w:tcBorders>
              <w:top w:val="nil"/>
              <w:left w:val="nil"/>
              <w:bottom w:val="single" w:sz="12" w:space="0" w:color="auto"/>
              <w:right w:val="single" w:sz="12" w:space="0" w:color="auto"/>
            </w:tcBorders>
            <w:shd w:val="clear" w:color="auto" w:fill="auto"/>
            <w:noWrap/>
            <w:vAlign w:val="bottom"/>
            <w:hideMark/>
          </w:tcPr>
          <w:p w:rsidR="00E710D4" w:rsidRPr="00E710D4" w:rsidRDefault="00E710D4" w:rsidP="00E710D4">
            <w:pPr>
              <w:spacing w:after="0" w:line="240" w:lineRule="auto"/>
              <w:jc w:val="right"/>
              <w:rPr>
                <w:rFonts w:ascii="Calibri" w:eastAsia="Times New Roman" w:hAnsi="Calibri" w:cs="Times New Roman"/>
                <w:color w:val="000000"/>
                <w:lang w:eastAsia="en-IE"/>
              </w:rPr>
            </w:pPr>
            <w:r w:rsidRPr="00E710D4">
              <w:rPr>
                <w:rFonts w:ascii="Calibri" w:eastAsia="Times New Roman" w:hAnsi="Calibri" w:cs="Times New Roman"/>
                <w:color w:val="000000"/>
                <w:lang w:eastAsia="en-IE"/>
              </w:rPr>
              <w:t>95</w:t>
            </w:r>
          </w:p>
        </w:tc>
      </w:tr>
    </w:tbl>
    <w:p w:rsidR="002B31CC" w:rsidRPr="002B31CC" w:rsidRDefault="002B31CC" w:rsidP="00440040">
      <w:pPr>
        <w:jc w:val="both"/>
        <w:rPr>
          <w:rFonts w:ascii="Arial" w:hAnsi="Arial" w:cs="Arial"/>
        </w:rPr>
      </w:pPr>
      <w:r>
        <w:rPr>
          <w:rFonts w:ascii="Arial" w:hAnsi="Arial" w:cs="Arial"/>
        </w:rPr>
        <w:t xml:space="preserve">It is very important to note that the minimum frequency to be chosen is at the discretion of data custodians. While a </w:t>
      </w:r>
      <w:r w:rsidR="00D05F71">
        <w:rPr>
          <w:rFonts w:ascii="Arial" w:hAnsi="Arial" w:cs="Arial"/>
        </w:rPr>
        <w:t>sample cell size</w:t>
      </w:r>
      <w:r>
        <w:rPr>
          <w:rFonts w:ascii="Arial" w:hAnsi="Arial" w:cs="Arial"/>
        </w:rPr>
        <w:t xml:space="preserve"> </w:t>
      </w:r>
      <w:r w:rsidR="00D05F71">
        <w:rPr>
          <w:rFonts w:ascii="Arial" w:hAnsi="Arial" w:cs="Arial"/>
        </w:rPr>
        <w:t>of 30 may be commonly cited in s</w:t>
      </w:r>
      <w:r>
        <w:rPr>
          <w:rFonts w:ascii="Arial" w:hAnsi="Arial" w:cs="Arial"/>
        </w:rPr>
        <w:t xml:space="preserve">ocial statistics, that is due to the separate issue of the requirement that </w:t>
      </w:r>
      <w:r w:rsidR="00440040">
        <w:rPr>
          <w:rFonts w:ascii="Arial" w:hAnsi="Arial" w:cs="Arial"/>
        </w:rPr>
        <w:t>inferences from survey cells be based on sufficiently large numbers</w:t>
      </w:r>
      <w:r w:rsidR="00111D3F">
        <w:rPr>
          <w:rFonts w:ascii="Arial" w:hAnsi="Arial" w:cs="Arial"/>
        </w:rPr>
        <w:t>, thus ensuring high quality estimates</w:t>
      </w:r>
      <w:r w:rsidR="00440040">
        <w:rPr>
          <w:rFonts w:ascii="Arial" w:hAnsi="Arial" w:cs="Arial"/>
        </w:rPr>
        <w:t>. There may even be cases (in particular at national level) where values of 1 may be acceptable</w:t>
      </w:r>
      <w:r w:rsidR="00111D3F">
        <w:rPr>
          <w:rFonts w:ascii="Arial" w:hAnsi="Arial" w:cs="Arial"/>
        </w:rPr>
        <w:t xml:space="preserve"> (such as crime and vital statistics)</w:t>
      </w:r>
      <w:r w:rsidR="00440040">
        <w:rPr>
          <w:rFonts w:ascii="Arial" w:hAnsi="Arial" w:cs="Arial"/>
        </w:rPr>
        <w:t xml:space="preserve">. However, all rationales must be clearly recorded. </w:t>
      </w:r>
    </w:p>
    <w:p w:rsidR="000F73AA" w:rsidRPr="00361C54" w:rsidRDefault="00E710D4" w:rsidP="00584C59">
      <w:pPr>
        <w:rPr>
          <w:rFonts w:ascii="Arial" w:hAnsi="Arial" w:cs="Arial"/>
        </w:rPr>
      </w:pPr>
      <w:r w:rsidRPr="00361C54">
        <w:rPr>
          <w:rFonts w:ascii="Arial" w:hAnsi="Arial" w:cs="Arial"/>
        </w:rPr>
        <w:t xml:space="preserve">This example also re-iterates that primary suppression on its  own is often insufficient. The missing values in this example can be inferred from the tabular totals. </w:t>
      </w:r>
      <w:r w:rsidR="008F6DCE" w:rsidRPr="00361C54">
        <w:rPr>
          <w:rFonts w:ascii="Arial" w:hAnsi="Arial" w:cs="Arial"/>
        </w:rPr>
        <w:t xml:space="preserve">  </w:t>
      </w:r>
    </w:p>
    <w:p w:rsidR="00046A5F" w:rsidRPr="009836C9" w:rsidRDefault="009836C9" w:rsidP="009836C9">
      <w:pPr>
        <w:pStyle w:val="Heading3"/>
      </w:pPr>
      <w:bookmarkStart w:id="27" w:name="_Toc527645853"/>
      <w:r>
        <w:lastRenderedPageBreak/>
        <w:t xml:space="preserve">3.1.2 </w:t>
      </w:r>
      <w:r w:rsidR="00046A5F" w:rsidRPr="009836C9">
        <w:t>(n , k) Dominance Rule</w:t>
      </w:r>
      <w:bookmarkEnd w:id="27"/>
    </w:p>
    <w:p w:rsidR="00597A51" w:rsidRDefault="00440040" w:rsidP="009836C9">
      <w:pPr>
        <w:jc w:val="both"/>
        <w:rPr>
          <w:rFonts w:ascii="Arial" w:hAnsi="Arial" w:cs="Arial"/>
        </w:rPr>
      </w:pPr>
      <w:r>
        <w:rPr>
          <w:rFonts w:ascii="Arial" w:hAnsi="Arial" w:cs="Arial"/>
        </w:rPr>
        <w:t xml:space="preserve">This is applied to magnitude tables. </w:t>
      </w:r>
      <w:r w:rsidR="00597A51">
        <w:rPr>
          <w:rFonts w:ascii="Arial" w:hAnsi="Arial" w:cs="Arial"/>
        </w:rPr>
        <w:t xml:space="preserve">It is a good example of a method that protects against approximate disclosure. An example of approximate disclosure is shown in Table 12. </w:t>
      </w:r>
    </w:p>
    <w:p w:rsidR="00D05F71" w:rsidRPr="006448FD" w:rsidRDefault="00D05F71" w:rsidP="00D05F71">
      <w:pPr>
        <w:jc w:val="both"/>
        <w:rPr>
          <w:rFonts w:ascii="Arial" w:hAnsi="Arial" w:cs="Arial"/>
          <w:b/>
        </w:rPr>
      </w:pPr>
      <w:r w:rsidRPr="006448FD">
        <w:rPr>
          <w:rFonts w:ascii="Arial" w:hAnsi="Arial" w:cs="Arial"/>
          <w:b/>
        </w:rPr>
        <w:t>Table 12 Illustration of approximate disclosure</w:t>
      </w:r>
    </w:p>
    <w:tbl>
      <w:tblPr>
        <w:tblW w:w="5280" w:type="dxa"/>
        <w:tblInd w:w="93" w:type="dxa"/>
        <w:tblLook w:val="04A0" w:firstRow="1" w:lastRow="0" w:firstColumn="1" w:lastColumn="0" w:noHBand="0" w:noVBand="1"/>
      </w:tblPr>
      <w:tblGrid>
        <w:gridCol w:w="1720"/>
        <w:gridCol w:w="1480"/>
        <w:gridCol w:w="2080"/>
      </w:tblGrid>
      <w:tr w:rsidR="00597A51" w:rsidRPr="00597A51" w:rsidTr="00597A51">
        <w:trPr>
          <w:trHeight w:val="315"/>
        </w:trPr>
        <w:tc>
          <w:tcPr>
            <w:tcW w:w="17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b/>
                <w:bCs/>
                <w:color w:val="000000"/>
                <w:lang w:eastAsia="en-IE"/>
              </w:rPr>
            </w:pPr>
            <w:r w:rsidRPr="00597A51">
              <w:rPr>
                <w:rFonts w:ascii="Calibri" w:eastAsia="Times New Roman" w:hAnsi="Calibri" w:cs="Times New Roman"/>
                <w:b/>
                <w:bCs/>
                <w:color w:val="000000"/>
                <w:lang w:eastAsia="en-IE"/>
              </w:rPr>
              <w:t>Respondent:</w:t>
            </w:r>
          </w:p>
        </w:tc>
        <w:tc>
          <w:tcPr>
            <w:tcW w:w="1480" w:type="dxa"/>
            <w:tcBorders>
              <w:top w:val="single" w:sz="12" w:space="0" w:color="auto"/>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b/>
                <w:bCs/>
                <w:color w:val="000000"/>
                <w:lang w:eastAsia="en-IE"/>
              </w:rPr>
            </w:pPr>
            <w:r w:rsidRPr="00597A51">
              <w:rPr>
                <w:rFonts w:ascii="Calibri" w:eastAsia="Times New Roman" w:hAnsi="Calibri" w:cs="Times New Roman"/>
                <w:b/>
                <w:bCs/>
                <w:color w:val="000000"/>
                <w:lang w:eastAsia="en-IE"/>
              </w:rPr>
              <w:t>Revenue</w:t>
            </w:r>
            <w:r w:rsidR="00D05F71">
              <w:rPr>
                <w:rFonts w:ascii="Calibri" w:eastAsia="Times New Roman" w:hAnsi="Calibri" w:cs="Times New Roman"/>
                <w:b/>
                <w:bCs/>
                <w:color w:val="000000"/>
                <w:lang w:eastAsia="en-IE"/>
              </w:rPr>
              <w:t xml:space="preserve"> (€)</w:t>
            </w:r>
          </w:p>
        </w:tc>
        <w:tc>
          <w:tcPr>
            <w:tcW w:w="2080" w:type="dxa"/>
            <w:tcBorders>
              <w:top w:val="single" w:sz="12" w:space="0" w:color="auto"/>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b/>
                <w:bCs/>
                <w:color w:val="000000"/>
                <w:lang w:eastAsia="en-IE"/>
              </w:rPr>
            </w:pPr>
            <w:r w:rsidRPr="00597A51">
              <w:rPr>
                <w:rFonts w:ascii="Calibri" w:eastAsia="Times New Roman" w:hAnsi="Calibri" w:cs="Times New Roman"/>
                <w:b/>
                <w:bCs/>
                <w:color w:val="000000"/>
                <w:lang w:eastAsia="en-IE"/>
              </w:rPr>
              <w:t>Disseminate Status</w:t>
            </w:r>
          </w:p>
        </w:tc>
      </w:tr>
      <w:tr w:rsidR="00597A51" w:rsidRPr="00597A51" w:rsidTr="00597A51">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Company A</w:t>
            </w:r>
          </w:p>
        </w:tc>
        <w:tc>
          <w:tcPr>
            <w:tcW w:w="1480" w:type="dxa"/>
            <w:tcBorders>
              <w:top w:val="nil"/>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50,000</w:t>
            </w:r>
          </w:p>
        </w:tc>
        <w:tc>
          <w:tcPr>
            <w:tcW w:w="2080" w:type="dxa"/>
            <w:tcBorders>
              <w:top w:val="nil"/>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Confidential</w:t>
            </w:r>
          </w:p>
        </w:tc>
      </w:tr>
      <w:tr w:rsidR="00597A51" w:rsidRPr="00597A51" w:rsidTr="00597A51">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Company B</w:t>
            </w:r>
          </w:p>
        </w:tc>
        <w:tc>
          <w:tcPr>
            <w:tcW w:w="1480" w:type="dxa"/>
            <w:tcBorders>
              <w:top w:val="nil"/>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41,000</w:t>
            </w:r>
          </w:p>
        </w:tc>
        <w:tc>
          <w:tcPr>
            <w:tcW w:w="2080" w:type="dxa"/>
            <w:tcBorders>
              <w:top w:val="nil"/>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Confidential</w:t>
            </w:r>
          </w:p>
        </w:tc>
      </w:tr>
      <w:tr w:rsidR="00597A51" w:rsidRPr="00597A51" w:rsidTr="00597A51">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Company C</w:t>
            </w:r>
          </w:p>
        </w:tc>
        <w:tc>
          <w:tcPr>
            <w:tcW w:w="1480" w:type="dxa"/>
            <w:tcBorders>
              <w:top w:val="nil"/>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1,000</w:t>
            </w:r>
          </w:p>
        </w:tc>
        <w:tc>
          <w:tcPr>
            <w:tcW w:w="2080" w:type="dxa"/>
            <w:tcBorders>
              <w:top w:val="nil"/>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Confidential</w:t>
            </w:r>
          </w:p>
        </w:tc>
      </w:tr>
      <w:tr w:rsidR="00597A51" w:rsidRPr="00597A51" w:rsidTr="00597A51">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Company D</w:t>
            </w:r>
          </w:p>
        </w:tc>
        <w:tc>
          <w:tcPr>
            <w:tcW w:w="1480" w:type="dxa"/>
            <w:tcBorders>
              <w:top w:val="nil"/>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500</w:t>
            </w:r>
          </w:p>
        </w:tc>
        <w:tc>
          <w:tcPr>
            <w:tcW w:w="2080" w:type="dxa"/>
            <w:tcBorders>
              <w:top w:val="nil"/>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w:t>
            </w:r>
          </w:p>
        </w:tc>
      </w:tr>
      <w:tr w:rsidR="00597A51" w:rsidRPr="00597A51" w:rsidTr="00597A51">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w:t>
            </w:r>
          </w:p>
        </w:tc>
        <w:tc>
          <w:tcPr>
            <w:tcW w:w="1480" w:type="dxa"/>
            <w:tcBorders>
              <w:top w:val="nil"/>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w:t>
            </w:r>
          </w:p>
        </w:tc>
        <w:tc>
          <w:tcPr>
            <w:tcW w:w="2080" w:type="dxa"/>
            <w:tcBorders>
              <w:top w:val="nil"/>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w:t>
            </w:r>
          </w:p>
        </w:tc>
      </w:tr>
      <w:tr w:rsidR="00597A51" w:rsidRPr="00597A51" w:rsidTr="00597A51">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w:t>
            </w:r>
          </w:p>
        </w:tc>
        <w:tc>
          <w:tcPr>
            <w:tcW w:w="1480" w:type="dxa"/>
            <w:tcBorders>
              <w:top w:val="nil"/>
              <w:left w:val="nil"/>
              <w:bottom w:val="single" w:sz="4"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w:t>
            </w:r>
          </w:p>
        </w:tc>
        <w:tc>
          <w:tcPr>
            <w:tcW w:w="2080" w:type="dxa"/>
            <w:tcBorders>
              <w:top w:val="nil"/>
              <w:left w:val="nil"/>
              <w:bottom w:val="single" w:sz="4"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w:t>
            </w:r>
          </w:p>
        </w:tc>
      </w:tr>
      <w:tr w:rsidR="00597A51" w:rsidRPr="00597A51" w:rsidTr="00597A51">
        <w:trPr>
          <w:trHeight w:val="315"/>
        </w:trPr>
        <w:tc>
          <w:tcPr>
            <w:tcW w:w="1720" w:type="dxa"/>
            <w:tcBorders>
              <w:top w:val="nil"/>
              <w:left w:val="single" w:sz="12" w:space="0" w:color="auto"/>
              <w:bottom w:val="nil"/>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i/>
                <w:iCs/>
                <w:color w:val="000000"/>
                <w:lang w:eastAsia="en-IE"/>
              </w:rPr>
            </w:pPr>
            <w:r w:rsidRPr="00597A51">
              <w:rPr>
                <w:rFonts w:ascii="Calibri" w:eastAsia="Times New Roman" w:hAnsi="Calibri" w:cs="Times New Roman"/>
                <w:i/>
                <w:iCs/>
                <w:color w:val="000000"/>
                <w:lang w:eastAsia="en-IE"/>
              </w:rPr>
              <w:t>Company Z</w:t>
            </w:r>
          </w:p>
        </w:tc>
        <w:tc>
          <w:tcPr>
            <w:tcW w:w="1480" w:type="dxa"/>
            <w:tcBorders>
              <w:top w:val="nil"/>
              <w:left w:val="nil"/>
              <w:bottom w:val="nil"/>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500</w:t>
            </w:r>
          </w:p>
        </w:tc>
        <w:tc>
          <w:tcPr>
            <w:tcW w:w="2080" w:type="dxa"/>
            <w:tcBorders>
              <w:top w:val="nil"/>
              <w:left w:val="nil"/>
              <w:bottom w:val="nil"/>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Confidential</w:t>
            </w:r>
          </w:p>
        </w:tc>
      </w:tr>
      <w:tr w:rsidR="00597A51" w:rsidRPr="00597A51" w:rsidTr="00597A51">
        <w:trPr>
          <w:trHeight w:val="330"/>
        </w:trPr>
        <w:tc>
          <w:tcPr>
            <w:tcW w:w="1720" w:type="dxa"/>
            <w:tcBorders>
              <w:top w:val="double" w:sz="6" w:space="0" w:color="auto"/>
              <w:left w:val="single" w:sz="12" w:space="0" w:color="auto"/>
              <w:bottom w:val="single" w:sz="12" w:space="0" w:color="auto"/>
              <w:right w:val="single" w:sz="4"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b/>
                <w:bCs/>
                <w:color w:val="000000"/>
                <w:lang w:eastAsia="en-IE"/>
              </w:rPr>
            </w:pPr>
            <w:r w:rsidRPr="00597A51">
              <w:rPr>
                <w:rFonts w:ascii="Calibri" w:eastAsia="Times New Roman" w:hAnsi="Calibri" w:cs="Times New Roman"/>
                <w:b/>
                <w:bCs/>
                <w:color w:val="000000"/>
                <w:lang w:eastAsia="en-IE"/>
              </w:rPr>
              <w:t>Cell Total</w:t>
            </w:r>
          </w:p>
        </w:tc>
        <w:tc>
          <w:tcPr>
            <w:tcW w:w="1480" w:type="dxa"/>
            <w:tcBorders>
              <w:top w:val="double" w:sz="6" w:space="0" w:color="auto"/>
              <w:left w:val="nil"/>
              <w:bottom w:val="single" w:sz="12" w:space="0" w:color="auto"/>
              <w:right w:val="single" w:sz="4" w:space="0" w:color="auto"/>
            </w:tcBorders>
            <w:shd w:val="clear" w:color="auto" w:fill="auto"/>
            <w:noWrap/>
            <w:vAlign w:val="bottom"/>
            <w:hideMark/>
          </w:tcPr>
          <w:p w:rsidR="00597A51" w:rsidRPr="00597A51" w:rsidRDefault="00597A51" w:rsidP="00597A51">
            <w:pPr>
              <w:spacing w:after="0" w:line="240" w:lineRule="auto"/>
              <w:jc w:val="right"/>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100,000</w:t>
            </w:r>
          </w:p>
        </w:tc>
        <w:tc>
          <w:tcPr>
            <w:tcW w:w="2080" w:type="dxa"/>
            <w:tcBorders>
              <w:top w:val="double" w:sz="6" w:space="0" w:color="auto"/>
              <w:left w:val="nil"/>
              <w:bottom w:val="single" w:sz="12" w:space="0" w:color="auto"/>
              <w:right w:val="single" w:sz="12" w:space="0" w:color="auto"/>
            </w:tcBorders>
            <w:shd w:val="clear" w:color="auto" w:fill="auto"/>
            <w:noWrap/>
            <w:vAlign w:val="bottom"/>
            <w:hideMark/>
          </w:tcPr>
          <w:p w:rsidR="00597A51" w:rsidRPr="00597A51" w:rsidRDefault="00597A51" w:rsidP="00597A51">
            <w:pPr>
              <w:spacing w:after="0" w:line="240" w:lineRule="auto"/>
              <w:rPr>
                <w:rFonts w:ascii="Calibri" w:eastAsia="Times New Roman" w:hAnsi="Calibri" w:cs="Times New Roman"/>
                <w:color w:val="000000"/>
                <w:lang w:eastAsia="en-IE"/>
              </w:rPr>
            </w:pPr>
            <w:r w:rsidRPr="00597A51">
              <w:rPr>
                <w:rFonts w:ascii="Calibri" w:eastAsia="Times New Roman" w:hAnsi="Calibri" w:cs="Times New Roman"/>
                <w:color w:val="000000"/>
                <w:lang w:eastAsia="en-IE"/>
              </w:rPr>
              <w:t>Published</w:t>
            </w:r>
          </w:p>
        </w:tc>
      </w:tr>
    </w:tbl>
    <w:p w:rsidR="00D05F71" w:rsidRDefault="00D05F71" w:rsidP="009836C9">
      <w:pPr>
        <w:jc w:val="both"/>
        <w:rPr>
          <w:rFonts w:ascii="Arial" w:hAnsi="Arial" w:cs="Arial"/>
        </w:rPr>
      </w:pPr>
    </w:p>
    <w:p w:rsidR="00597A51" w:rsidRDefault="00597A51" w:rsidP="009836C9">
      <w:pPr>
        <w:jc w:val="both"/>
        <w:rPr>
          <w:rFonts w:ascii="Arial" w:hAnsi="Arial" w:cs="Arial"/>
        </w:rPr>
      </w:pPr>
      <w:r>
        <w:rPr>
          <w:rFonts w:ascii="Arial" w:hAnsi="Arial" w:cs="Arial"/>
        </w:rPr>
        <w:t xml:space="preserve">Firstly, it is not possible to work out the precise values of each correspondent from </w:t>
      </w:r>
      <w:r w:rsidR="00646CF6">
        <w:rPr>
          <w:rFonts w:ascii="Arial" w:hAnsi="Arial" w:cs="Arial"/>
        </w:rPr>
        <w:t>the published cell total. However, we can see that Company A and B between them are responsible for 91% of t</w:t>
      </w:r>
      <w:r w:rsidR="00D05F71">
        <w:rPr>
          <w:rFonts w:ascii="Arial" w:hAnsi="Arial" w:cs="Arial"/>
        </w:rPr>
        <w:t>he total (€</w:t>
      </w:r>
      <w:r w:rsidR="00646CF6">
        <w:rPr>
          <w:rFonts w:ascii="Arial" w:hAnsi="Arial" w:cs="Arial"/>
        </w:rPr>
        <w:t>91,000</w:t>
      </w:r>
      <w:r w:rsidR="00D05F71">
        <w:rPr>
          <w:rFonts w:ascii="Arial" w:hAnsi="Arial" w:cs="Arial"/>
        </w:rPr>
        <w:t xml:space="preserve"> out of €100,000</w:t>
      </w:r>
      <w:r w:rsidR="00646CF6">
        <w:rPr>
          <w:rFonts w:ascii="Arial" w:hAnsi="Arial" w:cs="Arial"/>
        </w:rPr>
        <w:t>) in the published cell. Especially when the dominant positions of Company A and B are publicly known, then there is an approximate disclosure of the Revenue values provided by A</w:t>
      </w:r>
      <w:r w:rsidR="00B13DBE">
        <w:rPr>
          <w:rFonts w:ascii="Arial" w:hAnsi="Arial" w:cs="Arial"/>
        </w:rPr>
        <w:t xml:space="preserve"> and B</w:t>
      </w:r>
      <w:r w:rsidR="0007042D">
        <w:rPr>
          <w:rFonts w:ascii="Arial" w:hAnsi="Arial" w:cs="Arial"/>
        </w:rPr>
        <w:t xml:space="preserve">. </w:t>
      </w:r>
      <w:r w:rsidR="00673F37">
        <w:rPr>
          <w:rFonts w:ascii="Arial" w:hAnsi="Arial" w:cs="Arial"/>
        </w:rPr>
        <w:t xml:space="preserve">For example, if Company A looks at the revenue total, it knows its own revenue of 50,000. It likely knows that Company B is of similar size to it and can thus obtain an approximate upper limit for the revenue of Company B.  </w:t>
      </w:r>
      <w:r w:rsidR="0007042D">
        <w:rPr>
          <w:rFonts w:ascii="Arial" w:hAnsi="Arial" w:cs="Arial"/>
        </w:rPr>
        <w:t xml:space="preserve"> </w:t>
      </w:r>
    </w:p>
    <w:p w:rsidR="00646CF6" w:rsidRDefault="00646CF6" w:rsidP="009836C9">
      <w:pPr>
        <w:jc w:val="both"/>
        <w:rPr>
          <w:rFonts w:ascii="Arial" w:hAnsi="Arial" w:cs="Arial"/>
        </w:rPr>
      </w:pPr>
      <w:r>
        <w:rPr>
          <w:rFonts w:ascii="Arial" w:hAnsi="Arial" w:cs="Arial"/>
        </w:rPr>
        <w:t xml:space="preserve">The dominance rule addresses this. The (n,k) dominance rule means that primary suppression should be applied when the sum of the n largest contributors exceeds k% of the cell total. </w:t>
      </w:r>
    </w:p>
    <w:p w:rsidR="00646CF6" w:rsidRDefault="00646CF6" w:rsidP="00646CF6">
      <w:pPr>
        <w:jc w:val="both"/>
        <w:rPr>
          <w:rFonts w:ascii="Arial" w:hAnsi="Arial" w:cs="Arial"/>
        </w:rPr>
      </w:pPr>
      <w:r>
        <w:rPr>
          <w:rFonts w:ascii="Arial" w:hAnsi="Arial" w:cs="Arial"/>
        </w:rPr>
        <w:t xml:space="preserve">The (n,k) dominance rule has the following formula: </w:t>
      </w:r>
    </w:p>
    <w:p w:rsidR="00646CF6" w:rsidRPr="007D0621" w:rsidRDefault="00A079EC" w:rsidP="00646CF6">
      <w:pPr>
        <w:ind w:left="426"/>
        <w:jc w:val="both"/>
        <w:rPr>
          <w:rFonts w:ascii="Arial" w:eastAsiaTheme="minorEastAsia" w:hAnsi="Arial" w:cs="Arial"/>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&gt;</m:t>
          </m:r>
          <m:f>
            <m:fPr>
              <m:ctrlPr>
                <w:rPr>
                  <w:rFonts w:ascii="Cambria Math" w:hAnsi="Cambria Math"/>
                  <w:i/>
                </w:rPr>
              </m:ctrlPr>
            </m:fPr>
            <m:num>
              <m:r>
                <w:rPr>
                  <w:rFonts w:ascii="Cambria Math" w:hAnsi="Cambria Math"/>
                </w:rPr>
                <m:t>k</m:t>
              </m:r>
            </m:num>
            <m:den>
              <m:r>
                <w:rPr>
                  <w:rFonts w:ascii="Cambria Math" w:hAnsi="Cambria Math"/>
                </w:rPr>
                <m:t>100</m:t>
              </m:r>
            </m:den>
          </m:f>
          <m:r>
            <w:rPr>
              <w:rFonts w:ascii="Cambria Math" w:hAnsi="Cambria Math"/>
            </w:rPr>
            <m:t>.X</m:t>
          </m:r>
        </m:oMath>
      </m:oMathPara>
    </w:p>
    <w:p w:rsidR="00646CF6" w:rsidRPr="00CE35DB" w:rsidRDefault="00646CF6" w:rsidP="00646CF6">
      <w:pPr>
        <w:jc w:val="both"/>
        <w:rPr>
          <w:rFonts w:ascii="Arial" w:eastAsiaTheme="minorEastAsia" w:hAnsi="Arial" w:cs="Arial"/>
        </w:rPr>
      </w:pPr>
      <w:r>
        <w:rPr>
          <w:rFonts w:ascii="Arial" w:eastAsiaTheme="minorEastAsia" w:hAnsi="Arial" w:cs="Arial"/>
        </w:rPr>
        <w:t xml:space="preserve">Where </w:t>
      </w:r>
      <m:oMath>
        <m:r>
          <w:rPr>
            <w:rFonts w:ascii="Cambria Math" w:hAnsi="Cambria Math"/>
          </w:rPr>
          <m:t>X</m:t>
        </m:r>
      </m:oMath>
      <w:r>
        <w:rPr>
          <w:rFonts w:ascii="Arial" w:eastAsiaTheme="minorEastAsia" w:hAnsi="Arial" w:cs="Arial"/>
        </w:rPr>
        <w:t xml:space="preserve"> is the cell aggregate,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ascii="Arial" w:eastAsiaTheme="minorEastAsia" w:hAnsi="Arial" w:cs="Arial"/>
        </w:rPr>
        <w:t xml:space="preserve"> is the i</w:t>
      </w:r>
      <w:r w:rsidRPr="006C0B2A">
        <w:rPr>
          <w:rFonts w:ascii="Arial" w:eastAsiaTheme="minorEastAsia" w:hAnsi="Arial" w:cs="Arial"/>
          <w:vertAlign w:val="superscript"/>
        </w:rPr>
        <w:t>th</w:t>
      </w:r>
      <w:r>
        <w:rPr>
          <w:rFonts w:ascii="Arial" w:eastAsiaTheme="minorEastAsia" w:hAnsi="Arial" w:cs="Arial"/>
        </w:rPr>
        <w:t xml:space="preserve"> contributors value, n and k are the values defined in the safety rule.. </w:t>
      </w:r>
    </w:p>
    <w:p w:rsidR="00B13DBE" w:rsidRPr="00646CF6" w:rsidRDefault="00646CF6" w:rsidP="00646CF6">
      <w:pPr>
        <w:jc w:val="both"/>
        <w:rPr>
          <w:rFonts w:ascii="Arial" w:hAnsi="Arial" w:cs="Arial"/>
        </w:rPr>
      </w:pPr>
      <w:r>
        <w:rPr>
          <w:rFonts w:ascii="Arial" w:hAnsi="Arial" w:cs="Arial"/>
        </w:rPr>
        <w:t xml:space="preserve">A common implementation is called  the </w:t>
      </w:r>
      <w:r w:rsidR="00673F37">
        <w:rPr>
          <w:rFonts w:ascii="Arial" w:hAnsi="Arial" w:cs="Arial"/>
        </w:rPr>
        <w:t>(2,</w:t>
      </w:r>
      <w:r>
        <w:rPr>
          <w:rFonts w:ascii="Arial" w:hAnsi="Arial" w:cs="Arial"/>
        </w:rPr>
        <w:t>80</w:t>
      </w:r>
      <w:r w:rsidR="00673F37">
        <w:rPr>
          <w:rFonts w:ascii="Arial" w:hAnsi="Arial" w:cs="Arial"/>
        </w:rPr>
        <w:t>)</w:t>
      </w:r>
      <w:r>
        <w:rPr>
          <w:rFonts w:ascii="Arial" w:hAnsi="Arial" w:cs="Arial"/>
        </w:rPr>
        <w:t xml:space="preserve"> – in this case primary suppression is to be applied (the cell is unsafe) if the 2 largest contributions are greater tha</w:t>
      </w:r>
      <w:r w:rsidR="00673F37">
        <w:rPr>
          <w:rFonts w:ascii="Arial" w:hAnsi="Arial" w:cs="Arial"/>
        </w:rPr>
        <w:t>n 80%. In the case of Table 12, t</w:t>
      </w:r>
      <w:r>
        <w:rPr>
          <w:rFonts w:ascii="Arial" w:hAnsi="Arial" w:cs="Arial"/>
        </w:rPr>
        <w:t xml:space="preserve">wo companies (A and B) contribute 91% of the magnitude in this cell. Therefore, under this rule the cell would be suppressed, thus preventing approximate disclosure. </w:t>
      </w:r>
      <w:r w:rsidR="0007042D">
        <w:rPr>
          <w:rFonts w:ascii="Arial" w:hAnsi="Arial" w:cs="Arial"/>
        </w:rPr>
        <w:t xml:space="preserve"> This approach can be implemented relatively simply. However, it still does not eliminate the need for secondary suppression (since otherwise the suppressed cell total can be easily re-obtained). </w:t>
      </w:r>
    </w:p>
    <w:p w:rsidR="00B13DBE" w:rsidRPr="0007042D" w:rsidRDefault="0007042D" w:rsidP="00B13DBE">
      <w:pPr>
        <w:rPr>
          <w:rFonts w:ascii="Arial" w:hAnsi="Arial" w:cs="Arial"/>
        </w:rPr>
      </w:pPr>
      <w:r w:rsidRPr="0007042D">
        <w:rPr>
          <w:rFonts w:ascii="Arial" w:hAnsi="Arial" w:cs="Arial"/>
        </w:rPr>
        <w:t>It</w:t>
      </w:r>
      <w:r>
        <w:rPr>
          <w:rFonts w:ascii="Arial" w:hAnsi="Arial" w:cs="Arial"/>
        </w:rPr>
        <w:t xml:space="preserve"> should also be noted that the (n,k) r</w:t>
      </w:r>
      <w:r w:rsidRPr="0007042D">
        <w:rPr>
          <w:rFonts w:ascii="Arial" w:hAnsi="Arial" w:cs="Arial"/>
        </w:rPr>
        <w:t>ule is mathematically related to the p% d</w:t>
      </w:r>
      <w:r>
        <w:rPr>
          <w:rFonts w:ascii="Arial" w:hAnsi="Arial" w:cs="Arial"/>
        </w:rPr>
        <w:t>ominance rule via the formula p = (100-k)/k</w:t>
      </w:r>
    </w:p>
    <w:p w:rsidR="00B13DBE" w:rsidRDefault="00B13DBE" w:rsidP="00B13DBE"/>
    <w:p w:rsidR="00046A5F" w:rsidRPr="009836C9" w:rsidRDefault="009836C9" w:rsidP="009836C9">
      <w:pPr>
        <w:pStyle w:val="Heading3"/>
      </w:pPr>
      <w:bookmarkStart w:id="28" w:name="_Toc527645854"/>
      <w:r>
        <w:lastRenderedPageBreak/>
        <w:t xml:space="preserve">3.1.3 </w:t>
      </w:r>
      <w:r w:rsidR="00046A5F" w:rsidRPr="009836C9">
        <w:t>p% Rule</w:t>
      </w:r>
      <w:bookmarkEnd w:id="28"/>
    </w:p>
    <w:p w:rsidR="00046A5F" w:rsidRDefault="00E43D0F" w:rsidP="00377014">
      <w:pPr>
        <w:jc w:val="both"/>
        <w:rPr>
          <w:rFonts w:ascii="Arial" w:hAnsi="Arial" w:cs="Arial"/>
        </w:rPr>
      </w:pPr>
      <w:r>
        <w:rPr>
          <w:rFonts w:ascii="Arial" w:hAnsi="Arial" w:cs="Arial"/>
        </w:rPr>
        <w:t xml:space="preserve">This is also used to address approximate disclosure. </w:t>
      </w:r>
      <w:r w:rsidR="00B13DBE">
        <w:rPr>
          <w:rFonts w:ascii="Arial" w:hAnsi="Arial" w:cs="Arial"/>
        </w:rPr>
        <w:t xml:space="preserve">The p% rule means that a cell is sensitive (i.e. disclosive) if the cell total minus the two largest contributor is less than p% of the largest contributor. </w:t>
      </w:r>
      <w:r w:rsidR="00046A5F">
        <w:rPr>
          <w:rFonts w:ascii="Arial" w:hAnsi="Arial" w:cs="Arial"/>
        </w:rPr>
        <w:t>The p% rule can be formulated as follows:</w:t>
      </w:r>
    </w:p>
    <w:p w:rsidR="00046A5F" w:rsidRPr="00D41288" w:rsidRDefault="00046A5F" w:rsidP="00046A5F">
      <w:pPr>
        <w:ind w:left="426"/>
        <w:jc w:val="both"/>
        <w:rPr>
          <w:rFonts w:ascii="Arial" w:eastAsiaTheme="minorEastAsia" w:hAnsi="Arial" w:cs="Arial"/>
        </w:rPr>
      </w:pPr>
      <m:oMathPara>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&lt;</m:t>
          </m:r>
          <m:f>
            <m:fPr>
              <m:ctrlPr>
                <w:rPr>
                  <w:rFonts w:ascii="Cambria Math" w:hAnsi="Cambria Math"/>
                  <w:i/>
                </w:rPr>
              </m:ctrlPr>
            </m:fPr>
            <m:num>
              <m:r>
                <w:rPr>
                  <w:rFonts w:ascii="Cambria Math" w:hAnsi="Cambria Math"/>
                </w:rPr>
                <m:t>p</m:t>
              </m:r>
            </m:num>
            <m:den>
              <m:r>
                <w:rPr>
                  <w:rFonts w:ascii="Cambria Math" w:hAnsi="Cambria Math"/>
                </w:rPr>
                <m:t>100</m:t>
              </m:r>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oMath>
      </m:oMathPara>
    </w:p>
    <w:p w:rsidR="00B13DBE" w:rsidRDefault="0007042D" w:rsidP="009836C9">
      <w:pPr>
        <w:jc w:val="both"/>
        <w:rPr>
          <w:rFonts w:ascii="Arial" w:hAnsi="Arial" w:cs="Arial"/>
        </w:rPr>
      </w:pPr>
      <w:r>
        <w:rPr>
          <w:rFonts w:ascii="Arial" w:eastAsiaTheme="minorEastAsia" w:hAnsi="Arial" w:cs="Arial"/>
        </w:rPr>
        <w:t xml:space="preserve">The operation of the rule is </w:t>
      </w:r>
      <w:r w:rsidR="00E43D0F">
        <w:rPr>
          <w:rFonts w:ascii="Arial" w:eastAsiaTheme="minorEastAsia" w:hAnsi="Arial" w:cs="Arial"/>
        </w:rPr>
        <w:t>shown</w:t>
      </w:r>
      <w:r>
        <w:rPr>
          <w:rFonts w:ascii="Arial" w:eastAsiaTheme="minorEastAsia" w:hAnsi="Arial" w:cs="Arial"/>
        </w:rPr>
        <w:t xml:space="preserve"> in Table 13, which follows on from the example in Table 12. In this case we use a p% value of 25%, which should produce equivalent results to the (2,80) magnitude test using the relationship </w:t>
      </w:r>
      <w:r w:rsidR="00E43D0F">
        <w:rPr>
          <w:rFonts w:ascii="Arial" w:eastAsiaTheme="minorEastAsia" w:hAnsi="Arial" w:cs="Arial"/>
        </w:rPr>
        <w:t xml:space="preserve">from the previous section, </w:t>
      </w:r>
      <w:r>
        <w:rPr>
          <w:rFonts w:ascii="Arial" w:hAnsi="Arial" w:cs="Arial"/>
        </w:rPr>
        <w:t>p = (100-k)/k</w:t>
      </w:r>
      <w:r w:rsidR="00E43D0F">
        <w:rPr>
          <w:rFonts w:ascii="Arial" w:hAnsi="Arial" w:cs="Arial"/>
        </w:rPr>
        <w:t>= (100-80)/80 = 25%</w:t>
      </w:r>
    </w:p>
    <w:p w:rsidR="00673F37" w:rsidRPr="006448FD" w:rsidRDefault="00673F37" w:rsidP="00673F37">
      <w:pPr>
        <w:jc w:val="both"/>
        <w:rPr>
          <w:rFonts w:ascii="Arial" w:eastAsiaTheme="minorEastAsia" w:hAnsi="Arial" w:cs="Arial"/>
          <w:b/>
        </w:rPr>
      </w:pPr>
      <w:r w:rsidRPr="006448FD">
        <w:rPr>
          <w:rFonts w:ascii="Arial" w:eastAsiaTheme="minorEastAsia" w:hAnsi="Arial" w:cs="Arial"/>
          <w:b/>
        </w:rPr>
        <w:t>Table 13 Illustration of the p% rule.</w:t>
      </w:r>
    </w:p>
    <w:tbl>
      <w:tblPr>
        <w:tblW w:w="3720" w:type="dxa"/>
        <w:tblInd w:w="93" w:type="dxa"/>
        <w:tblLook w:val="04A0" w:firstRow="1" w:lastRow="0" w:firstColumn="1" w:lastColumn="0" w:noHBand="0" w:noVBand="1"/>
      </w:tblPr>
      <w:tblGrid>
        <w:gridCol w:w="2240"/>
        <w:gridCol w:w="1480"/>
      </w:tblGrid>
      <w:tr w:rsidR="00E43D0F" w:rsidRPr="00E43D0F" w:rsidTr="00E43D0F">
        <w:trPr>
          <w:trHeight w:val="330"/>
        </w:trPr>
        <w:tc>
          <w:tcPr>
            <w:tcW w:w="2240" w:type="dxa"/>
            <w:tcBorders>
              <w:top w:val="double" w:sz="6" w:space="0" w:color="auto"/>
              <w:left w:val="single" w:sz="12" w:space="0" w:color="auto"/>
              <w:bottom w:val="single" w:sz="12" w:space="0" w:color="auto"/>
              <w:right w:val="single" w:sz="4" w:space="0" w:color="auto"/>
            </w:tcBorders>
            <w:shd w:val="clear" w:color="auto" w:fill="auto"/>
            <w:noWrap/>
            <w:vAlign w:val="bottom"/>
            <w:hideMark/>
          </w:tcPr>
          <w:p w:rsidR="00E43D0F" w:rsidRPr="00E43D0F" w:rsidRDefault="00E43D0F" w:rsidP="00E43D0F">
            <w:pPr>
              <w:spacing w:after="0" w:line="240" w:lineRule="auto"/>
              <w:rPr>
                <w:rFonts w:ascii="Calibri" w:eastAsia="Times New Roman" w:hAnsi="Calibri" w:cs="Times New Roman"/>
                <w:b/>
                <w:bCs/>
                <w:color w:val="000000"/>
                <w:lang w:eastAsia="en-IE"/>
              </w:rPr>
            </w:pPr>
            <w:r w:rsidRPr="00E43D0F">
              <w:rPr>
                <w:rFonts w:ascii="Calibri" w:eastAsia="Times New Roman" w:hAnsi="Calibri" w:cs="Times New Roman"/>
                <w:b/>
                <w:bCs/>
                <w:color w:val="000000"/>
                <w:lang w:eastAsia="en-IE"/>
              </w:rPr>
              <w:t>Total</w:t>
            </w:r>
          </w:p>
        </w:tc>
        <w:tc>
          <w:tcPr>
            <w:tcW w:w="1480" w:type="dxa"/>
            <w:tcBorders>
              <w:top w:val="double" w:sz="6" w:space="0" w:color="auto"/>
              <w:left w:val="nil"/>
              <w:bottom w:val="single" w:sz="12" w:space="0" w:color="auto"/>
              <w:right w:val="single" w:sz="4" w:space="0" w:color="auto"/>
            </w:tcBorders>
            <w:shd w:val="clear" w:color="auto" w:fill="auto"/>
            <w:noWrap/>
            <w:vAlign w:val="bottom"/>
            <w:hideMark/>
          </w:tcPr>
          <w:p w:rsidR="00E43D0F" w:rsidRPr="00E43D0F" w:rsidRDefault="00673F37" w:rsidP="00E43D0F">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w:t>
            </w:r>
            <w:r w:rsidR="00E43D0F" w:rsidRPr="00E43D0F">
              <w:rPr>
                <w:rFonts w:ascii="Calibri" w:eastAsia="Times New Roman" w:hAnsi="Calibri" w:cs="Times New Roman"/>
                <w:color w:val="000000"/>
                <w:lang w:eastAsia="en-IE"/>
              </w:rPr>
              <w:t>100,000</w:t>
            </w:r>
          </w:p>
        </w:tc>
      </w:tr>
      <w:tr w:rsidR="00E43D0F" w:rsidRPr="00E43D0F" w:rsidTr="00E43D0F">
        <w:trPr>
          <w:trHeight w:val="315"/>
        </w:trPr>
        <w:tc>
          <w:tcPr>
            <w:tcW w:w="224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E43D0F" w:rsidRPr="00E43D0F" w:rsidRDefault="00E43D0F" w:rsidP="00E43D0F">
            <w:pPr>
              <w:spacing w:after="0" w:line="240" w:lineRule="auto"/>
              <w:rPr>
                <w:rFonts w:ascii="Calibri" w:eastAsia="Times New Roman" w:hAnsi="Calibri" w:cs="Times New Roman"/>
                <w:i/>
                <w:iCs/>
                <w:color w:val="000000"/>
                <w:lang w:eastAsia="en-IE"/>
              </w:rPr>
            </w:pPr>
            <w:r w:rsidRPr="00E43D0F">
              <w:rPr>
                <w:rFonts w:ascii="Calibri" w:eastAsia="Times New Roman" w:hAnsi="Calibri" w:cs="Times New Roman"/>
                <w:i/>
                <w:iCs/>
                <w:color w:val="000000"/>
                <w:lang w:eastAsia="en-IE"/>
              </w:rPr>
              <w:t>Company A Revenue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43D0F" w:rsidRPr="00E43D0F" w:rsidRDefault="00673F37" w:rsidP="00E43D0F">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w:t>
            </w:r>
            <w:r w:rsidR="00E43D0F" w:rsidRPr="00E43D0F">
              <w:rPr>
                <w:rFonts w:ascii="Calibri" w:eastAsia="Times New Roman" w:hAnsi="Calibri" w:cs="Times New Roman"/>
                <w:color w:val="000000"/>
                <w:lang w:eastAsia="en-IE"/>
              </w:rPr>
              <w:t>50,000</w:t>
            </w:r>
          </w:p>
        </w:tc>
      </w:tr>
      <w:tr w:rsidR="00E43D0F" w:rsidRPr="00E43D0F" w:rsidTr="00E43D0F">
        <w:trPr>
          <w:trHeight w:val="315"/>
        </w:trPr>
        <w:tc>
          <w:tcPr>
            <w:tcW w:w="2240" w:type="dxa"/>
            <w:tcBorders>
              <w:top w:val="nil"/>
              <w:left w:val="single" w:sz="12" w:space="0" w:color="auto"/>
              <w:bottom w:val="nil"/>
              <w:right w:val="single" w:sz="4" w:space="0" w:color="auto"/>
            </w:tcBorders>
            <w:shd w:val="clear" w:color="auto" w:fill="auto"/>
            <w:noWrap/>
            <w:vAlign w:val="bottom"/>
            <w:hideMark/>
          </w:tcPr>
          <w:p w:rsidR="00E43D0F" w:rsidRPr="00E43D0F" w:rsidRDefault="00E43D0F" w:rsidP="00E43D0F">
            <w:pPr>
              <w:spacing w:after="0" w:line="240" w:lineRule="auto"/>
              <w:rPr>
                <w:rFonts w:ascii="Calibri" w:eastAsia="Times New Roman" w:hAnsi="Calibri" w:cs="Times New Roman"/>
                <w:i/>
                <w:iCs/>
                <w:color w:val="000000"/>
                <w:lang w:eastAsia="en-IE"/>
              </w:rPr>
            </w:pPr>
            <w:r w:rsidRPr="00E43D0F">
              <w:rPr>
                <w:rFonts w:ascii="Calibri" w:eastAsia="Times New Roman" w:hAnsi="Calibri" w:cs="Times New Roman"/>
                <w:i/>
                <w:iCs/>
                <w:color w:val="000000"/>
                <w:lang w:eastAsia="en-IE"/>
              </w:rPr>
              <w:t>Company B Revenue</w:t>
            </w:r>
          </w:p>
        </w:tc>
        <w:tc>
          <w:tcPr>
            <w:tcW w:w="1480" w:type="dxa"/>
            <w:tcBorders>
              <w:top w:val="nil"/>
              <w:left w:val="nil"/>
              <w:bottom w:val="nil"/>
              <w:right w:val="single" w:sz="4" w:space="0" w:color="auto"/>
            </w:tcBorders>
            <w:shd w:val="clear" w:color="auto" w:fill="auto"/>
            <w:noWrap/>
            <w:vAlign w:val="bottom"/>
            <w:hideMark/>
          </w:tcPr>
          <w:p w:rsidR="00E43D0F" w:rsidRPr="00E43D0F" w:rsidRDefault="00673F37" w:rsidP="00E43D0F">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w:t>
            </w:r>
            <w:r w:rsidR="00E43D0F" w:rsidRPr="00E43D0F">
              <w:rPr>
                <w:rFonts w:ascii="Calibri" w:eastAsia="Times New Roman" w:hAnsi="Calibri" w:cs="Times New Roman"/>
                <w:color w:val="000000"/>
                <w:lang w:eastAsia="en-IE"/>
              </w:rPr>
              <w:t>41,000</w:t>
            </w:r>
          </w:p>
        </w:tc>
      </w:tr>
      <w:tr w:rsidR="00E43D0F" w:rsidRPr="00E43D0F" w:rsidTr="00E43D0F">
        <w:trPr>
          <w:trHeight w:val="330"/>
        </w:trPr>
        <w:tc>
          <w:tcPr>
            <w:tcW w:w="22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E43D0F" w:rsidRPr="00E43D0F" w:rsidRDefault="00E43D0F" w:rsidP="00E43D0F">
            <w:pPr>
              <w:spacing w:after="0" w:line="240" w:lineRule="auto"/>
              <w:rPr>
                <w:rFonts w:ascii="Calibri" w:eastAsia="Times New Roman" w:hAnsi="Calibri" w:cs="Times New Roman"/>
                <w:i/>
                <w:iCs/>
                <w:color w:val="000000"/>
                <w:lang w:eastAsia="en-IE"/>
              </w:rPr>
            </w:pPr>
            <w:r w:rsidRPr="00E43D0F">
              <w:rPr>
                <w:rFonts w:ascii="Calibri" w:eastAsia="Times New Roman" w:hAnsi="Calibri" w:cs="Times New Roman"/>
                <w:i/>
                <w:iCs/>
                <w:color w:val="000000"/>
                <w:lang w:eastAsia="en-IE"/>
              </w:rPr>
              <w:t>Total - (A)-(B)</w:t>
            </w:r>
          </w:p>
        </w:tc>
        <w:tc>
          <w:tcPr>
            <w:tcW w:w="1480" w:type="dxa"/>
            <w:tcBorders>
              <w:top w:val="double" w:sz="6" w:space="0" w:color="auto"/>
              <w:left w:val="nil"/>
              <w:bottom w:val="double" w:sz="6" w:space="0" w:color="auto"/>
              <w:right w:val="double" w:sz="6" w:space="0" w:color="auto"/>
            </w:tcBorders>
            <w:shd w:val="clear" w:color="auto" w:fill="auto"/>
            <w:noWrap/>
            <w:vAlign w:val="bottom"/>
            <w:hideMark/>
          </w:tcPr>
          <w:p w:rsidR="00E43D0F" w:rsidRPr="00E43D0F" w:rsidRDefault="00673F37" w:rsidP="00E43D0F">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w:t>
            </w:r>
            <w:r w:rsidR="00E43D0F" w:rsidRPr="00E43D0F">
              <w:rPr>
                <w:rFonts w:ascii="Calibri" w:eastAsia="Times New Roman" w:hAnsi="Calibri" w:cs="Times New Roman"/>
                <w:color w:val="000000"/>
                <w:lang w:eastAsia="en-IE"/>
              </w:rPr>
              <w:t>9,000</w:t>
            </w:r>
          </w:p>
        </w:tc>
      </w:tr>
      <w:tr w:rsidR="00E43D0F" w:rsidRPr="00E43D0F" w:rsidTr="00E43D0F">
        <w:trPr>
          <w:trHeight w:val="630"/>
        </w:trPr>
        <w:tc>
          <w:tcPr>
            <w:tcW w:w="2240" w:type="dxa"/>
            <w:tcBorders>
              <w:top w:val="nil"/>
              <w:left w:val="double" w:sz="6" w:space="0" w:color="auto"/>
              <w:bottom w:val="double" w:sz="6" w:space="0" w:color="auto"/>
              <w:right w:val="single" w:sz="4" w:space="0" w:color="auto"/>
            </w:tcBorders>
            <w:shd w:val="clear" w:color="auto" w:fill="auto"/>
            <w:vAlign w:val="bottom"/>
            <w:hideMark/>
          </w:tcPr>
          <w:p w:rsidR="00E43D0F" w:rsidRPr="00E43D0F" w:rsidRDefault="00E43D0F" w:rsidP="00E43D0F">
            <w:pPr>
              <w:spacing w:after="0" w:line="240" w:lineRule="auto"/>
              <w:rPr>
                <w:rFonts w:ascii="Calibri" w:eastAsia="Times New Roman" w:hAnsi="Calibri" w:cs="Times New Roman"/>
                <w:i/>
                <w:iCs/>
                <w:color w:val="000000"/>
                <w:lang w:eastAsia="en-IE"/>
              </w:rPr>
            </w:pPr>
            <w:r w:rsidRPr="00E43D0F">
              <w:rPr>
                <w:rFonts w:ascii="Calibri" w:eastAsia="Times New Roman" w:hAnsi="Calibri" w:cs="Times New Roman"/>
                <w:i/>
                <w:iCs/>
                <w:color w:val="000000"/>
                <w:lang w:eastAsia="en-IE"/>
              </w:rPr>
              <w:t>p% = 25% of Company A Revenue</w:t>
            </w:r>
          </w:p>
        </w:tc>
        <w:tc>
          <w:tcPr>
            <w:tcW w:w="1480" w:type="dxa"/>
            <w:tcBorders>
              <w:top w:val="nil"/>
              <w:left w:val="nil"/>
              <w:bottom w:val="double" w:sz="6" w:space="0" w:color="auto"/>
              <w:right w:val="double" w:sz="6" w:space="0" w:color="auto"/>
            </w:tcBorders>
            <w:shd w:val="clear" w:color="auto" w:fill="auto"/>
            <w:noWrap/>
            <w:vAlign w:val="bottom"/>
            <w:hideMark/>
          </w:tcPr>
          <w:p w:rsidR="00E43D0F" w:rsidRPr="00E43D0F" w:rsidRDefault="00673F37" w:rsidP="00E43D0F">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w:t>
            </w:r>
            <w:r w:rsidR="00E43D0F" w:rsidRPr="00E43D0F">
              <w:rPr>
                <w:rFonts w:ascii="Calibri" w:eastAsia="Times New Roman" w:hAnsi="Calibri" w:cs="Times New Roman"/>
                <w:color w:val="000000"/>
                <w:lang w:eastAsia="en-IE"/>
              </w:rPr>
              <w:t>12,500</w:t>
            </w:r>
          </w:p>
        </w:tc>
      </w:tr>
    </w:tbl>
    <w:p w:rsidR="00673F37" w:rsidRDefault="00673F37" w:rsidP="009836C9">
      <w:pPr>
        <w:jc w:val="both"/>
        <w:rPr>
          <w:rFonts w:ascii="Arial" w:eastAsiaTheme="minorEastAsia" w:hAnsi="Arial" w:cs="Arial"/>
        </w:rPr>
      </w:pPr>
    </w:p>
    <w:p w:rsidR="00E43D0F" w:rsidRDefault="00E43D0F" w:rsidP="009836C9">
      <w:pPr>
        <w:jc w:val="both"/>
        <w:rPr>
          <w:rFonts w:ascii="Arial" w:eastAsiaTheme="minorEastAsia" w:hAnsi="Arial" w:cs="Arial"/>
        </w:rPr>
      </w:pPr>
      <w:r>
        <w:rPr>
          <w:rFonts w:ascii="Arial" w:eastAsiaTheme="minorEastAsia" w:hAnsi="Arial" w:cs="Arial"/>
        </w:rPr>
        <w:t xml:space="preserve">So 9,000 (Total – (A)-(B))  is less than </w:t>
      </w:r>
      <w:r w:rsidR="00673F37">
        <w:rPr>
          <w:rFonts w:ascii="Arial" w:eastAsiaTheme="minorEastAsia" w:hAnsi="Arial" w:cs="Arial"/>
        </w:rPr>
        <w:t>€</w:t>
      </w:r>
      <w:r>
        <w:rPr>
          <w:rFonts w:ascii="Arial" w:eastAsiaTheme="minorEastAsia" w:hAnsi="Arial" w:cs="Arial"/>
        </w:rPr>
        <w:t xml:space="preserve">12,500, indicating that the cell is disclosive and should be suppressed.  </w:t>
      </w:r>
    </w:p>
    <w:p w:rsidR="00E43D0F" w:rsidRDefault="00E43D0F" w:rsidP="009836C9">
      <w:pPr>
        <w:jc w:val="both"/>
        <w:rPr>
          <w:rFonts w:ascii="Arial" w:eastAsiaTheme="minorEastAsia" w:hAnsi="Arial" w:cs="Arial"/>
        </w:rPr>
      </w:pPr>
      <w:r>
        <w:rPr>
          <w:rFonts w:ascii="Arial" w:eastAsiaTheme="minorEastAsia" w:hAnsi="Arial" w:cs="Arial"/>
        </w:rPr>
        <w:t xml:space="preserve">What is the logic behind this approach? It considers the perspective of the most well-informed intruder – this is the second largest respondent to the cell. Using the cell total (publicly available) and their own information, then they can make relatively close estimates as to the values of other respondents. If these values are unacceptably close (based on the p% </w:t>
      </w:r>
      <w:r w:rsidR="00673F37">
        <w:rPr>
          <w:rFonts w:ascii="Arial" w:eastAsiaTheme="minorEastAsia" w:hAnsi="Arial" w:cs="Arial"/>
        </w:rPr>
        <w:t>- i.e. p% largest contributor)</w:t>
      </w:r>
      <w:r>
        <w:rPr>
          <w:rFonts w:ascii="Arial" w:eastAsiaTheme="minorEastAsia" w:hAnsi="Arial" w:cs="Arial"/>
        </w:rPr>
        <w:t xml:space="preserve">, then the cell is suppressed. </w:t>
      </w:r>
    </w:p>
    <w:p w:rsidR="00046A5F" w:rsidRPr="00D41288" w:rsidRDefault="006A31DC" w:rsidP="009836C9">
      <w:pPr>
        <w:jc w:val="both"/>
        <w:rPr>
          <w:rFonts w:ascii="Arial" w:eastAsiaTheme="minorEastAsia" w:hAnsi="Arial" w:cs="Arial"/>
        </w:rPr>
      </w:pPr>
      <w:r>
        <w:rPr>
          <w:rFonts w:ascii="Arial" w:eastAsiaTheme="minorEastAsia" w:hAnsi="Arial" w:cs="Arial"/>
        </w:rPr>
        <w:t xml:space="preserve">This rule can be implemented using SDC software such as </w:t>
      </w:r>
      <w:r w:rsidR="00E43D0F">
        <w:rPr>
          <w:rFonts w:ascii="Arial" w:eastAsiaTheme="minorEastAsia" w:hAnsi="Arial" w:cs="Arial"/>
        </w:rPr>
        <w:t xml:space="preserve">R or </w:t>
      </w:r>
      <w:r>
        <w:rPr>
          <w:rFonts w:ascii="Arial" w:eastAsiaTheme="minorEastAsia" w:hAnsi="Arial" w:cs="Arial"/>
        </w:rPr>
        <w:t xml:space="preserve">Tau-Argus. </w:t>
      </w:r>
    </w:p>
    <w:p w:rsidR="003A3EA2" w:rsidRDefault="003A3EA2">
      <w:pPr>
        <w:rPr>
          <w:rFonts w:asciiTheme="majorHAnsi" w:eastAsiaTheme="minorEastAsia" w:hAnsiTheme="majorHAnsi" w:cstheme="majorBidi"/>
          <w:b/>
          <w:bCs/>
          <w:color w:val="4F81BD" w:themeColor="accent1"/>
          <w:sz w:val="26"/>
          <w:szCs w:val="26"/>
        </w:rPr>
      </w:pPr>
      <w:r>
        <w:rPr>
          <w:rFonts w:eastAsiaTheme="minorEastAsia"/>
        </w:rPr>
        <w:br w:type="page"/>
      </w:r>
    </w:p>
    <w:p w:rsidR="00046A5F" w:rsidRDefault="00F10449" w:rsidP="009836C9">
      <w:pPr>
        <w:pStyle w:val="Heading2"/>
        <w:rPr>
          <w:rFonts w:eastAsiaTheme="minorEastAsia"/>
        </w:rPr>
      </w:pPr>
      <w:bookmarkStart w:id="29" w:name="_Toc527645855"/>
      <w:r>
        <w:rPr>
          <w:rFonts w:eastAsiaTheme="minorEastAsia"/>
        </w:rPr>
        <w:lastRenderedPageBreak/>
        <w:t>3.2</w:t>
      </w:r>
      <w:r w:rsidR="009836C9">
        <w:rPr>
          <w:rFonts w:eastAsiaTheme="minorEastAsia"/>
        </w:rPr>
        <w:t xml:space="preserve"> </w:t>
      </w:r>
      <w:r w:rsidR="00046A5F" w:rsidRPr="00AF0D5F">
        <w:rPr>
          <w:rFonts w:eastAsiaTheme="minorEastAsia"/>
        </w:rPr>
        <w:t>Secondary Suppression</w:t>
      </w:r>
      <w:r w:rsidR="009836C9">
        <w:rPr>
          <w:rFonts w:eastAsiaTheme="minorEastAsia"/>
        </w:rPr>
        <w:t xml:space="preserve"> methods</w:t>
      </w:r>
      <w:bookmarkEnd w:id="29"/>
    </w:p>
    <w:p w:rsidR="006A31DC" w:rsidRDefault="006A31DC" w:rsidP="006A31DC">
      <w:pPr>
        <w:jc w:val="both"/>
        <w:rPr>
          <w:rFonts w:ascii="Arial" w:hAnsi="Arial" w:cs="Arial"/>
        </w:rPr>
      </w:pPr>
      <w:r w:rsidRPr="006A31DC">
        <w:rPr>
          <w:rFonts w:ascii="Arial" w:hAnsi="Arial" w:cs="Arial"/>
        </w:rPr>
        <w:t xml:space="preserve">Of course, primary suppression is only the beginning. If only one primary cell is suppressed and if marginal or overall totals are included in the table, then the suppressed cell can be easily determined. Secondary suppression (see Section 2.3) is also required. </w:t>
      </w:r>
    </w:p>
    <w:p w:rsidR="006A31DC" w:rsidRDefault="006A31DC" w:rsidP="006A31DC">
      <w:pPr>
        <w:jc w:val="both"/>
        <w:rPr>
          <w:rFonts w:ascii="Arial" w:hAnsi="Arial" w:cs="Arial"/>
        </w:rPr>
      </w:pPr>
      <w:r>
        <w:rPr>
          <w:rFonts w:ascii="Arial" w:hAnsi="Arial" w:cs="Arial"/>
        </w:rPr>
        <w:t>The main problem with secondary suppression is that it is a much more complex problem than primary suppression. Therefore, it involves complex programming, or numerical methods</w:t>
      </w:r>
      <w:r w:rsidR="00E23848">
        <w:rPr>
          <w:rFonts w:ascii="Arial" w:hAnsi="Arial" w:cs="Arial"/>
        </w:rPr>
        <w:t xml:space="preserve"> (in particular linear programming methods)</w:t>
      </w:r>
      <w:r>
        <w:rPr>
          <w:rFonts w:ascii="Arial" w:hAnsi="Arial" w:cs="Arial"/>
        </w:rPr>
        <w:t>, in order to obtain a solution that protects the supressed primary cells while minimi</w:t>
      </w:r>
      <w:r w:rsidR="00673F37">
        <w:rPr>
          <w:rFonts w:ascii="Arial" w:hAnsi="Arial" w:cs="Arial"/>
        </w:rPr>
        <w:t>s</w:t>
      </w:r>
      <w:r>
        <w:rPr>
          <w:rFonts w:ascii="Arial" w:hAnsi="Arial" w:cs="Arial"/>
        </w:rPr>
        <w:t xml:space="preserve">ing information loss. </w:t>
      </w:r>
    </w:p>
    <w:p w:rsidR="00E23848" w:rsidRDefault="00E23848" w:rsidP="00E23848">
      <w:pPr>
        <w:pStyle w:val="Heading3"/>
      </w:pPr>
      <w:bookmarkStart w:id="30" w:name="_Toc527645856"/>
      <w:r>
        <w:t>3.2.1 Data manipulation/programming based methods.</w:t>
      </w:r>
      <w:bookmarkEnd w:id="30"/>
    </w:p>
    <w:p w:rsidR="00E23848" w:rsidRDefault="00E23848" w:rsidP="006A31DC">
      <w:pPr>
        <w:jc w:val="both"/>
        <w:rPr>
          <w:rFonts w:ascii="Arial" w:hAnsi="Arial" w:cs="Arial"/>
        </w:rPr>
      </w:pPr>
      <w:r>
        <w:rPr>
          <w:rFonts w:ascii="Arial" w:hAnsi="Arial" w:cs="Arial"/>
        </w:rPr>
        <w:t xml:space="preserve">Secondary suppression can be performed in SAS or other database languages. If a cell is marked as suppressed and its relationships (either within/or without hierarchies) can be specified by the programmer, then it is possible for programming code to be developed in order to identify and suppress potentially unsafe secondary relationships. </w:t>
      </w:r>
    </w:p>
    <w:p w:rsidR="00E23848" w:rsidRDefault="00E23848" w:rsidP="006A31DC">
      <w:pPr>
        <w:jc w:val="both"/>
        <w:rPr>
          <w:rFonts w:ascii="Arial" w:hAnsi="Arial" w:cs="Arial"/>
        </w:rPr>
      </w:pPr>
      <w:r>
        <w:rPr>
          <w:rFonts w:ascii="Arial" w:hAnsi="Arial" w:cs="Arial"/>
        </w:rPr>
        <w:t>This approach has a couple of advantages:</w:t>
      </w:r>
    </w:p>
    <w:p w:rsidR="006448FD" w:rsidRDefault="006448FD" w:rsidP="00BC3B00">
      <w:pPr>
        <w:pStyle w:val="ListParagraph"/>
        <w:numPr>
          <w:ilvl w:val="0"/>
          <w:numId w:val="15"/>
        </w:numPr>
        <w:jc w:val="both"/>
        <w:rPr>
          <w:rFonts w:ascii="Arial" w:hAnsi="Arial" w:cs="Arial"/>
        </w:rPr>
      </w:pPr>
      <w:r>
        <w:rPr>
          <w:rFonts w:ascii="Arial" w:hAnsi="Arial" w:cs="Arial"/>
        </w:rPr>
        <w:t xml:space="preserve">While currently implemented in Visual Basic, this approach may be ported to other languages such as R. </w:t>
      </w:r>
    </w:p>
    <w:p w:rsidR="004C6EB4" w:rsidRDefault="004C6EB4" w:rsidP="00BC3B00">
      <w:pPr>
        <w:pStyle w:val="ListParagraph"/>
        <w:numPr>
          <w:ilvl w:val="0"/>
          <w:numId w:val="15"/>
        </w:numPr>
        <w:jc w:val="both"/>
        <w:rPr>
          <w:rFonts w:ascii="Arial" w:hAnsi="Arial" w:cs="Arial"/>
        </w:rPr>
      </w:pPr>
      <w:r>
        <w:rPr>
          <w:rFonts w:ascii="Arial" w:hAnsi="Arial" w:cs="Arial"/>
        </w:rPr>
        <w:t xml:space="preserve">In Excel, it is possible to use a simple, albeit crude, Visual-basic based method based on applying primary suppression to disclosive values and applying secondary suppression to their nearest neighbours. This method can be applied to any table that can be read in Excel. The details of how this method are implemented is shown in Section 4.4 and 5.3. This method allows for rapid and safe checking of researcher output. However, due to the heavy levels of information loss it can produce, it is not recommended for </w:t>
      </w:r>
      <w:r w:rsidR="00CD4446">
        <w:rPr>
          <w:rFonts w:ascii="Arial" w:hAnsi="Arial" w:cs="Arial"/>
        </w:rPr>
        <w:t>tabular-SDC</w:t>
      </w:r>
      <w:r>
        <w:rPr>
          <w:rFonts w:ascii="Arial" w:hAnsi="Arial" w:cs="Arial"/>
        </w:rPr>
        <w:t xml:space="preserve"> of official CSO tabular output. </w:t>
      </w:r>
      <w:r w:rsidR="004F6C3E">
        <w:rPr>
          <w:rFonts w:ascii="Arial" w:hAnsi="Arial" w:cs="Arial"/>
        </w:rPr>
        <w:t xml:space="preserve">It should be possible to port this methodology to other languages if required. </w:t>
      </w:r>
    </w:p>
    <w:p w:rsidR="00E23848" w:rsidRDefault="00E23848" w:rsidP="00BC3B00">
      <w:pPr>
        <w:pStyle w:val="ListParagraph"/>
        <w:numPr>
          <w:ilvl w:val="0"/>
          <w:numId w:val="15"/>
        </w:numPr>
        <w:jc w:val="both"/>
        <w:rPr>
          <w:rFonts w:ascii="Arial" w:hAnsi="Arial" w:cs="Arial"/>
        </w:rPr>
      </w:pPr>
      <w:r>
        <w:rPr>
          <w:rFonts w:ascii="Arial" w:hAnsi="Arial" w:cs="Arial"/>
        </w:rPr>
        <w:t>The code is usually prepared by someone who has extensive experience in the dataset being processed. They can easily identify and account for the relationships in the data that could lead to secondary disclosure. In effect, a bespoke solution that carefully considers the nature of the SDC problem  for the data is prepared.</w:t>
      </w:r>
    </w:p>
    <w:p w:rsidR="00E23848" w:rsidRDefault="00E23848" w:rsidP="00BC3B00">
      <w:pPr>
        <w:pStyle w:val="ListParagraph"/>
        <w:numPr>
          <w:ilvl w:val="0"/>
          <w:numId w:val="15"/>
        </w:numPr>
        <w:jc w:val="both"/>
        <w:rPr>
          <w:rFonts w:ascii="Arial" w:hAnsi="Arial" w:cs="Arial"/>
        </w:rPr>
      </w:pPr>
      <w:r>
        <w:rPr>
          <w:rFonts w:ascii="Arial" w:hAnsi="Arial" w:cs="Arial"/>
        </w:rPr>
        <w:t xml:space="preserve">Programming based approaches can deal with a serious shortcoming in SDC software – the inability to deal with </w:t>
      </w:r>
      <w:r w:rsidRPr="00E23848">
        <w:rPr>
          <w:rFonts w:ascii="Arial" w:hAnsi="Arial" w:cs="Arial"/>
          <w:b/>
        </w:rPr>
        <w:t>nested hierarchical tables</w:t>
      </w:r>
      <w:r>
        <w:rPr>
          <w:rFonts w:ascii="Arial" w:hAnsi="Arial" w:cs="Arial"/>
        </w:rPr>
        <w:t>. For example, dedicated SDC software, such as Tau-Argus, cannot be applied to a table where the same value for  Ireland occurs multiple times, but at different levels of a hierarchy (if Ireland is at the second level of a level-1 sub-total called “Europe” but also simultaneously at the fourth level of a level-1 sub-total called “World”). The only way to deal with such tables is via programming based solutions.</w:t>
      </w:r>
    </w:p>
    <w:p w:rsidR="00E23848" w:rsidRDefault="00E23848" w:rsidP="00E23848">
      <w:pPr>
        <w:jc w:val="both"/>
        <w:rPr>
          <w:rFonts w:ascii="Arial" w:hAnsi="Arial" w:cs="Arial"/>
        </w:rPr>
      </w:pPr>
      <w:r>
        <w:rPr>
          <w:rFonts w:ascii="Arial" w:hAnsi="Arial" w:cs="Arial"/>
        </w:rPr>
        <w:t>This approach has the following disadvantages</w:t>
      </w:r>
      <w:r w:rsidR="003A3EA2">
        <w:rPr>
          <w:rFonts w:ascii="Arial" w:hAnsi="Arial" w:cs="Arial"/>
        </w:rPr>
        <w:t xml:space="preserve"> however</w:t>
      </w:r>
      <w:r>
        <w:rPr>
          <w:rFonts w:ascii="Arial" w:hAnsi="Arial" w:cs="Arial"/>
        </w:rPr>
        <w:t>:</w:t>
      </w:r>
    </w:p>
    <w:p w:rsidR="00E82484" w:rsidRDefault="00E82484" w:rsidP="00BC3B00">
      <w:pPr>
        <w:pStyle w:val="ListParagraph"/>
        <w:numPr>
          <w:ilvl w:val="0"/>
          <w:numId w:val="16"/>
        </w:numPr>
        <w:jc w:val="both"/>
        <w:rPr>
          <w:rFonts w:ascii="Arial" w:hAnsi="Arial" w:cs="Arial"/>
        </w:rPr>
      </w:pPr>
      <w:r>
        <w:rPr>
          <w:rFonts w:ascii="Arial" w:hAnsi="Arial" w:cs="Arial"/>
        </w:rPr>
        <w:t>These solutions will cover “exact” disclosure. However, they don’t address issues su</w:t>
      </w:r>
      <w:r w:rsidR="003A3EA2">
        <w:rPr>
          <w:rFonts w:ascii="Arial" w:hAnsi="Arial" w:cs="Arial"/>
        </w:rPr>
        <w:t xml:space="preserve">ch as “approximate disclosure” (see 3.1.2). </w:t>
      </w:r>
    </w:p>
    <w:p w:rsidR="004C6EB4" w:rsidRDefault="004C6EB4" w:rsidP="00BC3B00">
      <w:pPr>
        <w:pStyle w:val="ListParagraph"/>
        <w:numPr>
          <w:ilvl w:val="0"/>
          <w:numId w:val="16"/>
        </w:numPr>
        <w:jc w:val="both"/>
        <w:rPr>
          <w:rFonts w:ascii="Arial" w:hAnsi="Arial" w:cs="Arial"/>
        </w:rPr>
      </w:pPr>
      <w:r>
        <w:rPr>
          <w:rFonts w:ascii="Arial" w:hAnsi="Arial" w:cs="Arial"/>
        </w:rPr>
        <w:t xml:space="preserve">While the Visual Basic based method can be applied to any table, and is thus highly flexible, the nearest-neighbour based approach can lead to high levels of information loss. </w:t>
      </w:r>
    </w:p>
    <w:p w:rsidR="00E23848" w:rsidRDefault="004C6EB4" w:rsidP="00BC3B00">
      <w:pPr>
        <w:pStyle w:val="ListParagraph"/>
        <w:numPr>
          <w:ilvl w:val="0"/>
          <w:numId w:val="16"/>
        </w:numPr>
        <w:jc w:val="both"/>
        <w:rPr>
          <w:rFonts w:ascii="Arial" w:hAnsi="Arial" w:cs="Arial"/>
        </w:rPr>
      </w:pPr>
      <w:r>
        <w:rPr>
          <w:rFonts w:ascii="Arial" w:hAnsi="Arial" w:cs="Arial"/>
        </w:rPr>
        <w:t>In SAS, d</w:t>
      </w:r>
      <w:r w:rsidR="00E23848">
        <w:rPr>
          <w:rFonts w:ascii="Arial" w:hAnsi="Arial" w:cs="Arial"/>
        </w:rPr>
        <w:t>eriving an appropriate solution, from first principles, can be very time consuming.</w:t>
      </w:r>
    </w:p>
    <w:p w:rsidR="00E23848" w:rsidRDefault="00E23848" w:rsidP="00BC3B00">
      <w:pPr>
        <w:pStyle w:val="ListParagraph"/>
        <w:numPr>
          <w:ilvl w:val="0"/>
          <w:numId w:val="16"/>
        </w:numPr>
        <w:jc w:val="both"/>
        <w:rPr>
          <w:rFonts w:ascii="Arial" w:hAnsi="Arial" w:cs="Arial"/>
        </w:rPr>
      </w:pPr>
      <w:r>
        <w:rPr>
          <w:rFonts w:ascii="Arial" w:hAnsi="Arial" w:cs="Arial"/>
        </w:rPr>
        <w:lastRenderedPageBreak/>
        <w:t xml:space="preserve">Better solutions that balance SDC with information loss are often obtained via dedicated SDC software. </w:t>
      </w:r>
    </w:p>
    <w:p w:rsidR="00046A5F" w:rsidRPr="00F10449" w:rsidRDefault="00E23848" w:rsidP="00F10449">
      <w:pPr>
        <w:pStyle w:val="Heading3"/>
      </w:pPr>
      <w:bookmarkStart w:id="31" w:name="_Toc527645857"/>
      <w:r>
        <w:t>3.2.2</w:t>
      </w:r>
      <w:r w:rsidR="00F10449">
        <w:t xml:space="preserve"> </w:t>
      </w:r>
      <w:r w:rsidR="00046A5F" w:rsidRPr="00F10449">
        <w:t>Hypercube</w:t>
      </w:r>
      <w:bookmarkEnd w:id="31"/>
    </w:p>
    <w:p w:rsidR="00E23848" w:rsidRDefault="00307AED" w:rsidP="00E23848">
      <w:pPr>
        <w:jc w:val="both"/>
        <w:rPr>
          <w:rFonts w:ascii="Arial" w:hAnsi="Arial" w:cs="Arial"/>
        </w:rPr>
      </w:pPr>
      <w:r>
        <w:rPr>
          <w:rFonts w:ascii="Arial" w:hAnsi="Arial" w:cs="Arial"/>
        </w:rPr>
        <w:t>This is</w:t>
      </w:r>
      <w:r w:rsidR="003C7347">
        <w:rPr>
          <w:rFonts w:ascii="Arial" w:hAnsi="Arial" w:cs="Arial"/>
        </w:rPr>
        <w:t xml:space="preserve"> implemented</w:t>
      </w:r>
      <w:r w:rsidR="00A364F1">
        <w:rPr>
          <w:rFonts w:ascii="Arial" w:hAnsi="Arial" w:cs="Arial"/>
        </w:rPr>
        <w:t xml:space="preserve"> in open-source (</w:t>
      </w:r>
      <w:r w:rsidR="00E82484">
        <w:rPr>
          <w:rFonts w:ascii="Arial" w:hAnsi="Arial" w:cs="Arial"/>
        </w:rPr>
        <w:t xml:space="preserve">in </w:t>
      </w:r>
      <w:r w:rsidR="00A364F1">
        <w:rPr>
          <w:rFonts w:ascii="Arial" w:hAnsi="Arial" w:cs="Arial"/>
        </w:rPr>
        <w:t>Tau-Argus)</w:t>
      </w:r>
      <w:r w:rsidR="00A56352">
        <w:rPr>
          <w:rFonts w:ascii="Arial" w:hAnsi="Arial" w:cs="Arial"/>
        </w:rPr>
        <w:t xml:space="preserve"> using the GH</w:t>
      </w:r>
      <w:r w:rsidR="003C7347">
        <w:rPr>
          <w:rFonts w:ascii="Arial" w:hAnsi="Arial" w:cs="Arial"/>
        </w:rPr>
        <w:t>MITER implementation</w:t>
      </w:r>
      <w:r w:rsidR="00A364F1">
        <w:rPr>
          <w:rFonts w:ascii="Arial" w:hAnsi="Arial" w:cs="Arial"/>
        </w:rPr>
        <w:t>. This approach is fast and, in general, produces very safe results</w:t>
      </w:r>
      <w:r>
        <w:rPr>
          <w:rFonts w:ascii="Arial" w:hAnsi="Arial" w:cs="Arial"/>
        </w:rPr>
        <w:t>, and covers</w:t>
      </w:r>
      <w:r w:rsidR="00E82484">
        <w:rPr>
          <w:rFonts w:ascii="Arial" w:hAnsi="Arial" w:cs="Arial"/>
        </w:rPr>
        <w:t xml:space="preserve"> both a</w:t>
      </w:r>
      <w:r>
        <w:rPr>
          <w:rFonts w:ascii="Arial" w:hAnsi="Arial" w:cs="Arial"/>
        </w:rPr>
        <w:t>pproximate and exact disclosure</w:t>
      </w:r>
      <w:r w:rsidR="00E82484">
        <w:rPr>
          <w:rFonts w:ascii="Arial" w:hAnsi="Arial" w:cs="Arial"/>
        </w:rPr>
        <w:t>. It</w:t>
      </w:r>
      <w:r w:rsidR="00A364F1">
        <w:rPr>
          <w:rFonts w:ascii="Arial" w:hAnsi="Arial" w:cs="Arial"/>
        </w:rPr>
        <w:t xml:space="preserve"> can be applied to hierarchical and non-hierarchi</w:t>
      </w:r>
      <w:r w:rsidR="00252CC5">
        <w:rPr>
          <w:rFonts w:ascii="Arial" w:hAnsi="Arial" w:cs="Arial"/>
        </w:rPr>
        <w:t>c</w:t>
      </w:r>
      <w:r w:rsidR="00A364F1">
        <w:rPr>
          <w:rFonts w:ascii="Arial" w:hAnsi="Arial" w:cs="Arial"/>
        </w:rPr>
        <w:t>al structures</w:t>
      </w:r>
      <w:r>
        <w:rPr>
          <w:rFonts w:ascii="Arial" w:hAnsi="Arial" w:cs="Arial"/>
        </w:rPr>
        <w:t>.</w:t>
      </w:r>
      <w:r w:rsidR="00A364F1">
        <w:rPr>
          <w:rFonts w:ascii="Arial" w:hAnsi="Arial" w:cs="Arial"/>
        </w:rPr>
        <w:t xml:space="preserve"> The algorithm works as follows:</w:t>
      </w:r>
    </w:p>
    <w:p w:rsidR="00A364F1" w:rsidRDefault="00A364F1" w:rsidP="00BC3B00">
      <w:pPr>
        <w:pStyle w:val="ListParagraph"/>
        <w:numPr>
          <w:ilvl w:val="0"/>
          <w:numId w:val="17"/>
        </w:numPr>
        <w:jc w:val="both"/>
        <w:rPr>
          <w:rFonts w:ascii="Arial" w:hAnsi="Arial" w:cs="Arial"/>
        </w:rPr>
      </w:pPr>
      <w:r>
        <w:rPr>
          <w:rFonts w:ascii="Arial" w:hAnsi="Arial" w:cs="Arial"/>
        </w:rPr>
        <w:t xml:space="preserve">The </w:t>
      </w:r>
      <w:r w:rsidR="003C7347">
        <w:rPr>
          <w:rFonts w:ascii="Arial" w:hAnsi="Arial" w:cs="Arial"/>
        </w:rPr>
        <w:t xml:space="preserve">n-dimensional </w:t>
      </w:r>
      <w:r>
        <w:rPr>
          <w:rFonts w:ascii="Arial" w:hAnsi="Arial" w:cs="Arial"/>
        </w:rPr>
        <w:t>tables of interest are broken into a set of n-dimensional, unstructured tables</w:t>
      </w:r>
      <w:r w:rsidR="00A56352">
        <w:rPr>
          <w:rFonts w:ascii="Arial" w:hAnsi="Arial" w:cs="Arial"/>
        </w:rPr>
        <w:t>.</w:t>
      </w:r>
    </w:p>
    <w:p w:rsidR="00A364F1" w:rsidRDefault="00A364F1" w:rsidP="00BC3B00">
      <w:pPr>
        <w:pStyle w:val="ListParagraph"/>
        <w:numPr>
          <w:ilvl w:val="0"/>
          <w:numId w:val="17"/>
        </w:numPr>
        <w:jc w:val="both"/>
        <w:rPr>
          <w:rFonts w:ascii="Arial" w:hAnsi="Arial" w:cs="Arial"/>
        </w:rPr>
      </w:pPr>
      <w:r>
        <w:rPr>
          <w:rFonts w:ascii="Arial" w:hAnsi="Arial" w:cs="Arial"/>
        </w:rPr>
        <w:t xml:space="preserve">Each subtable is protected iteratively. </w:t>
      </w:r>
    </w:p>
    <w:p w:rsidR="00A364F1" w:rsidRDefault="00A364F1" w:rsidP="00BC3B00">
      <w:pPr>
        <w:pStyle w:val="ListParagraph"/>
        <w:numPr>
          <w:ilvl w:val="0"/>
          <w:numId w:val="17"/>
        </w:numPr>
        <w:jc w:val="both"/>
        <w:rPr>
          <w:rFonts w:ascii="Arial" w:hAnsi="Arial" w:cs="Arial"/>
        </w:rPr>
      </w:pPr>
      <w:r>
        <w:rPr>
          <w:rFonts w:ascii="Arial" w:hAnsi="Arial" w:cs="Arial"/>
        </w:rPr>
        <w:t>For each suppression in the sub-table, all possible hypercubes that have this cell as a corner point are generated.</w:t>
      </w:r>
    </w:p>
    <w:p w:rsidR="00A364F1" w:rsidRDefault="00A364F1" w:rsidP="00BC3B00">
      <w:pPr>
        <w:pStyle w:val="ListParagraph"/>
        <w:numPr>
          <w:ilvl w:val="0"/>
          <w:numId w:val="17"/>
        </w:numPr>
        <w:jc w:val="both"/>
        <w:rPr>
          <w:rFonts w:ascii="Arial" w:hAnsi="Arial" w:cs="Arial"/>
        </w:rPr>
      </w:pPr>
      <w:r>
        <w:rPr>
          <w:rFonts w:ascii="Arial" w:hAnsi="Arial" w:cs="Arial"/>
        </w:rPr>
        <w:t>After this process, a hypercube with minimum information loss is selected.</w:t>
      </w:r>
    </w:p>
    <w:p w:rsidR="003C7347" w:rsidRDefault="003C7347" w:rsidP="00A56352">
      <w:pPr>
        <w:jc w:val="both"/>
        <w:rPr>
          <w:rFonts w:ascii="Arial" w:eastAsiaTheme="minorEastAsia" w:hAnsi="Arial" w:cs="Arial"/>
        </w:rPr>
      </w:pPr>
      <w:r>
        <w:rPr>
          <w:rFonts w:ascii="Arial" w:hAnsi="Arial" w:cs="Arial"/>
        </w:rPr>
        <w:t xml:space="preserve">This method has the following </w:t>
      </w:r>
      <w:r w:rsidR="00A56352">
        <w:rPr>
          <w:rFonts w:ascii="Arial" w:eastAsiaTheme="minorEastAsia" w:hAnsi="Arial" w:cs="Arial"/>
        </w:rPr>
        <w:t xml:space="preserve">characteristics. </w:t>
      </w:r>
      <w:r w:rsidRPr="00A56352">
        <w:rPr>
          <w:rFonts w:ascii="Arial" w:eastAsiaTheme="minorEastAsia" w:hAnsi="Arial" w:cs="Arial"/>
        </w:rPr>
        <w:t>Computationally it is very fast</w:t>
      </w:r>
      <w:r w:rsidR="000C37FB" w:rsidRPr="00A56352">
        <w:rPr>
          <w:rFonts w:ascii="Arial" w:eastAsiaTheme="minorEastAsia" w:hAnsi="Arial" w:cs="Arial"/>
        </w:rPr>
        <w:t xml:space="preserve">, though not always suitable for very large tables. </w:t>
      </w:r>
      <w:r w:rsidRPr="003C7347">
        <w:rPr>
          <w:rFonts w:ascii="Arial" w:eastAsiaTheme="minorEastAsia" w:hAnsi="Arial" w:cs="Arial"/>
        </w:rPr>
        <w:t>It is also prone to over-suppression, especially when compared to other methods.</w:t>
      </w:r>
      <w:r w:rsidR="00A56352">
        <w:rPr>
          <w:rFonts w:ascii="Arial" w:eastAsiaTheme="minorEastAsia" w:hAnsi="Arial" w:cs="Arial"/>
        </w:rPr>
        <w:t xml:space="preserve"> </w:t>
      </w:r>
      <w:r>
        <w:rPr>
          <w:rFonts w:ascii="Arial" w:eastAsiaTheme="minorEastAsia" w:hAnsi="Arial" w:cs="Arial"/>
        </w:rPr>
        <w:t>Its use is particularly suitable when reducing secondary disclosure risk is prioritised abo</w:t>
      </w:r>
      <w:r w:rsidR="000C37FB">
        <w:rPr>
          <w:rFonts w:ascii="Arial" w:eastAsiaTheme="minorEastAsia" w:hAnsi="Arial" w:cs="Arial"/>
        </w:rPr>
        <w:t>ve minimising information loss.</w:t>
      </w:r>
    </w:p>
    <w:p w:rsidR="00046A5F" w:rsidRPr="00F10449" w:rsidRDefault="00E23848" w:rsidP="00F10449">
      <w:pPr>
        <w:pStyle w:val="Heading3"/>
        <w:rPr>
          <w:rFonts w:asciiTheme="minorHAnsi" w:eastAsiaTheme="minorEastAsia" w:hAnsiTheme="minorHAnsi" w:cstheme="minorBidi"/>
        </w:rPr>
      </w:pPr>
      <w:bookmarkStart w:id="32" w:name="_Toc527645858"/>
      <w:r>
        <w:t>3.2.3</w:t>
      </w:r>
      <w:r w:rsidR="00F10449">
        <w:t xml:space="preserve"> </w:t>
      </w:r>
      <w:r w:rsidR="00046A5F" w:rsidRPr="00F10449">
        <w:t>Optimal</w:t>
      </w:r>
      <w:bookmarkEnd w:id="32"/>
      <w:r w:rsidR="00046A5F" w:rsidRPr="00F10449">
        <w:t xml:space="preserve"> </w:t>
      </w:r>
    </w:p>
    <w:p w:rsidR="003C7347" w:rsidRDefault="003C7347" w:rsidP="00F10449">
      <w:pPr>
        <w:jc w:val="both"/>
        <w:rPr>
          <w:rFonts w:ascii="Arial" w:hAnsi="Arial" w:cs="Arial"/>
        </w:rPr>
      </w:pPr>
      <w:r>
        <w:rPr>
          <w:rFonts w:ascii="Arial" w:hAnsi="Arial" w:cs="Arial"/>
        </w:rPr>
        <w:t>This method can be implemented in</w:t>
      </w:r>
      <w:r w:rsidR="0062360F">
        <w:rPr>
          <w:rFonts w:ascii="Arial" w:hAnsi="Arial" w:cs="Arial"/>
        </w:rPr>
        <w:t xml:space="preserve"> </w:t>
      </w:r>
      <w:r w:rsidR="00A56352">
        <w:rPr>
          <w:rFonts w:ascii="Arial" w:hAnsi="Arial" w:cs="Arial"/>
        </w:rPr>
        <w:t xml:space="preserve">R or in </w:t>
      </w:r>
      <w:r>
        <w:rPr>
          <w:rFonts w:ascii="Arial" w:hAnsi="Arial" w:cs="Arial"/>
        </w:rPr>
        <w:t>Tau-Argus us</w:t>
      </w:r>
      <w:r w:rsidR="00A56352">
        <w:rPr>
          <w:rFonts w:ascii="Arial" w:hAnsi="Arial" w:cs="Arial"/>
        </w:rPr>
        <w:t xml:space="preserve">ing the commercial FICO solver - </w:t>
      </w:r>
      <w:r w:rsidR="00307AED">
        <w:rPr>
          <w:rFonts w:ascii="Arial" w:hAnsi="Arial" w:cs="Arial"/>
        </w:rPr>
        <w:t xml:space="preserve"> see Section 4</w:t>
      </w:r>
      <w:r>
        <w:rPr>
          <w:rFonts w:ascii="Arial" w:hAnsi="Arial" w:cs="Arial"/>
        </w:rPr>
        <w:t>. This is a method which involves a classic linear programming operation (i.e. the SDC problem is considered as a set of linear inequalities that can be solved). It works as follows:</w:t>
      </w:r>
    </w:p>
    <w:p w:rsidR="003C7347" w:rsidRDefault="003C7347" w:rsidP="00BC3B00">
      <w:pPr>
        <w:pStyle w:val="ListParagraph"/>
        <w:numPr>
          <w:ilvl w:val="0"/>
          <w:numId w:val="19"/>
        </w:numPr>
        <w:jc w:val="both"/>
        <w:rPr>
          <w:rFonts w:ascii="Arial" w:hAnsi="Arial" w:cs="Arial"/>
        </w:rPr>
      </w:pPr>
      <w:r>
        <w:rPr>
          <w:rFonts w:ascii="Arial" w:hAnsi="Arial" w:cs="Arial"/>
        </w:rPr>
        <w:t>If a cell has been primarily suppressed (i.e. marked as safe in the primary suppression stage), it is marked as 1</w:t>
      </w:r>
      <w:r w:rsidR="00A56352">
        <w:rPr>
          <w:rFonts w:ascii="Arial" w:hAnsi="Arial" w:cs="Arial"/>
        </w:rPr>
        <w:t>.</w:t>
      </w:r>
    </w:p>
    <w:p w:rsidR="003C7347" w:rsidRDefault="003C7347" w:rsidP="00BC3B00">
      <w:pPr>
        <w:pStyle w:val="ListParagraph"/>
        <w:numPr>
          <w:ilvl w:val="0"/>
          <w:numId w:val="19"/>
        </w:numPr>
        <w:jc w:val="both"/>
        <w:rPr>
          <w:rFonts w:ascii="Arial" w:hAnsi="Arial" w:cs="Arial"/>
        </w:rPr>
      </w:pPr>
      <w:r>
        <w:rPr>
          <w:rFonts w:ascii="Arial" w:hAnsi="Arial" w:cs="Arial"/>
        </w:rPr>
        <w:t xml:space="preserve">If the cell is safe, it is marked as 0. </w:t>
      </w:r>
    </w:p>
    <w:p w:rsidR="003C7347" w:rsidRDefault="003C7347" w:rsidP="00BC3B00">
      <w:pPr>
        <w:pStyle w:val="ListParagraph"/>
        <w:numPr>
          <w:ilvl w:val="0"/>
          <w:numId w:val="19"/>
        </w:numPr>
        <w:jc w:val="both"/>
        <w:rPr>
          <w:rFonts w:ascii="Arial" w:hAnsi="Arial" w:cs="Arial"/>
        </w:rPr>
      </w:pPr>
      <w:r>
        <w:rPr>
          <w:rFonts w:ascii="Arial" w:hAnsi="Arial" w:cs="Arial"/>
        </w:rPr>
        <w:t xml:space="preserve">The optimal method uses the “branch and cut” </w:t>
      </w:r>
      <w:r w:rsidR="00A56352">
        <w:rPr>
          <w:rFonts w:ascii="Arial" w:hAnsi="Arial" w:cs="Arial"/>
        </w:rPr>
        <w:t>operations r</w:t>
      </w:r>
      <w:r>
        <w:rPr>
          <w:rFonts w:ascii="Arial" w:hAnsi="Arial" w:cs="Arial"/>
        </w:rPr>
        <w:t>esearch algorithm to produce suppression patterns.</w:t>
      </w:r>
    </w:p>
    <w:p w:rsidR="003C7347" w:rsidRPr="003C7347" w:rsidRDefault="003C7347" w:rsidP="00BC3B00">
      <w:pPr>
        <w:pStyle w:val="ListParagraph"/>
        <w:numPr>
          <w:ilvl w:val="0"/>
          <w:numId w:val="19"/>
        </w:numPr>
        <w:jc w:val="both"/>
        <w:rPr>
          <w:rFonts w:ascii="Arial" w:hAnsi="Arial" w:cs="Arial"/>
        </w:rPr>
      </w:pPr>
      <w:r>
        <w:rPr>
          <w:rFonts w:ascii="Arial" w:hAnsi="Arial" w:cs="Arial"/>
        </w:rPr>
        <w:t xml:space="preserve">The one with the least information loss is then obtained. </w:t>
      </w:r>
    </w:p>
    <w:p w:rsidR="003C7347" w:rsidRDefault="003C7347" w:rsidP="00F10449">
      <w:pPr>
        <w:jc w:val="both"/>
        <w:rPr>
          <w:rFonts w:ascii="Arial" w:hAnsi="Arial" w:cs="Arial"/>
        </w:rPr>
      </w:pPr>
      <w:r>
        <w:rPr>
          <w:rFonts w:ascii="Arial" w:hAnsi="Arial" w:cs="Arial"/>
        </w:rPr>
        <w:t>The optimal method has the following characteristics:</w:t>
      </w:r>
    </w:p>
    <w:p w:rsidR="003C7347" w:rsidRDefault="003C7347" w:rsidP="00BC3B00">
      <w:pPr>
        <w:pStyle w:val="ListParagraph"/>
        <w:numPr>
          <w:ilvl w:val="0"/>
          <w:numId w:val="20"/>
        </w:numPr>
        <w:jc w:val="both"/>
        <w:rPr>
          <w:rFonts w:ascii="Arial" w:hAnsi="Arial" w:cs="Arial"/>
        </w:rPr>
      </w:pPr>
      <w:r>
        <w:rPr>
          <w:rFonts w:ascii="Arial" w:hAnsi="Arial" w:cs="Arial"/>
        </w:rPr>
        <w:t>Greatly reduced information loss, compared to Hypercube, while producing safe output.</w:t>
      </w:r>
    </w:p>
    <w:p w:rsidR="003C7347" w:rsidRDefault="003C7347" w:rsidP="00BC3B00">
      <w:pPr>
        <w:pStyle w:val="ListParagraph"/>
        <w:numPr>
          <w:ilvl w:val="0"/>
          <w:numId w:val="20"/>
        </w:numPr>
        <w:jc w:val="both"/>
        <w:rPr>
          <w:rFonts w:ascii="Arial" w:hAnsi="Arial" w:cs="Arial"/>
        </w:rPr>
      </w:pPr>
      <w:r>
        <w:rPr>
          <w:rFonts w:ascii="Arial" w:hAnsi="Arial" w:cs="Arial"/>
        </w:rPr>
        <w:t>This method is much more computationally intensive than Hypercube.</w:t>
      </w:r>
    </w:p>
    <w:p w:rsidR="003C7347" w:rsidRDefault="003C7347" w:rsidP="00BC3B00">
      <w:pPr>
        <w:pStyle w:val="ListParagraph"/>
        <w:numPr>
          <w:ilvl w:val="0"/>
          <w:numId w:val="20"/>
        </w:numPr>
        <w:jc w:val="both"/>
        <w:rPr>
          <w:rFonts w:ascii="Arial" w:hAnsi="Arial" w:cs="Arial"/>
        </w:rPr>
      </w:pPr>
      <w:r>
        <w:rPr>
          <w:rFonts w:ascii="Arial" w:hAnsi="Arial" w:cs="Arial"/>
        </w:rPr>
        <w:t>Due to the complexity of the method, it cannot be applied, due to computing constraints, to very large series.</w:t>
      </w:r>
    </w:p>
    <w:p w:rsidR="000C37FB" w:rsidRDefault="000C37FB" w:rsidP="00BC3B00">
      <w:pPr>
        <w:pStyle w:val="ListParagraph"/>
        <w:numPr>
          <w:ilvl w:val="0"/>
          <w:numId w:val="20"/>
        </w:numPr>
        <w:jc w:val="both"/>
        <w:rPr>
          <w:rFonts w:ascii="Arial" w:hAnsi="Arial" w:cs="Arial"/>
        </w:rPr>
      </w:pPr>
      <w:r>
        <w:rPr>
          <w:rFonts w:ascii="Arial" w:hAnsi="Arial" w:cs="Arial"/>
        </w:rPr>
        <w:t xml:space="preserve">It protects against both approximate and exact disclosure. </w:t>
      </w:r>
    </w:p>
    <w:p w:rsidR="000C37FB" w:rsidRPr="003C7347" w:rsidRDefault="000C37FB" w:rsidP="00BC3B00">
      <w:pPr>
        <w:pStyle w:val="ListParagraph"/>
        <w:numPr>
          <w:ilvl w:val="0"/>
          <w:numId w:val="20"/>
        </w:numPr>
        <w:jc w:val="both"/>
        <w:rPr>
          <w:rFonts w:ascii="Arial" w:hAnsi="Arial" w:cs="Arial"/>
        </w:rPr>
      </w:pPr>
      <w:r>
        <w:rPr>
          <w:rFonts w:ascii="Arial" w:hAnsi="Arial" w:cs="Arial"/>
        </w:rPr>
        <w:t xml:space="preserve">The commercial solver required for its use in Tau-Argus is very expensive. </w:t>
      </w:r>
    </w:p>
    <w:p w:rsidR="0062360F" w:rsidRDefault="0062360F" w:rsidP="0062360F"/>
    <w:p w:rsidR="00046A5F" w:rsidRPr="00F10449" w:rsidRDefault="00E23848" w:rsidP="00F10449">
      <w:pPr>
        <w:pStyle w:val="Heading3"/>
      </w:pPr>
      <w:bookmarkStart w:id="33" w:name="_Toc527645859"/>
      <w:r>
        <w:t>3.2.4</w:t>
      </w:r>
      <w:r w:rsidR="00F10449">
        <w:t xml:space="preserve"> </w:t>
      </w:r>
      <w:r w:rsidR="00046A5F" w:rsidRPr="00F10449">
        <w:t>Modular</w:t>
      </w:r>
      <w:bookmarkEnd w:id="33"/>
    </w:p>
    <w:p w:rsidR="0062360F" w:rsidRDefault="0062360F" w:rsidP="000C37FB">
      <w:pPr>
        <w:jc w:val="both"/>
        <w:rPr>
          <w:rFonts w:ascii="Arial" w:hAnsi="Arial" w:cs="Arial"/>
        </w:rPr>
      </w:pPr>
      <w:r>
        <w:rPr>
          <w:rFonts w:ascii="Arial" w:hAnsi="Arial" w:cs="Arial"/>
        </w:rPr>
        <w:t>This method is available in R (sdcTable), Tau-Argus (via the open-source or commercial FICO solver) a</w:t>
      </w:r>
      <w:r w:rsidR="000C37FB">
        <w:rPr>
          <w:rFonts w:ascii="Arial" w:hAnsi="Arial" w:cs="Arial"/>
        </w:rPr>
        <w:t xml:space="preserve">nd SAS/OR. </w:t>
      </w:r>
      <w:r w:rsidRPr="000C37FB">
        <w:rPr>
          <w:rFonts w:ascii="Arial" w:hAnsi="Arial" w:cs="Arial"/>
        </w:rPr>
        <w:t>This technique breaks down the hierarchical table into s</w:t>
      </w:r>
      <w:r w:rsidR="000C37FB">
        <w:rPr>
          <w:rFonts w:ascii="Arial" w:hAnsi="Arial" w:cs="Arial"/>
        </w:rPr>
        <w:t xml:space="preserve">everal non-hierarchical tables. </w:t>
      </w:r>
      <w:r>
        <w:rPr>
          <w:rFonts w:ascii="Arial" w:hAnsi="Arial" w:cs="Arial"/>
        </w:rPr>
        <w:t>Each table is protected using a linear programming solver</w:t>
      </w:r>
      <w:r w:rsidR="000C37FB">
        <w:rPr>
          <w:rFonts w:ascii="Arial" w:hAnsi="Arial" w:cs="Arial"/>
        </w:rPr>
        <w:t xml:space="preserve">. protects </w:t>
      </w:r>
      <w:r w:rsidR="000C37FB">
        <w:rPr>
          <w:rFonts w:ascii="Arial" w:hAnsi="Arial" w:cs="Arial"/>
        </w:rPr>
        <w:lastRenderedPageBreak/>
        <w:t>them using LP-solver and then t</w:t>
      </w:r>
      <w:r>
        <w:rPr>
          <w:rFonts w:ascii="Arial" w:hAnsi="Arial" w:cs="Arial"/>
        </w:rPr>
        <w:t xml:space="preserve">he smaller tables are combined to produce the protected table. </w:t>
      </w:r>
      <w:r w:rsidR="000C37FB">
        <w:rPr>
          <w:rFonts w:ascii="Arial" w:hAnsi="Arial" w:cs="Arial"/>
        </w:rPr>
        <w:t xml:space="preserve">It protects against both exact and approximate disclosure. However, the commercial solver is, as noted before, very expensive. </w:t>
      </w:r>
    </w:p>
    <w:p w:rsidR="00BA6785" w:rsidRDefault="00BA6785" w:rsidP="000C37FB">
      <w:pPr>
        <w:jc w:val="both"/>
        <w:rPr>
          <w:rFonts w:ascii="Arial" w:hAnsi="Arial" w:cs="Arial"/>
        </w:rPr>
      </w:pPr>
    </w:p>
    <w:p w:rsidR="00357569" w:rsidRDefault="00BF7CC8" w:rsidP="00BF7CC8">
      <w:pPr>
        <w:pStyle w:val="Heading3"/>
      </w:pPr>
      <w:bookmarkStart w:id="34" w:name="_Toc527645860"/>
      <w:r>
        <w:t>3.2.</w:t>
      </w:r>
      <w:r w:rsidR="004C6EB4">
        <w:t>5</w:t>
      </w:r>
      <w:r>
        <w:t xml:space="preserve"> “SIMPLEHEURISTIC”</w:t>
      </w:r>
      <w:bookmarkEnd w:id="34"/>
    </w:p>
    <w:p w:rsidR="009836C9" w:rsidRDefault="00BF7CC8" w:rsidP="006448FD">
      <w:pPr>
        <w:jc w:val="both"/>
      </w:pPr>
      <w:r w:rsidRPr="000C37FB">
        <w:rPr>
          <w:rFonts w:ascii="Arial" w:hAnsi="Arial" w:cs="Arial"/>
        </w:rPr>
        <w:t xml:space="preserve">This is a method </w:t>
      </w:r>
      <w:r w:rsidR="000C37FB" w:rsidRPr="000C37FB">
        <w:rPr>
          <w:rFonts w:ascii="Arial" w:hAnsi="Arial" w:cs="Arial"/>
        </w:rPr>
        <w:t xml:space="preserve">developed by Statistics Austria and implemented in the R sdcTable package. This method allows the very rapid (even for large datasets) application of secondary suppression to </w:t>
      </w:r>
      <w:r w:rsidR="000C37FB">
        <w:rPr>
          <w:rFonts w:ascii="Arial" w:hAnsi="Arial" w:cs="Arial"/>
        </w:rPr>
        <w:t xml:space="preserve">prevent exact disclosure. The main advantage of this approach is that it is a free and open source method that can be applied to very large datasets with extremely fast execution times. The main disadvantage is that it protects against exact disclosure only (though protecting against exact disclosure is often only what is required). </w:t>
      </w:r>
      <w:r w:rsidR="009836C9">
        <w:br w:type="page"/>
      </w:r>
    </w:p>
    <w:p w:rsidR="009836C9" w:rsidRDefault="00CD4446" w:rsidP="009836C9">
      <w:pPr>
        <w:pStyle w:val="Heading1"/>
      </w:pPr>
      <w:bookmarkStart w:id="35" w:name="_Toc527645861"/>
      <w:r>
        <w:lastRenderedPageBreak/>
        <w:t>4. Tabular-</w:t>
      </w:r>
      <w:r w:rsidR="009836C9">
        <w:t>SDC software in the CSO</w:t>
      </w:r>
      <w:bookmarkEnd w:id="35"/>
    </w:p>
    <w:p w:rsidR="009836C9" w:rsidRDefault="009836C9" w:rsidP="001A4BF6">
      <w:pPr>
        <w:pStyle w:val="Heading2"/>
        <w:jc w:val="both"/>
      </w:pPr>
      <w:bookmarkStart w:id="36" w:name="_Toc527645862"/>
      <w:r>
        <w:t xml:space="preserve">4.1 </w:t>
      </w:r>
      <w:r w:rsidRPr="009836C9">
        <w:t>Tau-Argus</w:t>
      </w:r>
      <w:bookmarkEnd w:id="36"/>
    </w:p>
    <w:p w:rsidR="00DF203D" w:rsidRPr="00E43D0F" w:rsidRDefault="00DF203D" w:rsidP="001A4BF6">
      <w:pPr>
        <w:jc w:val="both"/>
        <w:rPr>
          <w:rFonts w:ascii="Arial" w:hAnsi="Arial" w:cs="Arial"/>
        </w:rPr>
      </w:pPr>
      <w:r w:rsidRPr="00E43D0F">
        <w:rPr>
          <w:rFonts w:ascii="Arial" w:hAnsi="Arial" w:cs="Arial"/>
        </w:rPr>
        <w:t>Tau-Argus is an open</w:t>
      </w:r>
      <w:r w:rsidR="00A56352">
        <w:rPr>
          <w:rFonts w:ascii="Arial" w:hAnsi="Arial" w:cs="Arial"/>
        </w:rPr>
        <w:t xml:space="preserve">-source software package, </w:t>
      </w:r>
      <w:r w:rsidRPr="00E43D0F">
        <w:rPr>
          <w:rFonts w:ascii="Arial" w:hAnsi="Arial" w:cs="Arial"/>
        </w:rPr>
        <w:t xml:space="preserve">hosted by Statistics Netherlands. </w:t>
      </w:r>
      <w:r w:rsidR="00A57D15" w:rsidRPr="00E43D0F">
        <w:rPr>
          <w:rFonts w:ascii="Arial" w:hAnsi="Arial" w:cs="Arial"/>
        </w:rPr>
        <w:t>A</w:t>
      </w:r>
      <w:r w:rsidRPr="00E43D0F">
        <w:rPr>
          <w:rFonts w:ascii="Arial" w:hAnsi="Arial" w:cs="Arial"/>
        </w:rPr>
        <w:t>rguably,</w:t>
      </w:r>
      <w:r w:rsidR="00A57D15" w:rsidRPr="00E43D0F">
        <w:rPr>
          <w:rFonts w:ascii="Arial" w:hAnsi="Arial" w:cs="Arial"/>
        </w:rPr>
        <w:t xml:space="preserve"> it</w:t>
      </w:r>
      <w:r w:rsidRPr="00E43D0F">
        <w:rPr>
          <w:rFonts w:ascii="Arial" w:hAnsi="Arial" w:cs="Arial"/>
        </w:rPr>
        <w:t xml:space="preserve"> could be considered the standard package for Tabular Statistical Disclosure Control. It has the following features:</w:t>
      </w:r>
    </w:p>
    <w:p w:rsidR="00DF203D" w:rsidRPr="00E43D0F" w:rsidRDefault="00DF203D" w:rsidP="00BC3B00">
      <w:pPr>
        <w:pStyle w:val="ListParagraph"/>
        <w:numPr>
          <w:ilvl w:val="0"/>
          <w:numId w:val="21"/>
        </w:numPr>
        <w:jc w:val="both"/>
        <w:rPr>
          <w:rFonts w:ascii="Arial" w:hAnsi="Arial" w:cs="Arial"/>
        </w:rPr>
      </w:pPr>
      <w:r w:rsidRPr="00E43D0F">
        <w:rPr>
          <w:rFonts w:ascii="Arial" w:hAnsi="Arial" w:cs="Arial"/>
        </w:rPr>
        <w:t>Open source implementation of several methods including Hypercube and Modular method.</w:t>
      </w:r>
    </w:p>
    <w:p w:rsidR="00A57D15" w:rsidRPr="00E43D0F" w:rsidRDefault="00A57D15" w:rsidP="00BC3B00">
      <w:pPr>
        <w:pStyle w:val="ListParagraph"/>
        <w:numPr>
          <w:ilvl w:val="0"/>
          <w:numId w:val="21"/>
        </w:numPr>
        <w:jc w:val="both"/>
        <w:rPr>
          <w:rFonts w:ascii="Arial" w:hAnsi="Arial" w:cs="Arial"/>
        </w:rPr>
      </w:pPr>
      <w:r w:rsidRPr="00E43D0F">
        <w:rPr>
          <w:rFonts w:ascii="Arial" w:hAnsi="Arial" w:cs="Arial"/>
        </w:rPr>
        <w:t>It has a relatively easy-to-use graphical interface.</w:t>
      </w:r>
    </w:p>
    <w:p w:rsidR="00A57D15" w:rsidRPr="00E43D0F" w:rsidRDefault="00A57D15" w:rsidP="00BC3B00">
      <w:pPr>
        <w:pStyle w:val="ListParagraph"/>
        <w:numPr>
          <w:ilvl w:val="0"/>
          <w:numId w:val="21"/>
        </w:numPr>
        <w:jc w:val="both"/>
        <w:rPr>
          <w:rFonts w:ascii="Arial" w:hAnsi="Arial" w:cs="Arial"/>
        </w:rPr>
      </w:pPr>
      <w:r w:rsidRPr="00E43D0F">
        <w:rPr>
          <w:rFonts w:ascii="Arial" w:hAnsi="Arial" w:cs="Arial"/>
        </w:rPr>
        <w:t>Commercial solver required for the Optimal method (or for more computationally intensive modular calculations).</w:t>
      </w:r>
    </w:p>
    <w:p w:rsidR="00A57D15" w:rsidRPr="00E43D0F" w:rsidRDefault="00A57D15" w:rsidP="00BC3B00">
      <w:pPr>
        <w:pStyle w:val="ListParagraph"/>
        <w:numPr>
          <w:ilvl w:val="0"/>
          <w:numId w:val="21"/>
        </w:numPr>
        <w:jc w:val="both"/>
        <w:rPr>
          <w:rFonts w:ascii="Arial" w:hAnsi="Arial" w:cs="Arial"/>
        </w:rPr>
      </w:pPr>
      <w:r w:rsidRPr="00E43D0F">
        <w:rPr>
          <w:rFonts w:ascii="Arial" w:hAnsi="Arial" w:cs="Arial"/>
        </w:rPr>
        <w:t>Can be applied to both unaggregated microdata and to tables.</w:t>
      </w:r>
    </w:p>
    <w:p w:rsidR="00DF203D" w:rsidRPr="00E43D0F" w:rsidRDefault="00307AED" w:rsidP="00BC3B00">
      <w:pPr>
        <w:pStyle w:val="ListParagraph"/>
        <w:numPr>
          <w:ilvl w:val="0"/>
          <w:numId w:val="21"/>
        </w:numPr>
        <w:jc w:val="both"/>
        <w:rPr>
          <w:rFonts w:ascii="Arial" w:hAnsi="Arial" w:cs="Arial"/>
        </w:rPr>
      </w:pPr>
      <w:r>
        <w:rPr>
          <w:rFonts w:ascii="Arial" w:hAnsi="Arial" w:cs="Arial"/>
        </w:rPr>
        <w:t>Auditing function, t</w:t>
      </w:r>
      <w:r w:rsidR="00DF203D" w:rsidRPr="00E43D0F">
        <w:rPr>
          <w:rFonts w:ascii="Arial" w:hAnsi="Arial" w:cs="Arial"/>
        </w:rPr>
        <w:t>o determine if unsafe cells still present after secondary suppression.</w:t>
      </w:r>
    </w:p>
    <w:p w:rsidR="00A57D15" w:rsidRPr="00E43D0F" w:rsidRDefault="00A57D15" w:rsidP="00BC3B00">
      <w:pPr>
        <w:pStyle w:val="ListParagraph"/>
        <w:numPr>
          <w:ilvl w:val="0"/>
          <w:numId w:val="21"/>
        </w:numPr>
        <w:jc w:val="both"/>
        <w:rPr>
          <w:rFonts w:ascii="Arial" w:hAnsi="Arial" w:cs="Arial"/>
        </w:rPr>
      </w:pPr>
      <w:r w:rsidRPr="00E43D0F">
        <w:rPr>
          <w:rFonts w:ascii="Arial" w:hAnsi="Arial" w:cs="Arial"/>
        </w:rPr>
        <w:t xml:space="preserve">Ease-of-use in </w:t>
      </w:r>
      <w:r w:rsidR="00DF203D" w:rsidRPr="00E43D0F">
        <w:rPr>
          <w:rFonts w:ascii="Arial" w:hAnsi="Arial" w:cs="Arial"/>
        </w:rPr>
        <w:t>implementing both primary and secondary suppression.</w:t>
      </w:r>
    </w:p>
    <w:p w:rsidR="00A57D15" w:rsidRPr="00E43D0F" w:rsidRDefault="00A57D15" w:rsidP="00BC3B00">
      <w:pPr>
        <w:pStyle w:val="ListParagraph"/>
        <w:numPr>
          <w:ilvl w:val="0"/>
          <w:numId w:val="21"/>
        </w:numPr>
        <w:jc w:val="both"/>
        <w:rPr>
          <w:rFonts w:ascii="Arial" w:hAnsi="Arial" w:cs="Arial"/>
        </w:rPr>
      </w:pPr>
      <w:r w:rsidRPr="00E43D0F">
        <w:rPr>
          <w:rFonts w:ascii="Arial" w:hAnsi="Arial" w:cs="Arial"/>
        </w:rPr>
        <w:t>Detailed manuals and documentation are available.</w:t>
      </w:r>
    </w:p>
    <w:p w:rsidR="00AF6CD4" w:rsidRPr="00E43D0F" w:rsidRDefault="00AF6CD4" w:rsidP="00BC3B00">
      <w:pPr>
        <w:pStyle w:val="ListParagraph"/>
        <w:numPr>
          <w:ilvl w:val="0"/>
          <w:numId w:val="21"/>
        </w:numPr>
        <w:jc w:val="both"/>
        <w:rPr>
          <w:rFonts w:ascii="Arial" w:hAnsi="Arial" w:cs="Arial"/>
        </w:rPr>
      </w:pPr>
      <w:r w:rsidRPr="00E43D0F">
        <w:rPr>
          <w:rFonts w:ascii="Arial" w:hAnsi="Arial" w:cs="Arial"/>
        </w:rPr>
        <w:t xml:space="preserve">It has provisions for the management of linked tables. </w:t>
      </w:r>
    </w:p>
    <w:p w:rsidR="00A57D15" w:rsidRPr="00E43D0F" w:rsidRDefault="00A57D15" w:rsidP="001A4BF6">
      <w:pPr>
        <w:jc w:val="both"/>
        <w:rPr>
          <w:rFonts w:ascii="Arial" w:hAnsi="Arial" w:cs="Arial"/>
        </w:rPr>
      </w:pPr>
      <w:r w:rsidRPr="00E43D0F">
        <w:rPr>
          <w:rFonts w:ascii="Arial" w:hAnsi="Arial" w:cs="Arial"/>
        </w:rPr>
        <w:t>Tau-Argus has, however, numerous issues from an implementation perspective:</w:t>
      </w:r>
    </w:p>
    <w:p w:rsidR="00A57D15" w:rsidRPr="00E43D0F" w:rsidRDefault="00A57D15" w:rsidP="00BC3B00">
      <w:pPr>
        <w:pStyle w:val="ListParagraph"/>
        <w:numPr>
          <w:ilvl w:val="0"/>
          <w:numId w:val="22"/>
        </w:numPr>
        <w:jc w:val="both"/>
        <w:rPr>
          <w:rFonts w:ascii="Arial" w:hAnsi="Arial" w:cs="Arial"/>
        </w:rPr>
      </w:pPr>
      <w:r w:rsidRPr="00E43D0F">
        <w:rPr>
          <w:rFonts w:ascii="Arial" w:hAnsi="Arial" w:cs="Arial"/>
        </w:rPr>
        <w:t>The commercial solver is extremely expensive since it is only sold on a per-machine basis</w:t>
      </w:r>
    </w:p>
    <w:p w:rsidR="00A57D15" w:rsidRPr="00E43D0F" w:rsidRDefault="00A57D15" w:rsidP="00BC3B00">
      <w:pPr>
        <w:pStyle w:val="ListParagraph"/>
        <w:numPr>
          <w:ilvl w:val="0"/>
          <w:numId w:val="22"/>
        </w:numPr>
        <w:jc w:val="both"/>
        <w:rPr>
          <w:rFonts w:ascii="Arial" w:hAnsi="Arial" w:cs="Arial"/>
        </w:rPr>
      </w:pPr>
      <w:r w:rsidRPr="00E43D0F">
        <w:rPr>
          <w:rFonts w:ascii="Arial" w:hAnsi="Arial" w:cs="Arial"/>
        </w:rPr>
        <w:t>Error information is frequently cryptic.</w:t>
      </w:r>
    </w:p>
    <w:p w:rsidR="00A57D15" w:rsidRPr="00E43D0F" w:rsidRDefault="00A57D15" w:rsidP="00BC3B00">
      <w:pPr>
        <w:pStyle w:val="ListParagraph"/>
        <w:numPr>
          <w:ilvl w:val="0"/>
          <w:numId w:val="22"/>
        </w:numPr>
        <w:jc w:val="both"/>
        <w:rPr>
          <w:rFonts w:ascii="Arial" w:hAnsi="Arial" w:cs="Arial"/>
        </w:rPr>
      </w:pPr>
      <w:r w:rsidRPr="00E43D0F">
        <w:rPr>
          <w:rFonts w:ascii="Arial" w:hAnsi="Arial" w:cs="Arial"/>
        </w:rPr>
        <w:t xml:space="preserve">The manual preparation </w:t>
      </w:r>
      <w:r w:rsidR="00A56352">
        <w:rPr>
          <w:rFonts w:ascii="Arial" w:hAnsi="Arial" w:cs="Arial"/>
        </w:rPr>
        <w:t xml:space="preserve">of metadata files is required, </w:t>
      </w:r>
      <w:r w:rsidRPr="00E43D0F">
        <w:rPr>
          <w:rFonts w:ascii="Arial" w:hAnsi="Arial" w:cs="Arial"/>
        </w:rPr>
        <w:t>furthermore, such files must be prepared very carefully as otherwise errors will be triggered.</w:t>
      </w:r>
    </w:p>
    <w:p w:rsidR="00A57D15" w:rsidRPr="00E43D0F" w:rsidRDefault="00A57D15" w:rsidP="00BC3B00">
      <w:pPr>
        <w:pStyle w:val="ListParagraph"/>
        <w:numPr>
          <w:ilvl w:val="0"/>
          <w:numId w:val="22"/>
        </w:numPr>
        <w:jc w:val="both"/>
        <w:rPr>
          <w:rFonts w:ascii="Arial" w:hAnsi="Arial" w:cs="Arial"/>
        </w:rPr>
      </w:pPr>
      <w:r w:rsidRPr="00E43D0F">
        <w:rPr>
          <w:rFonts w:ascii="Arial" w:hAnsi="Arial" w:cs="Arial"/>
        </w:rPr>
        <w:t xml:space="preserve">It requires a non-CSO-standard implementation of Java, which means that machines upon which it is installed cannot run common Corporate management tools. </w:t>
      </w:r>
    </w:p>
    <w:p w:rsidR="00A57D15" w:rsidRPr="00E43D0F" w:rsidRDefault="00A57D15" w:rsidP="00BC3B00">
      <w:pPr>
        <w:pStyle w:val="ListParagraph"/>
        <w:numPr>
          <w:ilvl w:val="0"/>
          <w:numId w:val="22"/>
        </w:numPr>
        <w:jc w:val="both"/>
        <w:rPr>
          <w:rFonts w:ascii="Arial" w:hAnsi="Arial" w:cs="Arial"/>
        </w:rPr>
      </w:pPr>
      <w:r w:rsidRPr="00E43D0F">
        <w:rPr>
          <w:rFonts w:ascii="Arial" w:hAnsi="Arial" w:cs="Arial"/>
        </w:rPr>
        <w:t>Most seriously, the program cannot take account of complex tabular structures (such as nested hierarchies)- as a result it can mistakenly classify such tables as safe when they are not the case.</w:t>
      </w:r>
    </w:p>
    <w:p w:rsidR="00A57D15" w:rsidRPr="00E43D0F" w:rsidRDefault="00A57D15" w:rsidP="00A56352">
      <w:pPr>
        <w:jc w:val="both"/>
        <w:rPr>
          <w:rFonts w:ascii="Arial" w:hAnsi="Arial" w:cs="Arial"/>
        </w:rPr>
      </w:pPr>
      <w:r w:rsidRPr="00E43D0F">
        <w:rPr>
          <w:rFonts w:ascii="Arial" w:hAnsi="Arial" w:cs="Arial"/>
        </w:rPr>
        <w:t xml:space="preserve">Tau-Argus is best used in </w:t>
      </w:r>
      <w:r w:rsidR="00A56352">
        <w:rPr>
          <w:rFonts w:ascii="Arial" w:hAnsi="Arial" w:cs="Arial"/>
        </w:rPr>
        <w:t xml:space="preserve">the following cases: </w:t>
      </w:r>
      <w:r w:rsidRPr="00E43D0F">
        <w:rPr>
          <w:rFonts w:ascii="Arial" w:hAnsi="Arial" w:cs="Arial"/>
        </w:rPr>
        <w:t>Flat tabular structures</w:t>
      </w:r>
      <w:r w:rsidR="00A56352">
        <w:rPr>
          <w:rFonts w:ascii="Arial" w:hAnsi="Arial" w:cs="Arial"/>
        </w:rPr>
        <w:t xml:space="preserve"> or s</w:t>
      </w:r>
      <w:r w:rsidRPr="00E43D0F">
        <w:rPr>
          <w:rFonts w:ascii="Arial" w:hAnsi="Arial" w:cs="Arial"/>
        </w:rPr>
        <w:t>mall tables with simple hierarchical structures</w:t>
      </w:r>
    </w:p>
    <w:p w:rsidR="00A57D15" w:rsidRPr="00E43D0F" w:rsidRDefault="00A57D15" w:rsidP="001A4BF6">
      <w:pPr>
        <w:jc w:val="both"/>
        <w:rPr>
          <w:rFonts w:ascii="Arial" w:hAnsi="Arial" w:cs="Arial"/>
        </w:rPr>
      </w:pPr>
      <w:r w:rsidRPr="00E43D0F">
        <w:rPr>
          <w:rFonts w:ascii="Arial" w:hAnsi="Arial" w:cs="Arial"/>
        </w:rPr>
        <w:t>In section 5.</w:t>
      </w:r>
      <w:r w:rsidR="00436F7C" w:rsidRPr="00E43D0F">
        <w:rPr>
          <w:rFonts w:ascii="Arial" w:hAnsi="Arial" w:cs="Arial"/>
        </w:rPr>
        <w:t>1</w:t>
      </w:r>
      <w:r w:rsidRPr="00E43D0F">
        <w:rPr>
          <w:rFonts w:ascii="Arial" w:hAnsi="Arial" w:cs="Arial"/>
        </w:rPr>
        <w:t xml:space="preserve">, the use of Tau-Argus on a synthetic CSO dataset is demonstrated. </w:t>
      </w:r>
    </w:p>
    <w:p w:rsidR="00AF6CD4" w:rsidRDefault="00AF6CD4" w:rsidP="001A4BF6">
      <w:pPr>
        <w:jc w:val="both"/>
      </w:pPr>
    </w:p>
    <w:p w:rsidR="009836C9" w:rsidRDefault="009836C9" w:rsidP="001A4BF6">
      <w:pPr>
        <w:pStyle w:val="Heading2"/>
        <w:jc w:val="both"/>
      </w:pPr>
      <w:bookmarkStart w:id="37" w:name="_Toc527645863"/>
      <w:r>
        <w:t>4.2 R (sdcTable)</w:t>
      </w:r>
      <w:bookmarkEnd w:id="37"/>
    </w:p>
    <w:p w:rsidR="00A57D15" w:rsidRPr="00E43D0F" w:rsidRDefault="00CB69EA" w:rsidP="001A4BF6">
      <w:pPr>
        <w:jc w:val="both"/>
        <w:rPr>
          <w:rFonts w:ascii="Arial" w:hAnsi="Arial" w:cs="Arial"/>
        </w:rPr>
      </w:pPr>
      <w:r w:rsidRPr="00E43D0F">
        <w:rPr>
          <w:rFonts w:ascii="Arial" w:hAnsi="Arial" w:cs="Arial"/>
        </w:rPr>
        <w:t>The R package sdcTable contains a fully open-source implementation of Tabular-SDC. It has the following features:</w:t>
      </w:r>
    </w:p>
    <w:p w:rsidR="00E43D0F" w:rsidRPr="00E43D0F" w:rsidRDefault="00E43D0F" w:rsidP="00E43D0F">
      <w:pPr>
        <w:pStyle w:val="ListParagraph"/>
        <w:numPr>
          <w:ilvl w:val="0"/>
          <w:numId w:val="24"/>
        </w:numPr>
        <w:jc w:val="both"/>
        <w:rPr>
          <w:rFonts w:ascii="Arial" w:hAnsi="Arial" w:cs="Arial"/>
        </w:rPr>
      </w:pPr>
      <w:r>
        <w:rPr>
          <w:rFonts w:ascii="Arial" w:hAnsi="Arial" w:cs="Arial"/>
        </w:rPr>
        <w:t xml:space="preserve">Includes a high-speed solver (SIMPLEHEURISTIC) for implementing secondary </w:t>
      </w:r>
      <w:r w:rsidR="00BA6785">
        <w:rPr>
          <w:rFonts w:ascii="Arial" w:hAnsi="Arial" w:cs="Arial"/>
        </w:rPr>
        <w:t xml:space="preserve">suppression of large datasets without the need for any commercial solver. </w:t>
      </w:r>
    </w:p>
    <w:p w:rsidR="00CB69EA" w:rsidRDefault="00CB69EA" w:rsidP="00BC3B00">
      <w:pPr>
        <w:pStyle w:val="ListParagraph"/>
        <w:numPr>
          <w:ilvl w:val="0"/>
          <w:numId w:val="24"/>
        </w:numPr>
        <w:jc w:val="both"/>
        <w:rPr>
          <w:rFonts w:ascii="Arial" w:hAnsi="Arial" w:cs="Arial"/>
        </w:rPr>
      </w:pPr>
      <w:r w:rsidRPr="00E43D0F">
        <w:rPr>
          <w:rFonts w:ascii="Arial" w:hAnsi="Arial" w:cs="Arial"/>
        </w:rPr>
        <w:t xml:space="preserve">Includes fully open-source and free implementations of </w:t>
      </w:r>
      <w:r w:rsidR="00E43D0F">
        <w:rPr>
          <w:rFonts w:ascii="Arial" w:hAnsi="Arial" w:cs="Arial"/>
        </w:rPr>
        <w:t>Hypercube, Optimal and Modular methods. However, the use of these features is no longer recommended.</w:t>
      </w:r>
    </w:p>
    <w:p w:rsidR="00CB69EA" w:rsidRPr="00E43D0F" w:rsidRDefault="00BA6785" w:rsidP="00BC3B00">
      <w:pPr>
        <w:pStyle w:val="ListParagraph"/>
        <w:numPr>
          <w:ilvl w:val="0"/>
          <w:numId w:val="24"/>
        </w:numPr>
        <w:jc w:val="both"/>
        <w:rPr>
          <w:rFonts w:ascii="Arial" w:hAnsi="Arial" w:cs="Arial"/>
        </w:rPr>
      </w:pPr>
      <w:r>
        <w:rPr>
          <w:rFonts w:ascii="Arial" w:hAnsi="Arial" w:cs="Arial"/>
        </w:rPr>
        <w:t>I</w:t>
      </w:r>
      <w:r w:rsidR="00CB69EA" w:rsidRPr="00E43D0F">
        <w:rPr>
          <w:rFonts w:ascii="Arial" w:hAnsi="Arial" w:cs="Arial"/>
        </w:rPr>
        <w:t xml:space="preserve">t has been used and deployed by various NSIs successfully. </w:t>
      </w:r>
    </w:p>
    <w:p w:rsidR="00CB69EA" w:rsidRPr="00E43D0F" w:rsidRDefault="00AF6CD4" w:rsidP="00BC3B00">
      <w:pPr>
        <w:pStyle w:val="ListParagraph"/>
        <w:numPr>
          <w:ilvl w:val="0"/>
          <w:numId w:val="24"/>
        </w:numPr>
        <w:jc w:val="both"/>
        <w:rPr>
          <w:rFonts w:ascii="Arial" w:hAnsi="Arial" w:cs="Arial"/>
        </w:rPr>
      </w:pPr>
      <w:r w:rsidRPr="00E43D0F">
        <w:rPr>
          <w:rFonts w:ascii="Arial" w:hAnsi="Arial" w:cs="Arial"/>
        </w:rPr>
        <w:lastRenderedPageBreak/>
        <w:t xml:space="preserve">There are no non-standard IT requirements – all that is required is  a relatively current version of R. </w:t>
      </w:r>
    </w:p>
    <w:p w:rsidR="00AF6CD4" w:rsidRDefault="00AF6CD4" w:rsidP="00BC3B00">
      <w:pPr>
        <w:pStyle w:val="ListParagraph"/>
        <w:numPr>
          <w:ilvl w:val="0"/>
          <w:numId w:val="24"/>
        </w:numPr>
        <w:jc w:val="both"/>
        <w:rPr>
          <w:rFonts w:ascii="Arial" w:hAnsi="Arial" w:cs="Arial"/>
        </w:rPr>
      </w:pPr>
      <w:r w:rsidRPr="00E43D0F">
        <w:rPr>
          <w:rFonts w:ascii="Arial" w:hAnsi="Arial" w:cs="Arial"/>
        </w:rPr>
        <w:t>It has provision for linked tables</w:t>
      </w:r>
    </w:p>
    <w:p w:rsidR="00BA6785" w:rsidRPr="00E43D0F" w:rsidRDefault="00BA6785" w:rsidP="00BC3B00">
      <w:pPr>
        <w:pStyle w:val="ListParagraph"/>
        <w:numPr>
          <w:ilvl w:val="0"/>
          <w:numId w:val="24"/>
        </w:numPr>
        <w:jc w:val="both"/>
        <w:rPr>
          <w:rFonts w:ascii="Arial" w:hAnsi="Arial" w:cs="Arial"/>
        </w:rPr>
      </w:pPr>
      <w:r>
        <w:rPr>
          <w:rFonts w:ascii="Arial" w:hAnsi="Arial" w:cs="Arial"/>
        </w:rPr>
        <w:t>It incorporates auditing.</w:t>
      </w:r>
    </w:p>
    <w:p w:rsidR="00AF6CD4" w:rsidRPr="00E43D0F" w:rsidRDefault="00AF6CD4" w:rsidP="00BC3B00">
      <w:pPr>
        <w:pStyle w:val="ListParagraph"/>
        <w:numPr>
          <w:ilvl w:val="0"/>
          <w:numId w:val="24"/>
        </w:numPr>
        <w:jc w:val="both"/>
        <w:rPr>
          <w:rFonts w:ascii="Arial" w:hAnsi="Arial" w:cs="Arial"/>
        </w:rPr>
      </w:pPr>
      <w:r w:rsidRPr="00E43D0F">
        <w:rPr>
          <w:rFonts w:ascii="Arial" w:hAnsi="Arial" w:cs="Arial"/>
        </w:rPr>
        <w:t xml:space="preserve">There is extensive documentation, including code examples. </w:t>
      </w:r>
    </w:p>
    <w:p w:rsidR="00AF6CD4" w:rsidRPr="00E43D0F" w:rsidRDefault="00AF6CD4" w:rsidP="001A4BF6">
      <w:pPr>
        <w:jc w:val="both"/>
        <w:rPr>
          <w:rFonts w:ascii="Arial" w:hAnsi="Arial" w:cs="Arial"/>
        </w:rPr>
      </w:pPr>
      <w:r w:rsidRPr="00E43D0F">
        <w:rPr>
          <w:rFonts w:ascii="Arial" w:hAnsi="Arial" w:cs="Arial"/>
        </w:rPr>
        <w:t xml:space="preserve">It has the following disadvantages however: </w:t>
      </w:r>
    </w:p>
    <w:p w:rsidR="00AF6CD4" w:rsidRPr="00E43D0F" w:rsidRDefault="00014870" w:rsidP="00BC3B00">
      <w:pPr>
        <w:pStyle w:val="ListParagraph"/>
        <w:numPr>
          <w:ilvl w:val="0"/>
          <w:numId w:val="25"/>
        </w:numPr>
        <w:jc w:val="both"/>
        <w:rPr>
          <w:rFonts w:ascii="Arial" w:hAnsi="Arial" w:cs="Arial"/>
        </w:rPr>
      </w:pPr>
      <w:r w:rsidRPr="00E43D0F">
        <w:rPr>
          <w:rFonts w:ascii="Arial" w:hAnsi="Arial" w:cs="Arial"/>
        </w:rPr>
        <w:t>Successfully usage requires an, albeit limited, knowledge of R – it is not as easy to use as Tau-Argus</w:t>
      </w:r>
    </w:p>
    <w:p w:rsidR="00014870" w:rsidRPr="00E43D0F" w:rsidRDefault="00014870" w:rsidP="00BC3B00">
      <w:pPr>
        <w:pStyle w:val="ListParagraph"/>
        <w:numPr>
          <w:ilvl w:val="0"/>
          <w:numId w:val="25"/>
        </w:numPr>
        <w:jc w:val="both"/>
        <w:rPr>
          <w:rFonts w:ascii="Arial" w:hAnsi="Arial" w:cs="Arial"/>
        </w:rPr>
      </w:pPr>
      <w:r w:rsidRPr="00E43D0F">
        <w:rPr>
          <w:rFonts w:ascii="Arial" w:hAnsi="Arial" w:cs="Arial"/>
        </w:rPr>
        <w:t>It is also unable to manage unusual table structures (nested hierarchies etc).</w:t>
      </w:r>
    </w:p>
    <w:p w:rsidR="00135267" w:rsidRPr="00E43D0F" w:rsidRDefault="00135267" w:rsidP="00BC3B00">
      <w:pPr>
        <w:pStyle w:val="ListParagraph"/>
        <w:numPr>
          <w:ilvl w:val="0"/>
          <w:numId w:val="25"/>
        </w:numPr>
        <w:jc w:val="both"/>
        <w:rPr>
          <w:rFonts w:ascii="Arial" w:hAnsi="Arial" w:cs="Arial"/>
        </w:rPr>
      </w:pPr>
      <w:r w:rsidRPr="00E43D0F">
        <w:rPr>
          <w:rFonts w:ascii="Arial" w:hAnsi="Arial" w:cs="Arial"/>
        </w:rPr>
        <w:t xml:space="preserve">Documentation recommends that results be checked to ensure that resulting output is safe. </w:t>
      </w:r>
    </w:p>
    <w:p w:rsidR="00135267" w:rsidRPr="00E43D0F" w:rsidRDefault="00135267" w:rsidP="00A56352">
      <w:pPr>
        <w:jc w:val="both"/>
        <w:rPr>
          <w:rFonts w:ascii="Arial" w:hAnsi="Arial" w:cs="Arial"/>
        </w:rPr>
      </w:pPr>
      <w:r w:rsidRPr="00E43D0F">
        <w:rPr>
          <w:rFonts w:ascii="Arial" w:hAnsi="Arial" w:cs="Arial"/>
        </w:rPr>
        <w:t>R sdcTABLE is recommended in the following cases:</w:t>
      </w:r>
      <w:r w:rsidR="00A56352">
        <w:rPr>
          <w:rFonts w:ascii="Arial" w:hAnsi="Arial" w:cs="Arial"/>
        </w:rPr>
        <w:t xml:space="preserve"> (a) F</w:t>
      </w:r>
      <w:r w:rsidRPr="00E43D0F">
        <w:rPr>
          <w:rFonts w:ascii="Arial" w:hAnsi="Arial" w:cs="Arial"/>
        </w:rPr>
        <w:t>lat tabular structures</w:t>
      </w:r>
      <w:r w:rsidR="00A56352">
        <w:rPr>
          <w:rFonts w:ascii="Arial" w:hAnsi="Arial" w:cs="Arial"/>
        </w:rPr>
        <w:t>; (b) s</w:t>
      </w:r>
      <w:r w:rsidRPr="00E43D0F">
        <w:rPr>
          <w:rFonts w:ascii="Arial" w:hAnsi="Arial" w:cs="Arial"/>
        </w:rPr>
        <w:t>mall tables with simple hierarchical structures</w:t>
      </w:r>
      <w:r w:rsidR="00A56352">
        <w:rPr>
          <w:rFonts w:ascii="Arial" w:hAnsi="Arial" w:cs="Arial"/>
        </w:rPr>
        <w:t xml:space="preserve"> or (c) w</w:t>
      </w:r>
      <w:r w:rsidRPr="00E43D0F">
        <w:rPr>
          <w:rFonts w:ascii="Arial" w:hAnsi="Arial" w:cs="Arial"/>
        </w:rPr>
        <w:t xml:space="preserve">here the user wishes to use the optimal solver method (since this is the only open-source implementation available). </w:t>
      </w:r>
    </w:p>
    <w:p w:rsidR="00135267" w:rsidRPr="00E43D0F" w:rsidRDefault="00135267" w:rsidP="001A4BF6">
      <w:pPr>
        <w:jc w:val="both"/>
        <w:rPr>
          <w:rFonts w:ascii="Arial" w:hAnsi="Arial" w:cs="Arial"/>
        </w:rPr>
      </w:pPr>
      <w:r w:rsidRPr="00E43D0F">
        <w:rPr>
          <w:rFonts w:ascii="Arial" w:hAnsi="Arial" w:cs="Arial"/>
        </w:rPr>
        <w:t xml:space="preserve">A demonstration of the use </w:t>
      </w:r>
      <w:r w:rsidR="009F0866" w:rsidRPr="00E43D0F">
        <w:rPr>
          <w:rFonts w:ascii="Arial" w:hAnsi="Arial" w:cs="Arial"/>
        </w:rPr>
        <w:t>of sdcTable is shown in Section 5.2.</w:t>
      </w:r>
    </w:p>
    <w:p w:rsidR="009836C9" w:rsidRDefault="009836C9" w:rsidP="001A4BF6">
      <w:pPr>
        <w:jc w:val="both"/>
      </w:pPr>
    </w:p>
    <w:p w:rsidR="009836C9" w:rsidRPr="009836C9" w:rsidRDefault="009836C9" w:rsidP="001A4BF6">
      <w:pPr>
        <w:pStyle w:val="Heading2"/>
        <w:jc w:val="both"/>
      </w:pPr>
      <w:bookmarkStart w:id="38" w:name="_Toc527645864"/>
      <w:r>
        <w:t xml:space="preserve">4.3 SAS-based </w:t>
      </w:r>
      <w:r w:rsidR="00E23848">
        <w:t>implementations</w:t>
      </w:r>
      <w:bookmarkEnd w:id="38"/>
    </w:p>
    <w:p w:rsidR="004E09D2" w:rsidRPr="00BA6785" w:rsidRDefault="004E09D2" w:rsidP="001A4BF6">
      <w:pPr>
        <w:jc w:val="both"/>
        <w:rPr>
          <w:rFonts w:ascii="Arial" w:hAnsi="Arial" w:cs="Arial"/>
        </w:rPr>
      </w:pPr>
      <w:r w:rsidRPr="00BA6785">
        <w:rPr>
          <w:rFonts w:ascii="Arial" w:hAnsi="Arial" w:cs="Arial"/>
        </w:rPr>
        <w:t xml:space="preserve">In many areas of the CSO, </w:t>
      </w:r>
      <w:r w:rsidR="00CD4446">
        <w:rPr>
          <w:rFonts w:ascii="Arial" w:hAnsi="Arial" w:cs="Arial"/>
        </w:rPr>
        <w:t>tabular-SDC</w:t>
      </w:r>
      <w:r w:rsidRPr="00BA6785">
        <w:rPr>
          <w:rFonts w:ascii="Arial" w:hAnsi="Arial" w:cs="Arial"/>
        </w:rPr>
        <w:t xml:space="preserve"> is applied via SAS (See Section 3.2).  This includes various methods:</w:t>
      </w:r>
    </w:p>
    <w:p w:rsidR="004E09D2" w:rsidRPr="00BA6785" w:rsidRDefault="004E09D2" w:rsidP="00BC3B00">
      <w:pPr>
        <w:pStyle w:val="ListParagraph"/>
        <w:numPr>
          <w:ilvl w:val="0"/>
          <w:numId w:val="27"/>
        </w:numPr>
        <w:jc w:val="both"/>
        <w:rPr>
          <w:rFonts w:ascii="Arial" w:hAnsi="Arial" w:cs="Arial"/>
        </w:rPr>
      </w:pPr>
      <w:r w:rsidRPr="00BA6785">
        <w:rPr>
          <w:rFonts w:ascii="Arial" w:hAnsi="Arial" w:cs="Arial"/>
        </w:rPr>
        <w:t>Implementation of primary suppression rules in SAS code – this by itself is not sufficient.</w:t>
      </w:r>
    </w:p>
    <w:p w:rsidR="004E09D2" w:rsidRPr="00A56352" w:rsidRDefault="004E09D2" w:rsidP="00A56352">
      <w:pPr>
        <w:pStyle w:val="ListParagraph"/>
        <w:numPr>
          <w:ilvl w:val="0"/>
          <w:numId w:val="27"/>
        </w:numPr>
        <w:jc w:val="both"/>
        <w:rPr>
          <w:rFonts w:ascii="Arial" w:hAnsi="Arial" w:cs="Arial"/>
        </w:rPr>
      </w:pPr>
      <w:r w:rsidRPr="00BA6785">
        <w:rPr>
          <w:rFonts w:ascii="Arial" w:hAnsi="Arial" w:cs="Arial"/>
        </w:rPr>
        <w:t>Implementations of primary and secondary suppression in SAS</w:t>
      </w:r>
      <w:r w:rsidR="00A56352">
        <w:rPr>
          <w:rFonts w:ascii="Arial" w:hAnsi="Arial" w:cs="Arial"/>
        </w:rPr>
        <w:t>. T</w:t>
      </w:r>
      <w:r w:rsidRPr="00A56352">
        <w:rPr>
          <w:rFonts w:ascii="Arial" w:hAnsi="Arial" w:cs="Arial"/>
        </w:rPr>
        <w:t xml:space="preserve">hese approaches are developed and tested by </w:t>
      </w:r>
      <w:r w:rsidR="00A56352">
        <w:rPr>
          <w:rFonts w:ascii="Arial" w:hAnsi="Arial" w:cs="Arial"/>
        </w:rPr>
        <w:t xml:space="preserve">business areas and </w:t>
      </w:r>
      <w:r w:rsidRPr="00A56352">
        <w:rPr>
          <w:rFonts w:ascii="Arial" w:hAnsi="Arial" w:cs="Arial"/>
        </w:rPr>
        <w:t xml:space="preserve">have the advantage of being tailored to the tables in question. </w:t>
      </w:r>
    </w:p>
    <w:p w:rsidR="004E09D2" w:rsidRPr="00BA6785" w:rsidRDefault="00A56352" w:rsidP="00BC3B00">
      <w:pPr>
        <w:pStyle w:val="ListParagraph"/>
        <w:numPr>
          <w:ilvl w:val="0"/>
          <w:numId w:val="27"/>
        </w:numPr>
        <w:jc w:val="both"/>
        <w:rPr>
          <w:rFonts w:ascii="Arial" w:hAnsi="Arial" w:cs="Arial"/>
        </w:rPr>
      </w:pPr>
      <w:r>
        <w:rPr>
          <w:rFonts w:ascii="Arial" w:hAnsi="Arial" w:cs="Arial"/>
        </w:rPr>
        <w:t>Bespoke solutions,</w:t>
      </w:r>
      <w:r w:rsidR="004E09D2" w:rsidRPr="00BA6785">
        <w:rPr>
          <w:rFonts w:ascii="Arial" w:hAnsi="Arial" w:cs="Arial"/>
        </w:rPr>
        <w:t xml:space="preserve"> such as </w:t>
      </w:r>
      <w:r>
        <w:rPr>
          <w:rFonts w:ascii="Arial" w:hAnsi="Arial" w:cs="Arial"/>
        </w:rPr>
        <w:t xml:space="preserve">the one developed by Methodology </w:t>
      </w:r>
      <w:r w:rsidR="004E09D2" w:rsidRPr="00BA6785">
        <w:rPr>
          <w:rFonts w:ascii="Arial" w:hAnsi="Arial" w:cs="Arial"/>
        </w:rPr>
        <w:t xml:space="preserve">for nested hierarchies, or multi-level hierarchies throughout the office. </w:t>
      </w:r>
    </w:p>
    <w:p w:rsidR="004E09D2" w:rsidRPr="00BA6785" w:rsidRDefault="004E09D2" w:rsidP="001A4BF6">
      <w:pPr>
        <w:jc w:val="both"/>
        <w:rPr>
          <w:rFonts w:ascii="Arial" w:hAnsi="Arial" w:cs="Arial"/>
        </w:rPr>
      </w:pPr>
      <w:r w:rsidRPr="00BA6785">
        <w:rPr>
          <w:rFonts w:ascii="Arial" w:hAnsi="Arial" w:cs="Arial"/>
        </w:rPr>
        <w:t>As noted in Section 3.2, SAS based approaches have the benefit of data flexibility – the resulting solutions can handle complex data structures or complex relationships which would make use of R or Tau-Argus based approaches to be disadvantageous.</w:t>
      </w:r>
    </w:p>
    <w:p w:rsidR="004E09D2" w:rsidRPr="00BA6785" w:rsidRDefault="00D71DB2" w:rsidP="001A4BF6">
      <w:pPr>
        <w:jc w:val="both"/>
        <w:rPr>
          <w:rFonts w:ascii="Arial" w:hAnsi="Arial" w:cs="Arial"/>
        </w:rPr>
      </w:pPr>
      <w:r w:rsidRPr="00BA6785">
        <w:rPr>
          <w:rFonts w:ascii="Arial" w:hAnsi="Arial" w:cs="Arial"/>
        </w:rPr>
        <w:t xml:space="preserve">The main disadvantages have already been discussed – the lack of portability, lack of validation methods and the difficulties in balancing disclosure control and information loss. However, SAS based solutions, where already implemented, frequently work well. </w:t>
      </w:r>
    </w:p>
    <w:p w:rsidR="004C6EB4" w:rsidRDefault="00D10B78" w:rsidP="00BA6785">
      <w:pPr>
        <w:jc w:val="both"/>
        <w:rPr>
          <w:rFonts w:ascii="Arial" w:hAnsi="Arial" w:cs="Arial"/>
        </w:rPr>
      </w:pPr>
      <w:r w:rsidRPr="00BA6785">
        <w:rPr>
          <w:rFonts w:ascii="Arial" w:hAnsi="Arial" w:cs="Arial"/>
        </w:rPr>
        <w:t>It should be noted that i</w:t>
      </w:r>
      <w:r w:rsidR="00D71DB2" w:rsidRPr="00BA6785">
        <w:rPr>
          <w:rFonts w:ascii="Arial" w:hAnsi="Arial" w:cs="Arial"/>
        </w:rPr>
        <w:t xml:space="preserve">f areas are already successfully using SAS-based methods for Tabular-SDC, and they are happy with the results in terms of balancing information loss with disclosure risk, then there is no need to migrate to R or Tau-Argus. </w:t>
      </w:r>
    </w:p>
    <w:p w:rsidR="00A56352" w:rsidRDefault="00A56352" w:rsidP="00A56352"/>
    <w:p w:rsidR="004C6EB4" w:rsidRDefault="004C6EB4" w:rsidP="004C6EB4">
      <w:pPr>
        <w:pStyle w:val="Heading2"/>
      </w:pPr>
      <w:bookmarkStart w:id="39" w:name="_Toc527645865"/>
      <w:r>
        <w:lastRenderedPageBreak/>
        <w:t>4.4 Visual Basic method for Microsoft Excel.</w:t>
      </w:r>
      <w:bookmarkEnd w:id="39"/>
    </w:p>
    <w:p w:rsidR="004C6EB4" w:rsidRPr="00475E69" w:rsidRDefault="004C6EB4" w:rsidP="00BA6785">
      <w:pPr>
        <w:jc w:val="both"/>
        <w:rPr>
          <w:rFonts w:ascii="Arial" w:hAnsi="Arial" w:cs="Arial"/>
        </w:rPr>
      </w:pPr>
      <w:r w:rsidRPr="00475E69">
        <w:rPr>
          <w:rFonts w:ascii="Arial" w:hAnsi="Arial" w:cs="Arial"/>
        </w:rPr>
        <w:t>This is the method referred to in Sections 2.4.1 and 3.2.1. It is a simple Visual Basic script</w:t>
      </w:r>
      <w:r w:rsidR="00475E69" w:rsidRPr="00475E69">
        <w:rPr>
          <w:rFonts w:ascii="Arial" w:hAnsi="Arial" w:cs="Arial"/>
        </w:rPr>
        <w:t xml:space="preserve"> </w:t>
      </w:r>
      <w:r w:rsidR="00475E69">
        <w:rPr>
          <w:rFonts w:ascii="Arial" w:hAnsi="Arial" w:cs="Arial"/>
        </w:rPr>
        <w:t xml:space="preserve">and works as follows. It is used to identify disclosive frequency counts. </w:t>
      </w:r>
    </w:p>
    <w:p w:rsidR="00475E69" w:rsidRPr="00475E69" w:rsidRDefault="00475E69" w:rsidP="004C6EB4">
      <w:pPr>
        <w:pStyle w:val="ListParagraph"/>
        <w:numPr>
          <w:ilvl w:val="0"/>
          <w:numId w:val="41"/>
        </w:numPr>
        <w:rPr>
          <w:rFonts w:ascii="Arial" w:hAnsi="Arial" w:cs="Arial"/>
        </w:rPr>
      </w:pPr>
      <w:r w:rsidRPr="00475E69">
        <w:rPr>
          <w:rFonts w:ascii="Arial" w:hAnsi="Arial" w:cs="Arial"/>
        </w:rPr>
        <w:t>It is a Visual Basic script that can be run across all active worksheets in the table of interest</w:t>
      </w:r>
    </w:p>
    <w:p w:rsidR="00475E69" w:rsidRPr="00475E69" w:rsidRDefault="004C6EB4" w:rsidP="004C6EB4">
      <w:pPr>
        <w:pStyle w:val="ListParagraph"/>
        <w:numPr>
          <w:ilvl w:val="0"/>
          <w:numId w:val="41"/>
        </w:numPr>
        <w:rPr>
          <w:rFonts w:ascii="Arial" w:hAnsi="Arial" w:cs="Arial"/>
        </w:rPr>
      </w:pPr>
      <w:r w:rsidRPr="00475E69">
        <w:rPr>
          <w:rFonts w:ascii="Arial" w:hAnsi="Arial" w:cs="Arial"/>
        </w:rPr>
        <w:t xml:space="preserve">The researcher specifies </w:t>
      </w:r>
      <w:r w:rsidR="00475E69" w:rsidRPr="00475E69">
        <w:rPr>
          <w:rFonts w:ascii="Arial" w:hAnsi="Arial" w:cs="Arial"/>
        </w:rPr>
        <w:t>the minimum frequency. This is the threshold value and is determined by the researcher.</w:t>
      </w:r>
    </w:p>
    <w:p w:rsidR="00475E69" w:rsidRPr="00475E69" w:rsidRDefault="00475E69" w:rsidP="004C6EB4">
      <w:pPr>
        <w:pStyle w:val="ListParagraph"/>
        <w:numPr>
          <w:ilvl w:val="0"/>
          <w:numId w:val="41"/>
        </w:numPr>
        <w:rPr>
          <w:rFonts w:ascii="Arial" w:hAnsi="Arial" w:cs="Arial"/>
        </w:rPr>
      </w:pPr>
      <w:r w:rsidRPr="00475E69">
        <w:rPr>
          <w:rFonts w:ascii="Arial" w:hAnsi="Arial" w:cs="Arial"/>
        </w:rPr>
        <w:t xml:space="preserve">There are no requirements as to the structure of the tables. </w:t>
      </w:r>
    </w:p>
    <w:p w:rsidR="00475E69" w:rsidRPr="00475E69" w:rsidRDefault="00475E69" w:rsidP="004C6EB4">
      <w:pPr>
        <w:pStyle w:val="ListParagraph"/>
        <w:numPr>
          <w:ilvl w:val="0"/>
          <w:numId w:val="41"/>
        </w:numPr>
        <w:rPr>
          <w:rFonts w:ascii="Arial" w:hAnsi="Arial" w:cs="Arial"/>
        </w:rPr>
      </w:pPr>
      <w:r w:rsidRPr="00475E69">
        <w:rPr>
          <w:rFonts w:ascii="Arial" w:hAnsi="Arial" w:cs="Arial"/>
        </w:rPr>
        <w:t>In effect all the script does is look for cells less than the threshold value specified.</w:t>
      </w:r>
    </w:p>
    <w:p w:rsidR="00475E69" w:rsidRPr="00475E69" w:rsidRDefault="00475E69" w:rsidP="004C6EB4">
      <w:pPr>
        <w:pStyle w:val="ListParagraph"/>
        <w:numPr>
          <w:ilvl w:val="0"/>
          <w:numId w:val="41"/>
        </w:numPr>
        <w:rPr>
          <w:rFonts w:ascii="Arial" w:hAnsi="Arial" w:cs="Arial"/>
        </w:rPr>
      </w:pPr>
      <w:r w:rsidRPr="00475E69">
        <w:rPr>
          <w:rFonts w:ascii="Arial" w:hAnsi="Arial" w:cs="Arial"/>
        </w:rPr>
        <w:t>These cells are suppressed and marked with “P”.</w:t>
      </w:r>
    </w:p>
    <w:p w:rsidR="00475E69" w:rsidRPr="00475E69" w:rsidRDefault="00475E69" w:rsidP="004C6EB4">
      <w:pPr>
        <w:pStyle w:val="ListParagraph"/>
        <w:numPr>
          <w:ilvl w:val="0"/>
          <w:numId w:val="41"/>
        </w:numPr>
        <w:rPr>
          <w:rFonts w:ascii="Arial" w:hAnsi="Arial" w:cs="Arial"/>
        </w:rPr>
      </w:pPr>
      <w:r w:rsidRPr="00475E69">
        <w:rPr>
          <w:rFonts w:ascii="Arial" w:hAnsi="Arial" w:cs="Arial"/>
        </w:rPr>
        <w:t xml:space="preserve">The script then searchers for neighbouring cells (can be specified – usually at least one cell above or below and at least one cell to the left or the right. However, the script can be easily amended to suppress all neighbouring cells. </w:t>
      </w:r>
    </w:p>
    <w:p w:rsidR="00475E69" w:rsidRPr="00475E69" w:rsidRDefault="00475E69" w:rsidP="004C6EB4">
      <w:pPr>
        <w:pStyle w:val="ListParagraph"/>
        <w:numPr>
          <w:ilvl w:val="0"/>
          <w:numId w:val="41"/>
        </w:numPr>
        <w:rPr>
          <w:rFonts w:ascii="Arial" w:hAnsi="Arial" w:cs="Arial"/>
        </w:rPr>
      </w:pPr>
      <w:r w:rsidRPr="00475E69">
        <w:rPr>
          <w:rFonts w:ascii="Arial" w:hAnsi="Arial" w:cs="Arial"/>
        </w:rPr>
        <w:t>These cells are then suppressed and marked with the letter “S”.</w:t>
      </w:r>
    </w:p>
    <w:p w:rsidR="00475E69" w:rsidRPr="00475E69" w:rsidRDefault="00475E69" w:rsidP="004C6EB4">
      <w:pPr>
        <w:pStyle w:val="ListParagraph"/>
        <w:numPr>
          <w:ilvl w:val="0"/>
          <w:numId w:val="41"/>
        </w:numPr>
        <w:rPr>
          <w:rFonts w:ascii="Arial" w:hAnsi="Arial" w:cs="Arial"/>
        </w:rPr>
      </w:pPr>
      <w:r w:rsidRPr="00475E69">
        <w:rPr>
          <w:rFonts w:ascii="Arial" w:hAnsi="Arial" w:cs="Arial"/>
          <w:color w:val="000000"/>
        </w:rPr>
        <w:t>The level of suppressing of nearest neighbours can be</w:t>
      </w:r>
      <w:r w:rsidR="00307AED">
        <w:rPr>
          <w:rFonts w:ascii="Arial" w:hAnsi="Arial" w:cs="Arial"/>
          <w:color w:val="000000"/>
        </w:rPr>
        <w:t xml:space="preserve"> be adjusted by the programmer. H</w:t>
      </w:r>
      <w:r w:rsidRPr="00475E69">
        <w:rPr>
          <w:rFonts w:ascii="Arial" w:hAnsi="Arial" w:cs="Arial"/>
          <w:color w:val="000000"/>
        </w:rPr>
        <w:t>owever, it is necessary that at least two of the ne</w:t>
      </w:r>
      <w:r w:rsidR="00307AED">
        <w:rPr>
          <w:rFonts w:ascii="Arial" w:hAnsi="Arial" w:cs="Arial"/>
          <w:color w:val="000000"/>
        </w:rPr>
        <w:t>arest neighbours are suppressed</w:t>
      </w:r>
      <w:r w:rsidRPr="00475E69">
        <w:rPr>
          <w:rFonts w:ascii="Arial" w:hAnsi="Arial" w:cs="Arial"/>
          <w:color w:val="000000"/>
        </w:rPr>
        <w:t>.</w:t>
      </w:r>
    </w:p>
    <w:p w:rsidR="00475E69" w:rsidRDefault="00475E69" w:rsidP="00475E69">
      <w:pPr>
        <w:rPr>
          <w:rFonts w:ascii="Arial" w:hAnsi="Arial" w:cs="Arial"/>
        </w:rPr>
      </w:pPr>
      <w:r>
        <w:rPr>
          <w:rFonts w:ascii="Arial" w:hAnsi="Arial" w:cs="Arial"/>
        </w:rPr>
        <w:t>This approach has the following advantages:</w:t>
      </w:r>
    </w:p>
    <w:p w:rsidR="00475E69" w:rsidRPr="00475E69" w:rsidRDefault="00475E69" w:rsidP="00475E69">
      <w:pPr>
        <w:pStyle w:val="ListParagraph"/>
        <w:numPr>
          <w:ilvl w:val="0"/>
          <w:numId w:val="42"/>
        </w:numPr>
        <w:rPr>
          <w:rFonts w:ascii="Arial" w:hAnsi="Arial" w:cs="Arial"/>
          <w:color w:val="000000"/>
        </w:rPr>
      </w:pPr>
      <w:r w:rsidRPr="00475E69">
        <w:rPr>
          <w:rFonts w:ascii="Arial" w:hAnsi="Arial" w:cs="Arial"/>
          <w:color w:val="000000"/>
        </w:rPr>
        <w:t>It is highly flexible</w:t>
      </w:r>
    </w:p>
    <w:p w:rsidR="00475E69" w:rsidRPr="00475E69" w:rsidRDefault="00475E69" w:rsidP="00475E69">
      <w:pPr>
        <w:pStyle w:val="ListParagraph"/>
        <w:numPr>
          <w:ilvl w:val="0"/>
          <w:numId w:val="42"/>
        </w:numPr>
        <w:rPr>
          <w:rFonts w:ascii="Arial" w:hAnsi="Arial" w:cs="Arial"/>
          <w:color w:val="000000"/>
        </w:rPr>
      </w:pPr>
      <w:r w:rsidRPr="00475E69">
        <w:rPr>
          <w:rFonts w:ascii="Arial" w:hAnsi="Arial" w:cs="Arial"/>
          <w:color w:val="000000"/>
        </w:rPr>
        <w:t>It is easy to use</w:t>
      </w:r>
    </w:p>
    <w:p w:rsidR="00475E69" w:rsidRPr="00475E69" w:rsidRDefault="00475E69" w:rsidP="00475E69">
      <w:pPr>
        <w:pStyle w:val="ListParagraph"/>
        <w:numPr>
          <w:ilvl w:val="0"/>
          <w:numId w:val="42"/>
        </w:numPr>
        <w:rPr>
          <w:rFonts w:ascii="Arial" w:hAnsi="Arial" w:cs="Arial"/>
          <w:color w:val="000000"/>
        </w:rPr>
      </w:pPr>
      <w:r w:rsidRPr="00475E69">
        <w:rPr>
          <w:rFonts w:ascii="Arial" w:hAnsi="Arial" w:cs="Arial"/>
          <w:color w:val="000000"/>
        </w:rPr>
        <w:t>It makes no requirements for pre-processing of the data of interest.</w:t>
      </w:r>
    </w:p>
    <w:p w:rsidR="00475E69" w:rsidRDefault="00475E69" w:rsidP="00475E69">
      <w:pPr>
        <w:pStyle w:val="ListParagraph"/>
        <w:numPr>
          <w:ilvl w:val="0"/>
          <w:numId w:val="42"/>
        </w:numPr>
        <w:rPr>
          <w:rFonts w:ascii="Arial" w:hAnsi="Arial" w:cs="Arial"/>
          <w:color w:val="000000"/>
        </w:rPr>
      </w:pPr>
      <w:r w:rsidRPr="00475E69">
        <w:rPr>
          <w:rFonts w:ascii="Arial" w:hAnsi="Arial" w:cs="Arial"/>
          <w:color w:val="000000"/>
        </w:rPr>
        <w:t>A more sophisticated script would require much greater standardisation of output tables being submitted for check</w:t>
      </w:r>
      <w:r>
        <w:rPr>
          <w:rFonts w:ascii="Arial" w:hAnsi="Arial" w:cs="Arial"/>
          <w:color w:val="000000"/>
        </w:rPr>
        <w:t>ing.</w:t>
      </w:r>
    </w:p>
    <w:p w:rsidR="004F6C3E" w:rsidRDefault="004F6C3E" w:rsidP="00475E69">
      <w:pPr>
        <w:pStyle w:val="ListParagraph"/>
        <w:numPr>
          <w:ilvl w:val="0"/>
          <w:numId w:val="42"/>
        </w:numPr>
        <w:rPr>
          <w:rFonts w:ascii="Arial" w:hAnsi="Arial" w:cs="Arial"/>
          <w:color w:val="000000"/>
        </w:rPr>
      </w:pPr>
      <w:r>
        <w:rPr>
          <w:rFonts w:ascii="Arial" w:hAnsi="Arial" w:cs="Arial"/>
          <w:color w:val="000000"/>
        </w:rPr>
        <w:t>It is possible to translate th</w:t>
      </w:r>
      <w:r w:rsidR="00307AED">
        <w:rPr>
          <w:rFonts w:ascii="Arial" w:hAnsi="Arial" w:cs="Arial"/>
          <w:color w:val="000000"/>
        </w:rPr>
        <w:t xml:space="preserve">is approach to other languages, such as R, </w:t>
      </w:r>
      <w:r>
        <w:rPr>
          <w:rFonts w:ascii="Arial" w:hAnsi="Arial" w:cs="Arial"/>
          <w:color w:val="000000"/>
        </w:rPr>
        <w:t xml:space="preserve">if required. </w:t>
      </w:r>
    </w:p>
    <w:p w:rsidR="00475E69" w:rsidRDefault="00475E69" w:rsidP="00475E69">
      <w:pPr>
        <w:rPr>
          <w:rFonts w:ascii="Arial" w:hAnsi="Arial" w:cs="Arial"/>
          <w:color w:val="000000"/>
        </w:rPr>
      </w:pPr>
      <w:r>
        <w:rPr>
          <w:rFonts w:ascii="Arial" w:hAnsi="Arial" w:cs="Arial"/>
          <w:color w:val="000000"/>
        </w:rPr>
        <w:t>It also has some disadvantages:</w:t>
      </w:r>
    </w:p>
    <w:p w:rsidR="00475E69" w:rsidRPr="00475E69" w:rsidRDefault="007825B0" w:rsidP="00475E69">
      <w:pPr>
        <w:pStyle w:val="ListParagraph"/>
        <w:numPr>
          <w:ilvl w:val="0"/>
          <w:numId w:val="43"/>
        </w:numPr>
        <w:rPr>
          <w:rFonts w:ascii="Arial" w:hAnsi="Arial" w:cs="Arial"/>
        </w:rPr>
      </w:pPr>
      <w:r>
        <w:rPr>
          <w:rFonts w:ascii="Arial" w:hAnsi="Arial" w:cs="Arial"/>
        </w:rPr>
        <w:t>Applies</w:t>
      </w:r>
      <w:r w:rsidR="00475E69">
        <w:rPr>
          <w:rFonts w:ascii="Arial" w:hAnsi="Arial" w:cs="Arial"/>
        </w:rPr>
        <w:t xml:space="preserve"> to frequency data only. </w:t>
      </w:r>
    </w:p>
    <w:p w:rsidR="00475E69" w:rsidRPr="00475E69" w:rsidRDefault="00475E69" w:rsidP="00475E69">
      <w:pPr>
        <w:pStyle w:val="ListParagraph"/>
        <w:numPr>
          <w:ilvl w:val="0"/>
          <w:numId w:val="43"/>
        </w:numPr>
        <w:rPr>
          <w:rFonts w:ascii="Arial" w:hAnsi="Arial" w:cs="Arial"/>
        </w:rPr>
      </w:pPr>
      <w:r w:rsidRPr="00475E69">
        <w:rPr>
          <w:rFonts w:ascii="Arial" w:hAnsi="Arial" w:cs="Arial"/>
          <w:color w:val="000000"/>
        </w:rPr>
        <w:t xml:space="preserve">The script does not distinguish between integers and rational numbers (hence it will apply itself to </w:t>
      </w:r>
      <w:r>
        <w:rPr>
          <w:rFonts w:ascii="Arial" w:hAnsi="Arial" w:cs="Arial"/>
          <w:color w:val="000000"/>
        </w:rPr>
        <w:t xml:space="preserve">all the numbers in the table and suppress them. </w:t>
      </w:r>
    </w:p>
    <w:p w:rsidR="00475E69" w:rsidRPr="00475E69" w:rsidRDefault="00475E69" w:rsidP="00475E69">
      <w:pPr>
        <w:pStyle w:val="ListParagraph"/>
        <w:numPr>
          <w:ilvl w:val="0"/>
          <w:numId w:val="43"/>
        </w:numPr>
        <w:rPr>
          <w:rFonts w:ascii="Arial" w:hAnsi="Arial" w:cs="Arial"/>
        </w:rPr>
      </w:pPr>
      <w:r>
        <w:rPr>
          <w:rFonts w:ascii="Arial" w:hAnsi="Arial" w:cs="Arial"/>
          <w:color w:val="000000"/>
        </w:rPr>
        <w:t>Since the nearest neighbours are suppressed based simply on their location in the table, and not based on their value, it means that useful data will be suppressed</w:t>
      </w:r>
    </w:p>
    <w:p w:rsidR="00475E69" w:rsidRPr="00475E69" w:rsidRDefault="00475E69" w:rsidP="00475E69">
      <w:pPr>
        <w:pStyle w:val="ListParagraph"/>
        <w:numPr>
          <w:ilvl w:val="0"/>
          <w:numId w:val="43"/>
        </w:numPr>
        <w:rPr>
          <w:rFonts w:ascii="Arial" w:hAnsi="Arial" w:cs="Arial"/>
        </w:rPr>
      </w:pPr>
      <w:r>
        <w:rPr>
          <w:rFonts w:ascii="Arial" w:hAnsi="Arial" w:cs="Arial"/>
          <w:color w:val="000000"/>
        </w:rPr>
        <w:t>It can only protect against exact information l</w:t>
      </w:r>
      <w:r w:rsidR="00307AED">
        <w:rPr>
          <w:rFonts w:ascii="Arial" w:hAnsi="Arial" w:cs="Arial"/>
          <w:color w:val="000000"/>
        </w:rPr>
        <w:t xml:space="preserve">oss, </w:t>
      </w:r>
      <w:r w:rsidR="00A56352">
        <w:rPr>
          <w:rFonts w:ascii="Arial" w:hAnsi="Arial" w:cs="Arial"/>
          <w:color w:val="000000"/>
        </w:rPr>
        <w:t>since it takes no cognisance of the nature of the table.</w:t>
      </w:r>
    </w:p>
    <w:p w:rsidR="009836C9" w:rsidRDefault="009836C9" w:rsidP="00475E69">
      <w:r>
        <w:br w:type="page"/>
      </w:r>
    </w:p>
    <w:p w:rsidR="00D456D1" w:rsidRDefault="009836C9" w:rsidP="009836C9">
      <w:pPr>
        <w:pStyle w:val="Heading1"/>
      </w:pPr>
      <w:bookmarkStart w:id="40" w:name="_Toc527645866"/>
      <w:r>
        <w:lastRenderedPageBreak/>
        <w:t>5</w:t>
      </w:r>
      <w:r w:rsidR="00CD4446">
        <w:t>. Tabular-</w:t>
      </w:r>
      <w:r w:rsidRPr="009836C9">
        <w:t xml:space="preserve">SDC </w:t>
      </w:r>
      <w:r w:rsidR="00CD4446">
        <w:t>e</w:t>
      </w:r>
      <w:r w:rsidR="00A57D15">
        <w:t>xamples</w:t>
      </w:r>
      <w:bookmarkEnd w:id="40"/>
    </w:p>
    <w:p w:rsidR="009836C9" w:rsidRDefault="00A57D15" w:rsidP="009836C9">
      <w:pPr>
        <w:pStyle w:val="Heading2"/>
      </w:pPr>
      <w:bookmarkStart w:id="41" w:name="_Toc527645867"/>
      <w:r>
        <w:t>5.1</w:t>
      </w:r>
      <w:r w:rsidR="009836C9">
        <w:t xml:space="preserve"> Illustration of primary and secondary suppression using Tau-Argus</w:t>
      </w:r>
      <w:bookmarkEnd w:id="41"/>
    </w:p>
    <w:p w:rsidR="00436F7C" w:rsidRPr="008119B2" w:rsidRDefault="001C5616" w:rsidP="001A4BF6">
      <w:pPr>
        <w:jc w:val="both"/>
        <w:rPr>
          <w:rFonts w:ascii="Arial" w:hAnsi="Arial" w:cs="Arial"/>
        </w:rPr>
      </w:pPr>
      <w:r w:rsidRPr="008119B2">
        <w:rPr>
          <w:rFonts w:ascii="Arial" w:hAnsi="Arial" w:cs="Arial"/>
        </w:rPr>
        <w:t>In this example, a CSO synthetic dataset</w:t>
      </w:r>
      <w:r w:rsidR="0064646A">
        <w:rPr>
          <w:rFonts w:ascii="Arial" w:hAnsi="Arial" w:cs="Arial"/>
        </w:rPr>
        <w:t xml:space="preserve"> (synth2)</w:t>
      </w:r>
      <w:r w:rsidRPr="008119B2">
        <w:rPr>
          <w:rFonts w:ascii="Arial" w:hAnsi="Arial" w:cs="Arial"/>
        </w:rPr>
        <w:t xml:space="preserve"> is examined via Tau-Argus. Primary and secondary suppression is carried out.</w:t>
      </w:r>
      <w:r w:rsidR="00436F7C" w:rsidRPr="008119B2">
        <w:rPr>
          <w:rFonts w:ascii="Arial" w:hAnsi="Arial" w:cs="Arial"/>
        </w:rPr>
        <w:t xml:space="preserve"> The dataset has 60,500 records</w:t>
      </w:r>
      <w:r w:rsidR="008119B2" w:rsidRPr="008119B2">
        <w:rPr>
          <w:rFonts w:ascii="Arial" w:hAnsi="Arial" w:cs="Arial"/>
        </w:rPr>
        <w:t xml:space="preserve"> (Fig. 1 shows the structure)</w:t>
      </w:r>
      <w:r w:rsidR="001A4BF6" w:rsidRPr="008119B2">
        <w:rPr>
          <w:rFonts w:ascii="Arial" w:hAnsi="Arial" w:cs="Arial"/>
        </w:rPr>
        <w:t xml:space="preserve">, is </w:t>
      </w:r>
      <w:r w:rsidR="000379BB" w:rsidRPr="008119B2">
        <w:rPr>
          <w:rFonts w:ascii="Arial" w:hAnsi="Arial" w:cs="Arial"/>
        </w:rPr>
        <w:t>comma</w:t>
      </w:r>
      <w:r w:rsidR="001A4BF6" w:rsidRPr="008119B2">
        <w:rPr>
          <w:rFonts w:ascii="Arial" w:hAnsi="Arial" w:cs="Arial"/>
        </w:rPr>
        <w:t>-delimited</w:t>
      </w:r>
      <w:r w:rsidR="00436F7C" w:rsidRPr="008119B2">
        <w:rPr>
          <w:rFonts w:ascii="Arial" w:hAnsi="Arial" w:cs="Arial"/>
        </w:rPr>
        <w:t xml:space="preserve"> and contains the following variables of interest:</w:t>
      </w:r>
    </w:p>
    <w:p w:rsidR="00436F7C" w:rsidRPr="008119B2" w:rsidRDefault="00436F7C" w:rsidP="00BC3B00">
      <w:pPr>
        <w:pStyle w:val="ListParagraph"/>
        <w:numPr>
          <w:ilvl w:val="0"/>
          <w:numId w:val="28"/>
        </w:numPr>
        <w:jc w:val="both"/>
        <w:rPr>
          <w:rFonts w:ascii="Arial" w:hAnsi="Arial" w:cs="Arial"/>
        </w:rPr>
      </w:pPr>
      <w:r w:rsidRPr="008119B2">
        <w:rPr>
          <w:rFonts w:ascii="Arial" w:hAnsi="Arial" w:cs="Arial"/>
        </w:rPr>
        <w:t>Occupation</w:t>
      </w:r>
    </w:p>
    <w:p w:rsidR="00436F7C" w:rsidRPr="008119B2" w:rsidRDefault="00436F7C" w:rsidP="00BC3B00">
      <w:pPr>
        <w:pStyle w:val="ListParagraph"/>
        <w:numPr>
          <w:ilvl w:val="0"/>
          <w:numId w:val="28"/>
        </w:numPr>
        <w:jc w:val="both"/>
        <w:rPr>
          <w:rFonts w:ascii="Arial" w:hAnsi="Arial" w:cs="Arial"/>
        </w:rPr>
      </w:pPr>
      <w:r w:rsidRPr="008119B2">
        <w:rPr>
          <w:rFonts w:ascii="Arial" w:hAnsi="Arial" w:cs="Arial"/>
        </w:rPr>
        <w:t>Sex</w:t>
      </w:r>
    </w:p>
    <w:p w:rsidR="00436F7C" w:rsidRPr="008119B2" w:rsidRDefault="00436F7C" w:rsidP="00BC3B00">
      <w:pPr>
        <w:pStyle w:val="ListParagraph"/>
        <w:numPr>
          <w:ilvl w:val="0"/>
          <w:numId w:val="28"/>
        </w:numPr>
        <w:jc w:val="both"/>
        <w:rPr>
          <w:rFonts w:ascii="Arial" w:hAnsi="Arial" w:cs="Arial"/>
        </w:rPr>
      </w:pPr>
      <w:r w:rsidRPr="008119B2">
        <w:rPr>
          <w:rFonts w:ascii="Arial" w:hAnsi="Arial" w:cs="Arial"/>
        </w:rPr>
        <w:t>Age</w:t>
      </w:r>
    </w:p>
    <w:p w:rsidR="00436F7C" w:rsidRPr="008119B2" w:rsidRDefault="00436F7C" w:rsidP="00BC3B00">
      <w:pPr>
        <w:pStyle w:val="ListParagraph"/>
        <w:numPr>
          <w:ilvl w:val="0"/>
          <w:numId w:val="28"/>
        </w:numPr>
        <w:jc w:val="both"/>
        <w:rPr>
          <w:rFonts w:ascii="Arial" w:hAnsi="Arial" w:cs="Arial"/>
        </w:rPr>
      </w:pPr>
      <w:r w:rsidRPr="008119B2">
        <w:rPr>
          <w:rFonts w:ascii="Arial" w:hAnsi="Arial" w:cs="Arial"/>
        </w:rPr>
        <w:t>County</w:t>
      </w:r>
    </w:p>
    <w:p w:rsidR="00436F7C" w:rsidRPr="008119B2" w:rsidRDefault="00436F7C" w:rsidP="00BC3B00">
      <w:pPr>
        <w:pStyle w:val="ListParagraph"/>
        <w:numPr>
          <w:ilvl w:val="0"/>
          <w:numId w:val="28"/>
        </w:numPr>
        <w:jc w:val="both"/>
        <w:rPr>
          <w:rFonts w:ascii="Arial" w:hAnsi="Arial" w:cs="Arial"/>
        </w:rPr>
      </w:pPr>
      <w:r w:rsidRPr="008119B2">
        <w:rPr>
          <w:rFonts w:ascii="Arial" w:hAnsi="Arial" w:cs="Arial"/>
        </w:rPr>
        <w:t>Earnings</w:t>
      </w:r>
    </w:p>
    <w:p w:rsidR="008119B2" w:rsidRDefault="008119B2" w:rsidP="008119B2">
      <w:pPr>
        <w:jc w:val="both"/>
      </w:pPr>
      <w:r>
        <w:rPr>
          <w:noProof/>
          <w:lang w:eastAsia="en-IE"/>
        </w:rPr>
        <w:drawing>
          <wp:inline distT="0" distB="0" distL="0" distR="0">
            <wp:extent cx="3933825" cy="1524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524000"/>
                    </a:xfrm>
                    <a:prstGeom prst="rect">
                      <a:avLst/>
                    </a:prstGeom>
                    <a:noFill/>
                    <a:ln>
                      <a:noFill/>
                    </a:ln>
                  </pic:spPr>
                </pic:pic>
              </a:graphicData>
            </a:graphic>
          </wp:inline>
        </w:drawing>
      </w:r>
    </w:p>
    <w:p w:rsidR="008119B2" w:rsidRPr="0058634F" w:rsidRDefault="008119B2" w:rsidP="008119B2">
      <w:pPr>
        <w:jc w:val="both"/>
        <w:rPr>
          <w:rFonts w:ascii="Arial" w:hAnsi="Arial" w:cs="Arial"/>
          <w:b/>
        </w:rPr>
      </w:pPr>
      <w:r w:rsidRPr="0058634F">
        <w:rPr>
          <w:rFonts w:ascii="Arial" w:hAnsi="Arial" w:cs="Arial"/>
          <w:b/>
        </w:rPr>
        <w:t xml:space="preserve">Fig. 1 Synthetic dataset for </w:t>
      </w:r>
      <w:r w:rsidR="00E455EE">
        <w:rPr>
          <w:rFonts w:ascii="Arial" w:hAnsi="Arial" w:cs="Arial"/>
          <w:b/>
        </w:rPr>
        <w:t>tabular-SDC</w:t>
      </w:r>
    </w:p>
    <w:p w:rsidR="00436F7C" w:rsidRPr="008119B2" w:rsidRDefault="00436F7C" w:rsidP="001A4BF6">
      <w:pPr>
        <w:jc w:val="both"/>
        <w:rPr>
          <w:rFonts w:ascii="Arial" w:hAnsi="Arial" w:cs="Arial"/>
        </w:rPr>
      </w:pPr>
      <w:r w:rsidRPr="008119B2">
        <w:rPr>
          <w:rFonts w:ascii="Arial" w:hAnsi="Arial" w:cs="Arial"/>
        </w:rPr>
        <w:t xml:space="preserve">Here, we wish to examine if tables produced from this dataset may require primary and secondary suppression, and, if so, apply </w:t>
      </w:r>
      <w:r w:rsidR="001A4BF6" w:rsidRPr="008119B2">
        <w:rPr>
          <w:rFonts w:ascii="Arial" w:hAnsi="Arial" w:cs="Arial"/>
        </w:rPr>
        <w:t xml:space="preserve">these operations via Tau-Argus. </w:t>
      </w:r>
    </w:p>
    <w:p w:rsidR="001A4BF6" w:rsidRDefault="001A4BF6" w:rsidP="001A4BF6">
      <w:pPr>
        <w:pStyle w:val="Heading3"/>
        <w:jc w:val="both"/>
      </w:pPr>
      <w:bookmarkStart w:id="42" w:name="_Toc527645868"/>
      <w:r>
        <w:t>5.1.1 Tau</w:t>
      </w:r>
      <w:r w:rsidR="008119B2">
        <w:t>-Argus operation</w:t>
      </w:r>
      <w:bookmarkEnd w:id="42"/>
    </w:p>
    <w:p w:rsidR="008119B2" w:rsidRPr="008119B2" w:rsidRDefault="008119B2" w:rsidP="005E4039">
      <w:pPr>
        <w:jc w:val="both"/>
        <w:rPr>
          <w:rFonts w:ascii="Arial" w:hAnsi="Arial" w:cs="Arial"/>
        </w:rPr>
      </w:pPr>
      <w:r w:rsidRPr="008119B2">
        <w:rPr>
          <w:rFonts w:ascii="Arial" w:hAnsi="Arial" w:cs="Arial"/>
        </w:rPr>
        <w:t>While Tau-Argus can also examine individual tables, it is much more efficient to examine the microdata file (and possible tables) for potentially unsafe combinations and apply suppressions to the table and then save the resulting SDC-safe output table. The following sequence of actions is recommended.</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A clean-u</w:t>
      </w:r>
      <w:r w:rsidR="00A56352">
        <w:rPr>
          <w:rFonts w:ascii="Arial" w:hAnsi="Arial" w:cs="Arial"/>
        </w:rPr>
        <w:t>nit microdata file is prepared (Section 5.1.2)</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A corresponding Tau-Argus metadata file is prepared</w:t>
      </w:r>
      <w:r w:rsidR="00A56352">
        <w:rPr>
          <w:rFonts w:ascii="Arial" w:hAnsi="Arial" w:cs="Arial"/>
        </w:rPr>
        <w:t xml:space="preserve"> (Section 5.1.3). </w:t>
      </w:r>
      <w:r w:rsidRPr="008119B2">
        <w:rPr>
          <w:rFonts w:ascii="Arial" w:hAnsi="Arial" w:cs="Arial"/>
        </w:rPr>
        <w:t>Note: this may be produced via the Metadata interface in the program – but a manual preparation is recommended, in particular</w:t>
      </w:r>
      <w:r w:rsidR="00A56352">
        <w:rPr>
          <w:rFonts w:ascii="Arial" w:hAnsi="Arial" w:cs="Arial"/>
        </w:rPr>
        <w:t xml:space="preserve"> for complex file structures</w:t>
      </w:r>
      <w:r w:rsidRPr="008119B2">
        <w:rPr>
          <w:rFonts w:ascii="Arial" w:hAnsi="Arial" w:cs="Arial"/>
        </w:rPr>
        <w:t xml:space="preserve">. </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The file is read into Tau-Argus</w:t>
      </w:r>
      <w:r w:rsidR="00A56352">
        <w:rPr>
          <w:rFonts w:ascii="Arial" w:hAnsi="Arial" w:cs="Arial"/>
        </w:rPr>
        <w:t xml:space="preserve"> (Section 5.1.4).</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The output tables to be examined are specified</w:t>
      </w:r>
      <w:r w:rsidR="00A56352">
        <w:rPr>
          <w:rFonts w:ascii="Arial" w:hAnsi="Arial" w:cs="Arial"/>
        </w:rPr>
        <w:t xml:space="preserve"> (Section 5.1.5)</w:t>
      </w:r>
      <w:r w:rsidRPr="008119B2">
        <w:rPr>
          <w:rFonts w:ascii="Arial" w:hAnsi="Arial" w:cs="Arial"/>
        </w:rPr>
        <w:t xml:space="preserve">. </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 xml:space="preserve">Primary suppression can then be carried out, using either the frequency, magnitude or p% rule. </w:t>
      </w:r>
      <w:r w:rsidR="00A56352">
        <w:rPr>
          <w:rFonts w:ascii="Arial" w:hAnsi="Arial" w:cs="Arial"/>
        </w:rPr>
        <w:t>(Section 5.1.5)</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 xml:space="preserve">Secondary suppression is then carried out. </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 xml:space="preserve">The output can be audited to see if any unsafe combinations remain. </w:t>
      </w:r>
      <w:r w:rsidR="0064646A">
        <w:rPr>
          <w:rFonts w:ascii="Arial" w:hAnsi="Arial" w:cs="Arial"/>
        </w:rPr>
        <w:t xml:space="preserve">Auditing will consider both exact and partial disclosure risk. </w:t>
      </w:r>
    </w:p>
    <w:p w:rsidR="008119B2" w:rsidRPr="008119B2" w:rsidRDefault="008119B2" w:rsidP="005E4039">
      <w:pPr>
        <w:pStyle w:val="ListParagraph"/>
        <w:numPr>
          <w:ilvl w:val="0"/>
          <w:numId w:val="35"/>
        </w:numPr>
        <w:jc w:val="both"/>
        <w:rPr>
          <w:rFonts w:ascii="Arial" w:hAnsi="Arial" w:cs="Arial"/>
        </w:rPr>
      </w:pPr>
      <w:r w:rsidRPr="008119B2">
        <w:rPr>
          <w:rFonts w:ascii="Arial" w:hAnsi="Arial" w:cs="Arial"/>
        </w:rPr>
        <w:t>The output table is prepared.</w:t>
      </w:r>
    </w:p>
    <w:p w:rsidR="008119B2" w:rsidRPr="008119B2" w:rsidRDefault="008119B2" w:rsidP="005E4039">
      <w:pPr>
        <w:jc w:val="both"/>
      </w:pPr>
    </w:p>
    <w:p w:rsidR="008119B2" w:rsidRDefault="008119B2" w:rsidP="005E4039">
      <w:pPr>
        <w:pStyle w:val="Heading3"/>
        <w:jc w:val="both"/>
      </w:pPr>
      <w:bookmarkStart w:id="43" w:name="_Toc527645869"/>
      <w:r>
        <w:lastRenderedPageBreak/>
        <w:t>5.1.2 Microdata file preparation</w:t>
      </w:r>
      <w:bookmarkEnd w:id="43"/>
    </w:p>
    <w:p w:rsidR="008119B2" w:rsidRPr="008119B2" w:rsidRDefault="008119B2" w:rsidP="005E4039">
      <w:pPr>
        <w:jc w:val="both"/>
        <w:rPr>
          <w:rFonts w:ascii="Arial" w:hAnsi="Arial" w:cs="Arial"/>
        </w:rPr>
      </w:pPr>
      <w:r w:rsidRPr="008119B2">
        <w:rPr>
          <w:rFonts w:ascii="Arial" w:hAnsi="Arial" w:cs="Arial"/>
        </w:rPr>
        <w:t xml:space="preserve">Generally, </w:t>
      </w:r>
      <w:r>
        <w:rPr>
          <w:rFonts w:ascii="Arial" w:hAnsi="Arial" w:cs="Arial"/>
        </w:rPr>
        <w:t>a clean unit microdata file is prepared as standard (as in SAS) then exported as a text or .csv file.</w:t>
      </w:r>
      <w:r w:rsidR="008276B3">
        <w:rPr>
          <w:rFonts w:ascii="Arial" w:hAnsi="Arial" w:cs="Arial"/>
        </w:rPr>
        <w:t xml:space="preserve"> Removing the column titles is recommended.</w:t>
      </w:r>
      <w:r>
        <w:rPr>
          <w:rFonts w:ascii="Arial" w:hAnsi="Arial" w:cs="Arial"/>
        </w:rPr>
        <w:t xml:space="preserve"> Files </w:t>
      </w:r>
      <w:r w:rsidRPr="008119B2">
        <w:rPr>
          <w:rFonts w:ascii="Arial" w:hAnsi="Arial" w:cs="Arial"/>
        </w:rPr>
        <w:t>prepared for processing in uArgus by being stored in one of the following two text-based file formats:</w:t>
      </w:r>
    </w:p>
    <w:p w:rsidR="008119B2" w:rsidRPr="008119B2" w:rsidRDefault="008119B2" w:rsidP="005E4039">
      <w:pPr>
        <w:pStyle w:val="ListParagraph"/>
        <w:numPr>
          <w:ilvl w:val="0"/>
          <w:numId w:val="36"/>
        </w:numPr>
        <w:jc w:val="both"/>
        <w:rPr>
          <w:rFonts w:ascii="Arial" w:hAnsi="Arial" w:cs="Arial"/>
        </w:rPr>
      </w:pPr>
      <w:r w:rsidRPr="008119B2">
        <w:rPr>
          <w:rFonts w:ascii="Arial" w:hAnsi="Arial" w:cs="Arial"/>
        </w:rPr>
        <w:t>Comma Delimited File (.csv format)</w:t>
      </w:r>
    </w:p>
    <w:p w:rsidR="008119B2" w:rsidRDefault="008119B2" w:rsidP="005E4039">
      <w:pPr>
        <w:pStyle w:val="ListParagraph"/>
        <w:numPr>
          <w:ilvl w:val="0"/>
          <w:numId w:val="36"/>
        </w:numPr>
        <w:jc w:val="both"/>
        <w:rPr>
          <w:rFonts w:ascii="Arial" w:hAnsi="Arial" w:cs="Arial"/>
        </w:rPr>
      </w:pPr>
      <w:r w:rsidRPr="008119B2">
        <w:rPr>
          <w:rFonts w:ascii="Arial" w:hAnsi="Arial" w:cs="Arial"/>
        </w:rPr>
        <w:t>Fixed line formats (where columns are specified by character number on each line). For example, Age variabl</w:t>
      </w:r>
      <w:r w:rsidR="00307AED">
        <w:rPr>
          <w:rFonts w:ascii="Arial" w:hAnsi="Arial" w:cs="Arial"/>
        </w:rPr>
        <w:t>e may cover characters 1-3 etc.</w:t>
      </w:r>
    </w:p>
    <w:p w:rsidR="0083235A" w:rsidRDefault="008119B2" w:rsidP="005E4039">
      <w:pPr>
        <w:jc w:val="both"/>
        <w:rPr>
          <w:rFonts w:ascii="Arial" w:hAnsi="Arial" w:cs="Arial"/>
        </w:rPr>
      </w:pPr>
      <w:r>
        <w:rPr>
          <w:rFonts w:ascii="Arial" w:hAnsi="Arial" w:cs="Arial"/>
        </w:rPr>
        <w:t>Tau-</w:t>
      </w:r>
      <w:r w:rsidRPr="008119B2">
        <w:rPr>
          <w:rFonts w:ascii="Arial" w:hAnsi="Arial" w:cs="Arial"/>
        </w:rPr>
        <w:t>Argus associates input microdata files with a .ASC file extension.</w:t>
      </w:r>
      <w:r w:rsidR="0083235A">
        <w:rPr>
          <w:rFonts w:ascii="Arial" w:hAnsi="Arial" w:cs="Arial"/>
        </w:rPr>
        <w:t xml:space="preserve"> However, it’</w:t>
      </w:r>
      <w:r w:rsidRPr="008119B2">
        <w:rPr>
          <w:rFonts w:ascii="Arial" w:hAnsi="Arial" w:cs="Arial"/>
        </w:rPr>
        <w:t>s not necessary to apply this extension  to the input micro</w:t>
      </w:r>
      <w:r w:rsidR="0083235A">
        <w:rPr>
          <w:rFonts w:ascii="Arial" w:hAnsi="Arial" w:cs="Arial"/>
        </w:rPr>
        <w:t xml:space="preserve">data file that has been created. There are advantages to using this extension since it clearly labels the input microdata file. </w:t>
      </w:r>
    </w:p>
    <w:p w:rsidR="008119B2" w:rsidRDefault="0083235A" w:rsidP="005E4039">
      <w:pPr>
        <w:jc w:val="both"/>
        <w:rPr>
          <w:rFonts w:ascii="Arial" w:hAnsi="Arial" w:cs="Arial"/>
        </w:rPr>
      </w:pPr>
      <w:r>
        <w:rPr>
          <w:rFonts w:ascii="Arial" w:hAnsi="Arial" w:cs="Arial"/>
        </w:rPr>
        <w:t>Changing the extension on the file</w:t>
      </w:r>
      <w:r w:rsidR="00334F72">
        <w:rPr>
          <w:rFonts w:ascii="Arial" w:hAnsi="Arial" w:cs="Arial"/>
        </w:rPr>
        <w:t xml:space="preserve"> to “.ASC” </w:t>
      </w:r>
      <w:r>
        <w:rPr>
          <w:rFonts w:ascii="Arial" w:hAnsi="Arial" w:cs="Arial"/>
        </w:rPr>
        <w:t xml:space="preserve">can be carried out using </w:t>
      </w:r>
      <w:r w:rsidR="008119B2" w:rsidRPr="008119B2">
        <w:rPr>
          <w:rFonts w:ascii="Arial" w:hAnsi="Arial" w:cs="Arial"/>
        </w:rPr>
        <w:t>Windows or the Command Prompt “ren” command</w:t>
      </w:r>
      <w:r>
        <w:rPr>
          <w:rFonts w:ascii="Arial" w:hAnsi="Arial" w:cs="Arial"/>
        </w:rPr>
        <w:t>.</w:t>
      </w:r>
      <w:r w:rsidR="008119B2" w:rsidRPr="008119B2">
        <w:rPr>
          <w:rFonts w:ascii="Arial" w:hAnsi="Arial" w:cs="Arial"/>
        </w:rPr>
        <w:t xml:space="preserve"> </w:t>
      </w:r>
    </w:p>
    <w:p w:rsidR="005E4039" w:rsidRPr="008119B2" w:rsidRDefault="005E4039" w:rsidP="005E4039">
      <w:pPr>
        <w:jc w:val="both"/>
        <w:rPr>
          <w:rFonts w:ascii="Arial" w:hAnsi="Arial" w:cs="Arial"/>
        </w:rPr>
      </w:pPr>
    </w:p>
    <w:p w:rsidR="008119B2" w:rsidRDefault="008276B3" w:rsidP="005E4039">
      <w:pPr>
        <w:pStyle w:val="Heading3"/>
        <w:jc w:val="both"/>
      </w:pPr>
      <w:bookmarkStart w:id="44" w:name="_Toc527645870"/>
      <w:r>
        <w:t>5.1.3 Metadata file preparation</w:t>
      </w:r>
      <w:bookmarkEnd w:id="44"/>
    </w:p>
    <w:p w:rsidR="008276B3" w:rsidRPr="005E4039" w:rsidRDefault="008276B3" w:rsidP="005E4039">
      <w:pPr>
        <w:jc w:val="both"/>
        <w:rPr>
          <w:rFonts w:ascii="Arial" w:hAnsi="Arial" w:cs="Arial"/>
        </w:rPr>
      </w:pPr>
      <w:r w:rsidRPr="005E4039">
        <w:rPr>
          <w:rFonts w:ascii="Arial" w:hAnsi="Arial" w:cs="Arial"/>
        </w:rPr>
        <w:t>In addition to the microdata file, Tau-Argus requires accompanying metadata. This is usually prepared in a text editor such as Notepad. It is important to prepare the metadata file correctly, since Tau-Argus will not work correctly. Fig. 2 shows the met</w:t>
      </w:r>
      <w:r w:rsidR="0064646A" w:rsidRPr="005E4039">
        <w:rPr>
          <w:rFonts w:ascii="Arial" w:hAnsi="Arial" w:cs="Arial"/>
        </w:rPr>
        <w:t>adata file for the synthetic dataset.</w:t>
      </w:r>
      <w:r w:rsidRPr="005E4039">
        <w:rPr>
          <w:rFonts w:ascii="Arial" w:hAnsi="Arial" w:cs="Arial"/>
        </w:rPr>
        <w:t xml:space="preserve"> </w:t>
      </w:r>
    </w:p>
    <w:p w:rsidR="008276B3" w:rsidRDefault="008276B3" w:rsidP="005E4039">
      <w:pPr>
        <w:jc w:val="both"/>
        <w:rPr>
          <w:rFonts w:ascii="Arial" w:hAnsi="Arial" w:cs="Arial"/>
        </w:rPr>
      </w:pPr>
      <w:r w:rsidRPr="005E4039">
        <w:rPr>
          <w:rFonts w:ascii="Arial" w:hAnsi="Arial" w:cs="Arial"/>
        </w:rPr>
        <w:t>This is a particularly important part of the process, since the successful use of uArgus is very much dependent on the accurate construction of the metadata file. Fig. 4 shows the structure of the metadata file.</w:t>
      </w:r>
    </w:p>
    <w:p w:rsidR="005E4039" w:rsidRDefault="005E4039" w:rsidP="005E4039">
      <w:pPr>
        <w:jc w:val="both"/>
        <w:rPr>
          <w:rFonts w:ascii="Arial" w:hAnsi="Arial" w:cs="Arial"/>
        </w:rPr>
      </w:pPr>
      <w:r>
        <w:rPr>
          <w:rFonts w:ascii="Arial" w:hAnsi="Arial" w:cs="Arial"/>
          <w:noProof/>
          <w:lang w:eastAsia="en-IE"/>
        </w:rPr>
        <w:drawing>
          <wp:inline distT="0" distB="0" distL="0" distR="0" wp14:anchorId="4A07261E" wp14:editId="0F4E2A7D">
            <wp:extent cx="2695575" cy="3028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3028950"/>
                    </a:xfrm>
                    <a:prstGeom prst="rect">
                      <a:avLst/>
                    </a:prstGeom>
                    <a:noFill/>
                    <a:ln>
                      <a:noFill/>
                    </a:ln>
                  </pic:spPr>
                </pic:pic>
              </a:graphicData>
            </a:graphic>
          </wp:inline>
        </w:drawing>
      </w:r>
    </w:p>
    <w:p w:rsidR="005E4039" w:rsidRPr="0058634F" w:rsidRDefault="005E4039" w:rsidP="005E4039">
      <w:pPr>
        <w:jc w:val="both"/>
        <w:rPr>
          <w:rFonts w:ascii="Arial" w:hAnsi="Arial" w:cs="Arial"/>
          <w:b/>
        </w:rPr>
      </w:pPr>
      <w:r w:rsidRPr="0058634F">
        <w:rPr>
          <w:rFonts w:ascii="Arial" w:hAnsi="Arial" w:cs="Arial"/>
          <w:b/>
        </w:rPr>
        <w:t xml:space="preserve">Fig. 2 Example of metadata file. </w:t>
      </w:r>
    </w:p>
    <w:p w:rsidR="005E4039" w:rsidRDefault="005E4039" w:rsidP="005E4039">
      <w:pPr>
        <w:jc w:val="both"/>
        <w:rPr>
          <w:rFonts w:ascii="Arial" w:hAnsi="Arial" w:cs="Arial"/>
        </w:rPr>
      </w:pPr>
    </w:p>
    <w:p w:rsidR="005E4039" w:rsidRPr="005E4039" w:rsidRDefault="005E4039" w:rsidP="005E4039">
      <w:pPr>
        <w:jc w:val="both"/>
        <w:rPr>
          <w:rFonts w:ascii="Arial" w:hAnsi="Arial" w:cs="Arial"/>
        </w:rPr>
      </w:pPr>
    </w:p>
    <w:p w:rsidR="008276B3" w:rsidRPr="005E4039" w:rsidRDefault="008276B3" w:rsidP="005E4039">
      <w:pPr>
        <w:jc w:val="both"/>
        <w:rPr>
          <w:rFonts w:ascii="Arial" w:hAnsi="Arial" w:cs="Arial"/>
        </w:rPr>
      </w:pPr>
      <w:r w:rsidRPr="005E4039">
        <w:rPr>
          <w:rFonts w:ascii="Arial" w:hAnsi="Arial" w:cs="Arial"/>
        </w:rPr>
        <w:lastRenderedPageBreak/>
        <w:t xml:space="preserve">Among the common syntax elements of the metadata file are: </w:t>
      </w:r>
    </w:p>
    <w:p w:rsidR="008276B3" w:rsidRPr="005E4039" w:rsidRDefault="008276B3" w:rsidP="005E4039">
      <w:pPr>
        <w:jc w:val="both"/>
        <w:rPr>
          <w:rFonts w:ascii="Arial" w:hAnsi="Arial" w:cs="Arial"/>
        </w:rPr>
      </w:pPr>
      <w:r w:rsidRPr="005E4039">
        <w:rPr>
          <w:rFonts w:ascii="Arial" w:hAnsi="Arial" w:cs="Arial"/>
          <w:i/>
        </w:rPr>
        <w:t>&lt;SEPARATOR&gt;</w:t>
      </w:r>
      <w:r w:rsidRPr="005E4039">
        <w:rPr>
          <w:rFonts w:ascii="Arial" w:hAnsi="Arial" w:cs="Arial"/>
        </w:rPr>
        <w:t xml:space="preserve"> specifies that the file is a .csv file. </w:t>
      </w:r>
    </w:p>
    <w:p w:rsidR="008276B3" w:rsidRPr="005E4039" w:rsidRDefault="008276B3" w:rsidP="005E4039">
      <w:pPr>
        <w:jc w:val="both"/>
        <w:rPr>
          <w:rFonts w:ascii="Arial" w:hAnsi="Arial" w:cs="Arial"/>
        </w:rPr>
      </w:pPr>
      <w:r w:rsidRPr="005E4039">
        <w:rPr>
          <w:rFonts w:ascii="Arial" w:hAnsi="Arial" w:cs="Arial"/>
          <w:i/>
        </w:rPr>
        <w:t>&lt;RECODABLE&gt;</w:t>
      </w:r>
      <w:r w:rsidRPr="005E4039">
        <w:rPr>
          <w:rFonts w:ascii="Arial" w:hAnsi="Arial" w:cs="Arial"/>
        </w:rPr>
        <w:t xml:space="preserve"> specifies that the variable is a categorical variable</w:t>
      </w:r>
    </w:p>
    <w:p w:rsidR="008276B3" w:rsidRPr="005E4039" w:rsidRDefault="008276B3" w:rsidP="005E4039">
      <w:pPr>
        <w:jc w:val="both"/>
        <w:rPr>
          <w:rFonts w:ascii="Arial" w:hAnsi="Arial" w:cs="Arial"/>
        </w:rPr>
      </w:pPr>
      <w:r w:rsidRPr="005E4039">
        <w:rPr>
          <w:rFonts w:ascii="Arial" w:hAnsi="Arial" w:cs="Arial"/>
        </w:rPr>
        <w:t>&lt;</w:t>
      </w:r>
      <w:r w:rsidRPr="005E4039">
        <w:rPr>
          <w:rFonts w:ascii="Arial" w:hAnsi="Arial" w:cs="Arial"/>
          <w:i/>
        </w:rPr>
        <w:t>NUMERIC</w:t>
      </w:r>
      <w:r w:rsidRPr="005E4039">
        <w:rPr>
          <w:rFonts w:ascii="Arial" w:hAnsi="Arial" w:cs="Arial"/>
        </w:rPr>
        <w:t>&gt; means that the variable is numeric</w:t>
      </w:r>
    </w:p>
    <w:p w:rsidR="008276B3" w:rsidRPr="005E4039" w:rsidRDefault="008276B3" w:rsidP="005E4039">
      <w:pPr>
        <w:jc w:val="both"/>
        <w:rPr>
          <w:rFonts w:ascii="Arial" w:hAnsi="Arial" w:cs="Arial"/>
        </w:rPr>
      </w:pPr>
      <w:r w:rsidRPr="005E4039">
        <w:rPr>
          <w:rFonts w:ascii="Arial" w:hAnsi="Arial" w:cs="Arial"/>
        </w:rPr>
        <w:t>&lt;</w:t>
      </w:r>
      <w:r w:rsidRPr="005E4039">
        <w:rPr>
          <w:rFonts w:ascii="Arial" w:hAnsi="Arial" w:cs="Arial"/>
          <w:i/>
        </w:rPr>
        <w:t>DECIMALS</w:t>
      </w:r>
      <w:r w:rsidRPr="005E4039">
        <w:rPr>
          <w:rFonts w:ascii="Arial" w:hAnsi="Arial" w:cs="Arial"/>
        </w:rPr>
        <w:t>&gt; Specifies how many decimal places the numeric variable has.</w:t>
      </w:r>
    </w:p>
    <w:p w:rsidR="001A4BF6" w:rsidRPr="005E4039" w:rsidRDefault="005E4039" w:rsidP="005E4039">
      <w:pPr>
        <w:jc w:val="both"/>
        <w:rPr>
          <w:rFonts w:ascii="Arial" w:hAnsi="Arial" w:cs="Arial"/>
          <w:b/>
        </w:rPr>
      </w:pPr>
      <w:r w:rsidRPr="005E4039">
        <w:rPr>
          <w:rFonts w:ascii="Arial" w:hAnsi="Arial" w:cs="Arial"/>
        </w:rPr>
        <w:t xml:space="preserve">The value immediately following the </w:t>
      </w:r>
      <w:r>
        <w:rPr>
          <w:rFonts w:ascii="Arial" w:hAnsi="Arial" w:cs="Arial"/>
        </w:rPr>
        <w:t xml:space="preserve">column name (e,g OCCUPATION 2 </w:t>
      </w:r>
      <w:r w:rsidRPr="005E4039">
        <w:rPr>
          <w:rFonts w:ascii="Arial" w:hAnsi="Arial" w:cs="Arial"/>
        </w:rPr>
        <w:t>99) have the following meanings: the first number specifies the variable size (i.e. how many characters in the column) while the second number specifies the missing value for the dataset.</w:t>
      </w:r>
    </w:p>
    <w:p w:rsidR="005E4039" w:rsidRDefault="005E4039" w:rsidP="007528B8"/>
    <w:p w:rsidR="001A4BF6" w:rsidRDefault="005E4039" w:rsidP="001A4BF6">
      <w:pPr>
        <w:pStyle w:val="Heading3"/>
      </w:pPr>
      <w:bookmarkStart w:id="45" w:name="_Toc527645871"/>
      <w:r>
        <w:t>5.1.4</w:t>
      </w:r>
      <w:r w:rsidR="001A4BF6">
        <w:t xml:space="preserve"> Reading the file into Tau-Argus</w:t>
      </w:r>
      <w:bookmarkEnd w:id="45"/>
    </w:p>
    <w:p w:rsidR="001A4BF6" w:rsidRPr="005E4039" w:rsidRDefault="001A4BF6" w:rsidP="005E4039">
      <w:pPr>
        <w:jc w:val="both"/>
        <w:rPr>
          <w:rFonts w:ascii="Arial" w:hAnsi="Arial" w:cs="Arial"/>
        </w:rPr>
      </w:pPr>
      <w:r w:rsidRPr="005E4039">
        <w:rPr>
          <w:rFonts w:ascii="Arial" w:hAnsi="Arial" w:cs="Arial"/>
        </w:rPr>
        <w:t>Tau Argus can be applied either to tables or microdata (from which it can generate the tables of interest). In this case, we are examining a microdata file. The m</w:t>
      </w:r>
      <w:r w:rsidR="005E4039">
        <w:rPr>
          <w:rFonts w:ascii="Arial" w:hAnsi="Arial" w:cs="Arial"/>
        </w:rPr>
        <w:t>icrodata file (Synth2</w:t>
      </w:r>
      <w:r w:rsidRPr="005E4039">
        <w:rPr>
          <w:rFonts w:ascii="Arial" w:hAnsi="Arial" w:cs="Arial"/>
        </w:rPr>
        <w:t>.ASC) is loaded</w:t>
      </w:r>
      <w:r w:rsidR="001D3DF5" w:rsidRPr="005E4039">
        <w:rPr>
          <w:rFonts w:ascii="Arial" w:hAnsi="Arial" w:cs="Arial"/>
        </w:rPr>
        <w:t xml:space="preserve"> via the command “Open Microdata”</w:t>
      </w:r>
      <w:r w:rsidRPr="005E4039">
        <w:rPr>
          <w:rFonts w:ascii="Arial" w:hAnsi="Arial" w:cs="Arial"/>
        </w:rPr>
        <w:t>, with the corresp</w:t>
      </w:r>
      <w:r w:rsidR="005E4039">
        <w:rPr>
          <w:rFonts w:ascii="Arial" w:hAnsi="Arial" w:cs="Arial"/>
        </w:rPr>
        <w:t>onding metadata file  (Synth2</w:t>
      </w:r>
      <w:r w:rsidRPr="005E4039">
        <w:rPr>
          <w:rFonts w:ascii="Arial" w:hAnsi="Arial" w:cs="Arial"/>
        </w:rPr>
        <w:t>.RDA)</w:t>
      </w:r>
      <w:r w:rsidR="005E4039">
        <w:rPr>
          <w:rFonts w:ascii="Arial" w:hAnsi="Arial" w:cs="Arial"/>
        </w:rPr>
        <w:t xml:space="preserve"> (Fig 4</w:t>
      </w:r>
      <w:r w:rsidR="001D3DF5" w:rsidRPr="005E4039">
        <w:rPr>
          <w:rFonts w:ascii="Arial" w:hAnsi="Arial" w:cs="Arial"/>
        </w:rPr>
        <w:t>.)</w:t>
      </w:r>
      <w:r w:rsidRPr="005E4039">
        <w:rPr>
          <w:rFonts w:ascii="Arial" w:hAnsi="Arial" w:cs="Arial"/>
        </w:rPr>
        <w:t>:</w:t>
      </w:r>
    </w:p>
    <w:p w:rsidR="001A4BF6" w:rsidRPr="001A4BF6" w:rsidRDefault="005E4039" w:rsidP="00436F7C">
      <w:r>
        <w:rPr>
          <w:noProof/>
          <w:lang w:eastAsia="en-IE"/>
        </w:rPr>
        <w:drawing>
          <wp:inline distT="0" distB="0" distL="0" distR="0" wp14:anchorId="23352F85" wp14:editId="4A6CC92C">
            <wp:extent cx="5562600" cy="207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2076450"/>
                    </a:xfrm>
                    <a:prstGeom prst="rect">
                      <a:avLst/>
                    </a:prstGeom>
                    <a:noFill/>
                    <a:ln>
                      <a:noFill/>
                    </a:ln>
                  </pic:spPr>
                </pic:pic>
              </a:graphicData>
            </a:graphic>
          </wp:inline>
        </w:drawing>
      </w:r>
    </w:p>
    <w:p w:rsidR="001A4BF6" w:rsidRPr="0058634F" w:rsidRDefault="001D3DF5" w:rsidP="00436F7C">
      <w:pPr>
        <w:rPr>
          <w:rFonts w:ascii="Arial" w:hAnsi="Arial" w:cs="Arial"/>
          <w:b/>
        </w:rPr>
      </w:pPr>
      <w:r w:rsidRPr="0058634F">
        <w:rPr>
          <w:rFonts w:ascii="Arial" w:hAnsi="Arial" w:cs="Arial"/>
          <w:b/>
        </w:rPr>
        <w:t xml:space="preserve">Fig. </w:t>
      </w:r>
      <w:r w:rsidR="005E4039" w:rsidRPr="0058634F">
        <w:rPr>
          <w:rFonts w:ascii="Arial" w:hAnsi="Arial" w:cs="Arial"/>
          <w:b/>
        </w:rPr>
        <w:t>3</w:t>
      </w:r>
      <w:r w:rsidRPr="0058634F">
        <w:rPr>
          <w:rFonts w:ascii="Arial" w:hAnsi="Arial" w:cs="Arial"/>
          <w:b/>
        </w:rPr>
        <w:t xml:space="preserve"> Representation of synthetic dataset being loaded into Tau-Argus</w:t>
      </w:r>
    </w:p>
    <w:p w:rsidR="001A4BF6" w:rsidRPr="005E4039" w:rsidRDefault="001D3DF5" w:rsidP="001D3DF5">
      <w:pPr>
        <w:jc w:val="both"/>
        <w:rPr>
          <w:rFonts w:ascii="Arial" w:hAnsi="Arial" w:cs="Arial"/>
        </w:rPr>
      </w:pPr>
      <w:r w:rsidRPr="005E4039">
        <w:rPr>
          <w:rFonts w:ascii="Arial" w:hAnsi="Arial" w:cs="Arial"/>
        </w:rPr>
        <w:t xml:space="preserve">The next action is to examine the potential output tables of interest to be generated from this microdata file via the “Specify&lt;Tables” menu option. Once this option is selected and the </w:t>
      </w:r>
      <w:r w:rsidR="00BC1179" w:rsidRPr="005E4039">
        <w:rPr>
          <w:rFonts w:ascii="Arial" w:hAnsi="Arial" w:cs="Arial"/>
        </w:rPr>
        <w:t xml:space="preserve">“Specify Tables“ </w:t>
      </w:r>
      <w:r w:rsidRPr="005E4039">
        <w:rPr>
          <w:rFonts w:ascii="Arial" w:hAnsi="Arial" w:cs="Arial"/>
        </w:rPr>
        <w:t>dialog box appears, the microdata file has been loaded</w:t>
      </w:r>
      <w:r w:rsidR="00F401F0" w:rsidRPr="005E4039">
        <w:rPr>
          <w:rFonts w:ascii="Arial" w:hAnsi="Arial" w:cs="Arial"/>
        </w:rPr>
        <w:t xml:space="preserve"> into Tau-Argu</w:t>
      </w:r>
      <w:r w:rsidR="00BC1179" w:rsidRPr="005E4039">
        <w:rPr>
          <w:rFonts w:ascii="Arial" w:hAnsi="Arial" w:cs="Arial"/>
        </w:rPr>
        <w:t>s</w:t>
      </w:r>
      <w:r w:rsidR="005E4039">
        <w:rPr>
          <w:rFonts w:ascii="Arial" w:hAnsi="Arial" w:cs="Arial"/>
        </w:rPr>
        <w:t>. However, if there are errors in the metadata file, they usually become apparent in this stage.</w:t>
      </w:r>
    </w:p>
    <w:p w:rsidR="00F401F0" w:rsidRPr="005E4039" w:rsidRDefault="00F401F0" w:rsidP="001D3DF5">
      <w:pPr>
        <w:jc w:val="both"/>
        <w:rPr>
          <w:rFonts w:ascii="Arial" w:hAnsi="Arial" w:cs="Arial"/>
        </w:rPr>
      </w:pPr>
    </w:p>
    <w:p w:rsidR="00F401F0" w:rsidRPr="005E4039" w:rsidRDefault="005E4039" w:rsidP="00BC1179">
      <w:pPr>
        <w:pStyle w:val="Heading3"/>
        <w:rPr>
          <w:rFonts w:cs="Arial"/>
        </w:rPr>
      </w:pPr>
      <w:bookmarkStart w:id="46" w:name="_Toc527645872"/>
      <w:r w:rsidRPr="005E4039">
        <w:rPr>
          <w:rFonts w:cs="Arial"/>
        </w:rPr>
        <w:t>5.1.5</w:t>
      </w:r>
      <w:r w:rsidR="00F401F0" w:rsidRPr="005E4039">
        <w:rPr>
          <w:rFonts w:cs="Arial"/>
        </w:rPr>
        <w:t xml:space="preserve"> </w:t>
      </w:r>
      <w:r w:rsidR="00BE776C">
        <w:rPr>
          <w:rFonts w:cs="Arial"/>
        </w:rPr>
        <w:t>Preparing</w:t>
      </w:r>
      <w:r w:rsidR="00F401F0" w:rsidRPr="005E4039">
        <w:rPr>
          <w:rFonts w:cs="Arial"/>
        </w:rPr>
        <w:t xml:space="preserve"> tables for Primary Suppression.</w:t>
      </w:r>
      <w:bookmarkEnd w:id="46"/>
    </w:p>
    <w:p w:rsidR="005E4039" w:rsidRDefault="005E4039" w:rsidP="001D3DF5">
      <w:pPr>
        <w:jc w:val="both"/>
        <w:rPr>
          <w:rFonts w:ascii="Arial" w:hAnsi="Arial" w:cs="Arial"/>
        </w:rPr>
      </w:pPr>
      <w:r>
        <w:rPr>
          <w:rFonts w:ascii="Arial" w:hAnsi="Arial" w:cs="Arial"/>
        </w:rPr>
        <w:t>We wish to examine the following table for confidentiality:</w:t>
      </w:r>
    </w:p>
    <w:p w:rsidR="005E4039" w:rsidRDefault="005E4039" w:rsidP="005E4039">
      <w:pPr>
        <w:pStyle w:val="ListParagraph"/>
        <w:numPr>
          <w:ilvl w:val="0"/>
          <w:numId w:val="37"/>
        </w:numPr>
        <w:jc w:val="both"/>
        <w:rPr>
          <w:rFonts w:ascii="Arial" w:hAnsi="Arial" w:cs="Arial"/>
        </w:rPr>
      </w:pPr>
      <w:r>
        <w:rPr>
          <w:rFonts w:ascii="Arial" w:hAnsi="Arial" w:cs="Arial"/>
        </w:rPr>
        <w:t xml:space="preserve">A frequency table of </w:t>
      </w:r>
      <w:r w:rsidR="00A56352">
        <w:rPr>
          <w:rFonts w:ascii="Arial" w:hAnsi="Arial" w:cs="Arial"/>
        </w:rPr>
        <w:t xml:space="preserve">persons by </w:t>
      </w:r>
      <w:r>
        <w:rPr>
          <w:rFonts w:ascii="Arial" w:hAnsi="Arial" w:cs="Arial"/>
        </w:rPr>
        <w:t>occupation vs. age group</w:t>
      </w:r>
    </w:p>
    <w:p w:rsidR="005E4039" w:rsidRPr="005E4039" w:rsidRDefault="007C4892" w:rsidP="005E4039">
      <w:pPr>
        <w:pStyle w:val="ListParagraph"/>
        <w:numPr>
          <w:ilvl w:val="0"/>
          <w:numId w:val="37"/>
        </w:numPr>
        <w:jc w:val="both"/>
        <w:rPr>
          <w:rFonts w:ascii="Arial" w:hAnsi="Arial" w:cs="Arial"/>
        </w:rPr>
      </w:pPr>
      <w:r>
        <w:rPr>
          <w:rFonts w:ascii="Arial" w:hAnsi="Arial" w:cs="Arial"/>
        </w:rPr>
        <w:t xml:space="preserve">A magnitude table (variable earnings) of occupation vs. age group. </w:t>
      </w:r>
    </w:p>
    <w:p w:rsidR="007C4892" w:rsidRDefault="00BC1179" w:rsidP="001D3DF5">
      <w:pPr>
        <w:jc w:val="both"/>
        <w:rPr>
          <w:rFonts w:ascii="Arial" w:hAnsi="Arial" w:cs="Arial"/>
        </w:rPr>
      </w:pPr>
      <w:r w:rsidRPr="005E4039">
        <w:rPr>
          <w:rFonts w:ascii="Arial" w:hAnsi="Arial" w:cs="Arial"/>
        </w:rPr>
        <w:t xml:space="preserve">We are considering </w:t>
      </w:r>
      <w:r w:rsidR="007C4892">
        <w:rPr>
          <w:rFonts w:ascii="Arial" w:hAnsi="Arial" w:cs="Arial"/>
        </w:rPr>
        <w:t xml:space="preserve">two corresponding confidentiality rules for primary suppression. </w:t>
      </w:r>
    </w:p>
    <w:p w:rsidR="007C4892" w:rsidRDefault="00BE776C" w:rsidP="007C4892">
      <w:pPr>
        <w:pStyle w:val="ListParagraph"/>
        <w:numPr>
          <w:ilvl w:val="0"/>
          <w:numId w:val="38"/>
        </w:numPr>
        <w:jc w:val="both"/>
        <w:rPr>
          <w:rFonts w:ascii="Arial" w:hAnsi="Arial" w:cs="Arial"/>
        </w:rPr>
      </w:pPr>
      <w:r>
        <w:rPr>
          <w:rFonts w:ascii="Arial" w:hAnsi="Arial" w:cs="Arial"/>
        </w:rPr>
        <w:t xml:space="preserve">For </w:t>
      </w:r>
      <w:r w:rsidR="007C4892">
        <w:rPr>
          <w:rFonts w:ascii="Arial" w:hAnsi="Arial" w:cs="Arial"/>
        </w:rPr>
        <w:t xml:space="preserve">frequency table, cells are unsafe if there </w:t>
      </w:r>
      <w:r w:rsidR="00A56352">
        <w:rPr>
          <w:rFonts w:ascii="Arial" w:hAnsi="Arial" w:cs="Arial"/>
        </w:rPr>
        <w:t xml:space="preserve">are </w:t>
      </w:r>
      <w:r w:rsidR="007C4892">
        <w:rPr>
          <w:rFonts w:ascii="Arial" w:hAnsi="Arial" w:cs="Arial"/>
        </w:rPr>
        <w:t>less than 5 respondents in each cell.</w:t>
      </w:r>
    </w:p>
    <w:p w:rsidR="00F401F0" w:rsidRPr="007C4892" w:rsidRDefault="007C4892" w:rsidP="001D3DF5">
      <w:pPr>
        <w:pStyle w:val="ListParagraph"/>
        <w:numPr>
          <w:ilvl w:val="0"/>
          <w:numId w:val="38"/>
        </w:numPr>
        <w:jc w:val="both"/>
        <w:rPr>
          <w:rFonts w:ascii="Arial" w:hAnsi="Arial" w:cs="Arial"/>
        </w:rPr>
      </w:pPr>
      <w:r w:rsidRPr="007C4892">
        <w:rPr>
          <w:rFonts w:ascii="Arial" w:hAnsi="Arial" w:cs="Arial"/>
        </w:rPr>
        <w:lastRenderedPageBreak/>
        <w:t xml:space="preserve">For the magnitude table, </w:t>
      </w:r>
      <w:r w:rsidR="007825B0">
        <w:rPr>
          <w:rFonts w:ascii="Arial" w:hAnsi="Arial" w:cs="Arial"/>
        </w:rPr>
        <w:t>t</w:t>
      </w:r>
      <w:r w:rsidR="00BC1179" w:rsidRPr="007C4892">
        <w:rPr>
          <w:rFonts w:ascii="Arial" w:hAnsi="Arial" w:cs="Arial"/>
        </w:rPr>
        <w:t xml:space="preserve">he 2,80% dominance rule (see Section 3.1.1) is being applied here as a primary suppression rule. The </w:t>
      </w:r>
      <w:r>
        <w:rPr>
          <w:rFonts w:ascii="Arial" w:hAnsi="Arial" w:cs="Arial"/>
        </w:rPr>
        <w:t>variable</w:t>
      </w:r>
      <w:r w:rsidR="00BC1179" w:rsidRPr="007C4892">
        <w:rPr>
          <w:rFonts w:ascii="Arial" w:hAnsi="Arial" w:cs="Arial"/>
        </w:rPr>
        <w:t xml:space="preserve"> being considered is Earnings aggregated by  Occupation, Sex and County. The application of the dominance rule in this case would mean that any primary cell where two of the respondents contribute more than 80% of the aggregate earnings should be suppressed. </w:t>
      </w:r>
    </w:p>
    <w:p w:rsidR="007C4892" w:rsidRPr="007C4892" w:rsidRDefault="007C4892" w:rsidP="001D3DF5">
      <w:pPr>
        <w:jc w:val="both"/>
        <w:rPr>
          <w:rFonts w:ascii="Arial" w:hAnsi="Arial" w:cs="Arial"/>
          <w:b/>
        </w:rPr>
      </w:pPr>
      <w:r w:rsidRPr="007C4892">
        <w:rPr>
          <w:rFonts w:ascii="Arial" w:hAnsi="Arial" w:cs="Arial"/>
          <w:b/>
        </w:rPr>
        <w:t>Frequency</w:t>
      </w:r>
      <w:r w:rsidR="00595EE7">
        <w:rPr>
          <w:rFonts w:ascii="Arial" w:hAnsi="Arial" w:cs="Arial"/>
          <w:b/>
        </w:rPr>
        <w:t xml:space="preserve"> tabulation</w:t>
      </w:r>
      <w:r w:rsidRPr="007C4892">
        <w:rPr>
          <w:rFonts w:ascii="Arial" w:hAnsi="Arial" w:cs="Arial"/>
          <w:b/>
        </w:rPr>
        <w:t xml:space="preserve"> case.</w:t>
      </w:r>
    </w:p>
    <w:p w:rsidR="007C4892" w:rsidRDefault="00BC1179" w:rsidP="001D3DF5">
      <w:pPr>
        <w:jc w:val="both"/>
        <w:rPr>
          <w:rFonts w:ascii="Arial" w:hAnsi="Arial" w:cs="Arial"/>
        </w:rPr>
      </w:pPr>
      <w:r w:rsidRPr="005E4039">
        <w:rPr>
          <w:rFonts w:ascii="Arial" w:hAnsi="Arial" w:cs="Arial"/>
        </w:rPr>
        <w:t>Firstly, in the Specify Tables dialog box the explanatory var</w:t>
      </w:r>
      <w:r w:rsidR="00145C3F" w:rsidRPr="005E4039">
        <w:rPr>
          <w:rFonts w:ascii="Arial" w:hAnsi="Arial" w:cs="Arial"/>
        </w:rPr>
        <w:t>iables of interest are selec</w:t>
      </w:r>
      <w:r w:rsidR="007C4892">
        <w:rPr>
          <w:rFonts w:ascii="Arial" w:hAnsi="Arial" w:cs="Arial"/>
        </w:rPr>
        <w:t>ted – occupation and age group</w:t>
      </w:r>
      <w:r w:rsidR="00595EE7">
        <w:rPr>
          <w:rFonts w:ascii="Arial" w:hAnsi="Arial" w:cs="Arial"/>
        </w:rPr>
        <w:t xml:space="preserve">. Next, in the “cell items” area of the Specify Tables the &lt;freq&gt; option is specified for the response variable. This tells Tau-Argus that a frequency tabulation is being produced. </w:t>
      </w:r>
      <w:r w:rsidR="007C4892">
        <w:rPr>
          <w:rFonts w:ascii="Arial" w:hAnsi="Arial" w:cs="Arial"/>
        </w:rPr>
        <w:t>(Fig. 4</w:t>
      </w:r>
      <w:r w:rsidR="007C4892" w:rsidRPr="005E4039">
        <w:rPr>
          <w:rFonts w:ascii="Arial" w:hAnsi="Arial" w:cs="Arial"/>
        </w:rPr>
        <w:t>),</w:t>
      </w:r>
      <w:r w:rsidR="007C4892">
        <w:rPr>
          <w:rFonts w:ascii="Arial" w:hAnsi="Arial" w:cs="Arial"/>
        </w:rPr>
        <w:t>.</w:t>
      </w:r>
    </w:p>
    <w:p w:rsidR="007C4892" w:rsidRDefault="00595EE7" w:rsidP="001D3DF5">
      <w:pPr>
        <w:jc w:val="both"/>
        <w:rPr>
          <w:rFonts w:ascii="Arial" w:hAnsi="Arial" w:cs="Arial"/>
        </w:rPr>
      </w:pPr>
      <w:r>
        <w:rPr>
          <w:rFonts w:ascii="Arial" w:hAnsi="Arial" w:cs="Arial"/>
          <w:noProof/>
          <w:lang w:eastAsia="en-IE"/>
        </w:rPr>
        <w:drawing>
          <wp:inline distT="0" distB="0" distL="0" distR="0">
            <wp:extent cx="5734050" cy="228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286000"/>
                    </a:xfrm>
                    <a:prstGeom prst="rect">
                      <a:avLst/>
                    </a:prstGeom>
                    <a:noFill/>
                    <a:ln>
                      <a:noFill/>
                    </a:ln>
                  </pic:spPr>
                </pic:pic>
              </a:graphicData>
            </a:graphic>
          </wp:inline>
        </w:drawing>
      </w:r>
    </w:p>
    <w:p w:rsidR="007C4892" w:rsidRPr="0058634F" w:rsidRDefault="007C4892" w:rsidP="001D3DF5">
      <w:pPr>
        <w:jc w:val="both"/>
        <w:rPr>
          <w:rFonts w:ascii="Arial" w:hAnsi="Arial" w:cs="Arial"/>
          <w:b/>
        </w:rPr>
      </w:pPr>
      <w:r w:rsidRPr="0058634F">
        <w:rPr>
          <w:rFonts w:ascii="Arial" w:hAnsi="Arial" w:cs="Arial"/>
          <w:b/>
        </w:rPr>
        <w:t>Fig. 4 Specification of explanatory</w:t>
      </w:r>
      <w:r w:rsidR="0058634F">
        <w:rPr>
          <w:rFonts w:ascii="Arial" w:hAnsi="Arial" w:cs="Arial"/>
          <w:b/>
        </w:rPr>
        <w:t xml:space="preserve">, </w:t>
      </w:r>
      <w:r w:rsidR="00595EE7" w:rsidRPr="0058634F">
        <w:rPr>
          <w:rFonts w:ascii="Arial" w:hAnsi="Arial" w:cs="Arial"/>
          <w:b/>
        </w:rPr>
        <w:t>response</w:t>
      </w:r>
      <w:r w:rsidRPr="0058634F">
        <w:rPr>
          <w:rFonts w:ascii="Arial" w:hAnsi="Arial" w:cs="Arial"/>
          <w:b/>
        </w:rPr>
        <w:t xml:space="preserve"> variables</w:t>
      </w:r>
      <w:r w:rsidR="00595EE7" w:rsidRPr="0058634F">
        <w:rPr>
          <w:rFonts w:ascii="Arial" w:hAnsi="Arial" w:cs="Arial"/>
          <w:b/>
        </w:rPr>
        <w:t xml:space="preserve"> – frequency tabulation case</w:t>
      </w:r>
    </w:p>
    <w:p w:rsidR="007C4892" w:rsidRDefault="00595EE7" w:rsidP="001D3DF5">
      <w:pPr>
        <w:jc w:val="both"/>
        <w:rPr>
          <w:rFonts w:ascii="Arial" w:hAnsi="Arial" w:cs="Arial"/>
        </w:rPr>
      </w:pPr>
      <w:r>
        <w:rPr>
          <w:rFonts w:ascii="Arial" w:hAnsi="Arial" w:cs="Arial"/>
        </w:rPr>
        <w:t>Next, in the Specify Tables dialog box, the primary suppression rule for frequency tables (the minimum frequency rule is specified). The marked button is pressed to indicate that the table is to be generated using the specified rule.</w:t>
      </w:r>
      <w:r w:rsidR="00BE776C">
        <w:rPr>
          <w:rFonts w:ascii="Arial" w:hAnsi="Arial" w:cs="Arial"/>
        </w:rPr>
        <w:t xml:space="preserve"> “Compute Tables” generates the table.</w:t>
      </w:r>
    </w:p>
    <w:p w:rsidR="00595EE7" w:rsidRDefault="00595EE7" w:rsidP="001D3DF5">
      <w:pPr>
        <w:jc w:val="both"/>
        <w:rPr>
          <w:rFonts w:ascii="Arial" w:hAnsi="Arial" w:cs="Arial"/>
        </w:rPr>
      </w:pPr>
      <w:r>
        <w:rPr>
          <w:rFonts w:ascii="Arial" w:hAnsi="Arial" w:cs="Arial"/>
          <w:b/>
          <w:noProof/>
          <w:lang w:eastAsia="en-IE"/>
        </w:rPr>
        <w:drawing>
          <wp:inline distT="0" distB="0" distL="0" distR="0" wp14:anchorId="6ED92334" wp14:editId="1B28835F">
            <wp:extent cx="5724525" cy="2638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638425"/>
                    </a:xfrm>
                    <a:prstGeom prst="rect">
                      <a:avLst/>
                    </a:prstGeom>
                    <a:noFill/>
                    <a:ln>
                      <a:noFill/>
                    </a:ln>
                  </pic:spPr>
                </pic:pic>
              </a:graphicData>
            </a:graphic>
          </wp:inline>
        </w:drawing>
      </w:r>
    </w:p>
    <w:p w:rsidR="00595EE7" w:rsidRPr="0058634F" w:rsidRDefault="00BE776C" w:rsidP="001D3DF5">
      <w:pPr>
        <w:jc w:val="both"/>
        <w:rPr>
          <w:rFonts w:ascii="Arial" w:hAnsi="Arial" w:cs="Arial"/>
          <w:b/>
        </w:rPr>
      </w:pPr>
      <w:r w:rsidRPr="0058634F">
        <w:rPr>
          <w:rFonts w:ascii="Arial" w:hAnsi="Arial" w:cs="Arial"/>
          <w:b/>
        </w:rPr>
        <w:t>Fig 5. Applying the minimum frequency rule to the table of interest.</w:t>
      </w:r>
    </w:p>
    <w:p w:rsidR="00BE776C" w:rsidRDefault="00BE776C" w:rsidP="001D3DF5">
      <w:pPr>
        <w:jc w:val="both"/>
        <w:rPr>
          <w:rFonts w:ascii="Arial" w:hAnsi="Arial" w:cs="Arial"/>
        </w:rPr>
      </w:pPr>
      <w:r>
        <w:rPr>
          <w:rFonts w:ascii="Arial" w:hAnsi="Arial" w:cs="Arial"/>
        </w:rPr>
        <w:lastRenderedPageBreak/>
        <w:t xml:space="preserve">When preparing the second table (the magnitude table), we would apply the following: </w:t>
      </w:r>
    </w:p>
    <w:p w:rsidR="00BE776C" w:rsidRDefault="00BE776C" w:rsidP="00BE776C">
      <w:pPr>
        <w:pStyle w:val="ListParagraph"/>
        <w:numPr>
          <w:ilvl w:val="0"/>
          <w:numId w:val="39"/>
        </w:numPr>
        <w:jc w:val="both"/>
        <w:rPr>
          <w:rFonts w:ascii="Arial" w:hAnsi="Arial" w:cs="Arial"/>
        </w:rPr>
      </w:pPr>
      <w:r>
        <w:rPr>
          <w:rFonts w:ascii="Arial" w:hAnsi="Arial" w:cs="Arial"/>
        </w:rPr>
        <w:t xml:space="preserve">The variable “earnings” would be specified as the response variable rather than &lt;freq&gt;. (Fig. 6) </w:t>
      </w:r>
    </w:p>
    <w:p w:rsidR="00BE776C" w:rsidRPr="00BE776C" w:rsidRDefault="00BE776C" w:rsidP="00BE776C">
      <w:pPr>
        <w:pStyle w:val="ListParagraph"/>
        <w:jc w:val="both"/>
        <w:rPr>
          <w:rFonts w:ascii="Arial" w:hAnsi="Arial" w:cs="Arial"/>
        </w:rPr>
      </w:pPr>
    </w:p>
    <w:p w:rsidR="00BE776C" w:rsidRDefault="00BE776C" w:rsidP="001D3DF5">
      <w:pPr>
        <w:jc w:val="both"/>
        <w:rPr>
          <w:rFonts w:ascii="Arial" w:hAnsi="Arial" w:cs="Arial"/>
        </w:rPr>
      </w:pPr>
      <w:r>
        <w:rPr>
          <w:rFonts w:ascii="Arial" w:hAnsi="Arial" w:cs="Arial"/>
          <w:noProof/>
          <w:lang w:eastAsia="en-IE"/>
        </w:rPr>
        <w:drawing>
          <wp:inline distT="0" distB="0" distL="0" distR="0">
            <wp:extent cx="5724525" cy="857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857250"/>
                    </a:xfrm>
                    <a:prstGeom prst="rect">
                      <a:avLst/>
                    </a:prstGeom>
                    <a:noFill/>
                    <a:ln>
                      <a:noFill/>
                    </a:ln>
                  </pic:spPr>
                </pic:pic>
              </a:graphicData>
            </a:graphic>
          </wp:inline>
        </w:drawing>
      </w:r>
    </w:p>
    <w:p w:rsidR="00BE776C" w:rsidRPr="0058634F" w:rsidRDefault="00BE776C" w:rsidP="001D3DF5">
      <w:pPr>
        <w:jc w:val="both"/>
        <w:rPr>
          <w:rFonts w:ascii="Arial" w:hAnsi="Arial" w:cs="Arial"/>
          <w:b/>
        </w:rPr>
      </w:pPr>
      <w:r w:rsidRPr="0058634F">
        <w:rPr>
          <w:rFonts w:ascii="Arial" w:hAnsi="Arial" w:cs="Arial"/>
          <w:b/>
        </w:rPr>
        <w:t>Fig. 6 Illustration of “Earnings” variable being specified”.</w:t>
      </w:r>
    </w:p>
    <w:p w:rsidR="00BE776C" w:rsidRDefault="00BE776C" w:rsidP="001D3DF5">
      <w:pPr>
        <w:jc w:val="both"/>
        <w:rPr>
          <w:rFonts w:ascii="Arial" w:hAnsi="Arial" w:cs="Arial"/>
        </w:rPr>
      </w:pPr>
    </w:p>
    <w:p w:rsidR="00BE776C" w:rsidRDefault="00BE776C" w:rsidP="00BE776C">
      <w:pPr>
        <w:pStyle w:val="ListParagraph"/>
        <w:numPr>
          <w:ilvl w:val="0"/>
          <w:numId w:val="39"/>
        </w:numPr>
        <w:jc w:val="both"/>
        <w:rPr>
          <w:rFonts w:ascii="Arial" w:hAnsi="Arial" w:cs="Arial"/>
        </w:rPr>
      </w:pPr>
      <w:r>
        <w:rPr>
          <w:rFonts w:ascii="Arial" w:hAnsi="Arial" w:cs="Arial"/>
        </w:rPr>
        <w:t>The “Dominance Rule” checkbox would be selected – note that this can be applied at the same time as the “Minimum frequency” rule if required – and the values of 2 and 80 would be entered (Fig. 7).</w:t>
      </w:r>
    </w:p>
    <w:p w:rsidR="00BE776C" w:rsidRDefault="00BE776C" w:rsidP="00BE776C">
      <w:pPr>
        <w:jc w:val="both"/>
        <w:rPr>
          <w:rFonts w:ascii="Arial" w:hAnsi="Arial" w:cs="Arial"/>
        </w:rPr>
      </w:pPr>
      <w:r>
        <w:rPr>
          <w:rFonts w:ascii="Arial" w:hAnsi="Arial" w:cs="Arial"/>
          <w:noProof/>
          <w:lang w:eastAsia="en-IE"/>
        </w:rPr>
        <w:drawing>
          <wp:inline distT="0" distB="0" distL="0" distR="0">
            <wp:extent cx="5724525" cy="3257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3257550"/>
                    </a:xfrm>
                    <a:prstGeom prst="rect">
                      <a:avLst/>
                    </a:prstGeom>
                    <a:noFill/>
                    <a:ln>
                      <a:noFill/>
                    </a:ln>
                  </pic:spPr>
                </pic:pic>
              </a:graphicData>
            </a:graphic>
          </wp:inline>
        </w:drawing>
      </w:r>
    </w:p>
    <w:p w:rsidR="00BE776C" w:rsidRPr="0058634F" w:rsidRDefault="00BE776C" w:rsidP="00BE776C">
      <w:pPr>
        <w:jc w:val="both"/>
        <w:rPr>
          <w:rFonts w:ascii="Arial" w:hAnsi="Arial" w:cs="Arial"/>
          <w:b/>
        </w:rPr>
      </w:pPr>
      <w:r w:rsidRPr="0058634F">
        <w:rPr>
          <w:rFonts w:ascii="Arial" w:hAnsi="Arial" w:cs="Arial"/>
          <w:b/>
        </w:rPr>
        <w:t>Fig 7. Illustration of the (2,80) Dominance rule being implemented in Tau-Argus.</w:t>
      </w:r>
    </w:p>
    <w:p w:rsidR="00BE776C" w:rsidRDefault="00BE776C" w:rsidP="001D3DF5">
      <w:pPr>
        <w:jc w:val="both"/>
        <w:rPr>
          <w:rFonts w:ascii="Arial" w:hAnsi="Arial" w:cs="Arial"/>
        </w:rPr>
      </w:pPr>
    </w:p>
    <w:p w:rsidR="007F6AAC" w:rsidRDefault="007F6AAC" w:rsidP="001D3DF5">
      <w:pPr>
        <w:jc w:val="both"/>
        <w:rPr>
          <w:rFonts w:ascii="Arial" w:hAnsi="Arial" w:cs="Arial"/>
        </w:rPr>
      </w:pPr>
      <w:r>
        <w:rPr>
          <w:rFonts w:ascii="Arial" w:hAnsi="Arial" w:cs="Arial"/>
        </w:rPr>
        <w:t xml:space="preserve">The term “Shadow variable” (Fig. 4) refers to the variable which is being used to specify sensitivity. It is usually left blank, indicating that the response variable is the sensitive one. The “Cost variable” specifies the variable used in guiding the secondary disclosure process (in terms of minimising information loss) – by default it is also the response variable (Refer to Methodology if considering alternative options). “Missing = Safe” option means that missing values are assumed to be safe (this is not recommended). </w:t>
      </w:r>
    </w:p>
    <w:p w:rsidR="007F6AAC" w:rsidRDefault="007F6AAC">
      <w:pPr>
        <w:rPr>
          <w:rFonts w:ascii="Arial" w:hAnsi="Arial" w:cs="Arial"/>
        </w:rPr>
      </w:pPr>
      <w:r>
        <w:rPr>
          <w:rFonts w:ascii="Arial" w:hAnsi="Arial" w:cs="Arial"/>
        </w:rPr>
        <w:br w:type="page"/>
      </w:r>
    </w:p>
    <w:p w:rsidR="007C4892" w:rsidRDefault="00BE776C" w:rsidP="00D27110">
      <w:pPr>
        <w:pStyle w:val="Heading3"/>
      </w:pPr>
      <w:bookmarkStart w:id="47" w:name="_Toc527645873"/>
      <w:r>
        <w:lastRenderedPageBreak/>
        <w:t>5.1.</w:t>
      </w:r>
      <w:r w:rsidR="00D27110">
        <w:t>6</w:t>
      </w:r>
      <w:r>
        <w:t xml:space="preserve"> </w:t>
      </w:r>
      <w:r w:rsidR="00D27110">
        <w:t>Applying secondary suppression</w:t>
      </w:r>
      <w:bookmarkEnd w:id="47"/>
    </w:p>
    <w:p w:rsidR="007F6AAC" w:rsidRDefault="007F6AAC" w:rsidP="001D3DF5">
      <w:pPr>
        <w:jc w:val="both"/>
        <w:rPr>
          <w:rFonts w:ascii="Arial" w:hAnsi="Arial" w:cs="Arial"/>
        </w:rPr>
      </w:pPr>
      <w:r>
        <w:rPr>
          <w:rFonts w:ascii="Arial" w:hAnsi="Arial" w:cs="Arial"/>
        </w:rPr>
        <w:t>Tau Argus has now generated the two tables of interest. It has marked in red the cells that are sensitive/disclosive based on the primary suppression rules.</w:t>
      </w:r>
      <w:r w:rsidR="00D27110">
        <w:rPr>
          <w:rFonts w:ascii="Arial" w:hAnsi="Arial" w:cs="Arial"/>
        </w:rPr>
        <w:t xml:space="preserve"> Some of these unsafe cells are shown (Fig. 8 and Fig. 9).</w:t>
      </w:r>
      <w:r w:rsidR="00BD163F">
        <w:rPr>
          <w:rFonts w:ascii="Arial" w:hAnsi="Arial" w:cs="Arial"/>
        </w:rPr>
        <w:t xml:space="preserve"> Secondary suppression is now required. </w:t>
      </w:r>
    </w:p>
    <w:p w:rsidR="007C4892" w:rsidRDefault="00BE776C" w:rsidP="001D3DF5">
      <w:pPr>
        <w:jc w:val="both"/>
        <w:rPr>
          <w:rFonts w:ascii="Arial" w:hAnsi="Arial" w:cs="Arial"/>
        </w:rPr>
      </w:pPr>
      <w:r>
        <w:rPr>
          <w:rFonts w:ascii="Arial" w:hAnsi="Arial" w:cs="Arial"/>
          <w:noProof/>
          <w:lang w:eastAsia="en-IE"/>
        </w:rPr>
        <w:drawing>
          <wp:inline distT="0" distB="0" distL="0" distR="0">
            <wp:extent cx="428625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1828800"/>
                    </a:xfrm>
                    <a:prstGeom prst="rect">
                      <a:avLst/>
                    </a:prstGeom>
                    <a:noFill/>
                    <a:ln>
                      <a:noFill/>
                    </a:ln>
                  </pic:spPr>
                </pic:pic>
              </a:graphicData>
            </a:graphic>
          </wp:inline>
        </w:drawing>
      </w:r>
    </w:p>
    <w:p w:rsidR="00BE776C" w:rsidRPr="0058634F" w:rsidRDefault="007F6AAC" w:rsidP="001D3DF5">
      <w:pPr>
        <w:jc w:val="both"/>
        <w:rPr>
          <w:rFonts w:ascii="Arial" w:hAnsi="Arial" w:cs="Arial"/>
          <w:b/>
        </w:rPr>
      </w:pPr>
      <w:r w:rsidRPr="0058634F">
        <w:rPr>
          <w:rFonts w:ascii="Arial" w:hAnsi="Arial" w:cs="Arial"/>
          <w:b/>
        </w:rPr>
        <w:t>Fig. 8 Output table – frequency example with unsafe cells</w:t>
      </w:r>
    </w:p>
    <w:p w:rsidR="007F6AAC" w:rsidRDefault="00D27110" w:rsidP="001D3DF5">
      <w:pPr>
        <w:jc w:val="both"/>
        <w:rPr>
          <w:rFonts w:ascii="Arial" w:hAnsi="Arial" w:cs="Arial"/>
        </w:rPr>
      </w:pPr>
      <w:r>
        <w:rPr>
          <w:rFonts w:ascii="Arial" w:hAnsi="Arial" w:cs="Arial"/>
          <w:noProof/>
          <w:lang w:eastAsia="en-IE"/>
        </w:rPr>
        <w:drawing>
          <wp:inline distT="0" distB="0" distL="0" distR="0">
            <wp:extent cx="5724525" cy="809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809625"/>
                    </a:xfrm>
                    <a:prstGeom prst="rect">
                      <a:avLst/>
                    </a:prstGeom>
                    <a:noFill/>
                    <a:ln>
                      <a:noFill/>
                    </a:ln>
                  </pic:spPr>
                </pic:pic>
              </a:graphicData>
            </a:graphic>
          </wp:inline>
        </w:drawing>
      </w:r>
    </w:p>
    <w:p w:rsidR="00D27110" w:rsidRPr="0058634F" w:rsidRDefault="00D27110" w:rsidP="001D3DF5">
      <w:pPr>
        <w:jc w:val="both"/>
        <w:rPr>
          <w:rFonts w:ascii="Arial" w:hAnsi="Arial" w:cs="Arial"/>
          <w:b/>
        </w:rPr>
      </w:pPr>
      <w:r w:rsidRPr="0058634F">
        <w:rPr>
          <w:rFonts w:ascii="Arial" w:hAnsi="Arial" w:cs="Arial"/>
          <w:b/>
        </w:rPr>
        <w:t xml:space="preserve">Fig 9. Output table – magnitude example (Earnings  for Occupation x Age Group). </w:t>
      </w:r>
    </w:p>
    <w:p w:rsidR="00D27110" w:rsidRDefault="00D27110" w:rsidP="001D3DF5">
      <w:pPr>
        <w:jc w:val="both"/>
        <w:rPr>
          <w:rFonts w:ascii="Arial" w:hAnsi="Arial" w:cs="Arial"/>
        </w:rPr>
      </w:pPr>
      <w:r>
        <w:rPr>
          <w:rFonts w:ascii="Arial" w:hAnsi="Arial" w:cs="Arial"/>
        </w:rPr>
        <w:t>Next, secondary suppression is applied to each of these tables. The Hypercube, Optimal and M</w:t>
      </w:r>
      <w:r w:rsidR="00BD163F">
        <w:rPr>
          <w:rFonts w:ascii="Arial" w:hAnsi="Arial" w:cs="Arial"/>
        </w:rPr>
        <w:t xml:space="preserve">odular methods can be used here. Actions for treating specific cells are also available. </w:t>
      </w:r>
    </w:p>
    <w:p w:rsidR="00BD163F" w:rsidRDefault="00BD163F" w:rsidP="001D3DF5">
      <w:pPr>
        <w:jc w:val="both"/>
        <w:rPr>
          <w:rFonts w:ascii="Arial" w:hAnsi="Arial" w:cs="Arial"/>
        </w:rPr>
      </w:pPr>
      <w:r>
        <w:rPr>
          <w:rFonts w:ascii="Arial" w:hAnsi="Arial" w:cs="Arial"/>
          <w:noProof/>
          <w:lang w:eastAsia="en-IE"/>
        </w:rPr>
        <w:drawing>
          <wp:inline distT="0" distB="0" distL="0" distR="0">
            <wp:extent cx="2596991" cy="3438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6991" cy="3438525"/>
                    </a:xfrm>
                    <a:prstGeom prst="rect">
                      <a:avLst/>
                    </a:prstGeom>
                    <a:noFill/>
                    <a:ln>
                      <a:noFill/>
                    </a:ln>
                  </pic:spPr>
                </pic:pic>
              </a:graphicData>
            </a:graphic>
          </wp:inline>
        </w:drawing>
      </w:r>
    </w:p>
    <w:p w:rsidR="00BD163F" w:rsidRPr="0058634F" w:rsidRDefault="00BD163F" w:rsidP="001D3DF5">
      <w:pPr>
        <w:jc w:val="both"/>
        <w:rPr>
          <w:rFonts w:ascii="Arial" w:hAnsi="Arial" w:cs="Arial"/>
          <w:b/>
        </w:rPr>
      </w:pPr>
      <w:r w:rsidRPr="0058634F">
        <w:rPr>
          <w:rFonts w:ascii="Arial" w:hAnsi="Arial" w:cs="Arial"/>
          <w:b/>
        </w:rPr>
        <w:t xml:space="preserve">Fig. 10 Cell Status and Secondary Suppression Options in Tau-Argus. </w:t>
      </w:r>
    </w:p>
    <w:p w:rsidR="009B7C71" w:rsidRPr="00A62FB1" w:rsidRDefault="00136CF8" w:rsidP="009B7C71">
      <w:pPr>
        <w:jc w:val="both"/>
        <w:rPr>
          <w:rFonts w:ascii="Arial" w:hAnsi="Arial" w:cs="Arial"/>
        </w:rPr>
      </w:pPr>
      <w:r w:rsidRPr="00A62FB1">
        <w:rPr>
          <w:rFonts w:ascii="Arial" w:hAnsi="Arial" w:cs="Arial"/>
        </w:rPr>
        <w:lastRenderedPageBreak/>
        <w:t xml:space="preserve">We </w:t>
      </w:r>
      <w:r w:rsidR="00F1684C">
        <w:rPr>
          <w:rFonts w:ascii="Arial" w:hAnsi="Arial" w:cs="Arial"/>
        </w:rPr>
        <w:t>consider</w:t>
      </w:r>
      <w:r w:rsidR="00307AED">
        <w:rPr>
          <w:rFonts w:ascii="Arial" w:hAnsi="Arial" w:cs="Arial"/>
        </w:rPr>
        <w:t xml:space="preserve"> the Hypercube option, as </w:t>
      </w:r>
      <w:r w:rsidRPr="00A62FB1">
        <w:rPr>
          <w:rFonts w:ascii="Arial" w:hAnsi="Arial" w:cs="Arial"/>
        </w:rPr>
        <w:t>implemented in Tau Argus using the open source GHMiter method</w:t>
      </w:r>
      <w:r w:rsidR="00307AED">
        <w:rPr>
          <w:rFonts w:ascii="Arial" w:hAnsi="Arial" w:cs="Arial"/>
        </w:rPr>
        <w:t>,</w:t>
      </w:r>
      <w:r w:rsidR="00BD163F" w:rsidRPr="00A62FB1">
        <w:rPr>
          <w:rFonts w:ascii="Arial" w:hAnsi="Arial" w:cs="Arial"/>
        </w:rPr>
        <w:t xml:space="preserve"> and apply it to the primary suppressed magnitude table in Fig. 9. It is recommended that the standard options be used in the GHMITER Specifications Dialog Box (Fig. 10)</w:t>
      </w:r>
      <w:r w:rsidR="007F478E" w:rsidRPr="00A62FB1">
        <w:rPr>
          <w:rFonts w:ascii="Arial" w:hAnsi="Arial" w:cs="Arial"/>
        </w:rPr>
        <w:t xml:space="preserve"> which is brought up when the Hypercube option is selected. Note that Hypercube may not run correctly for very large tables.</w:t>
      </w:r>
      <w:r w:rsidR="009B7C71" w:rsidRPr="00A62FB1">
        <w:rPr>
          <w:rFonts w:ascii="Arial" w:hAnsi="Arial" w:cs="Arial"/>
        </w:rPr>
        <w:t xml:space="preserve"> Once the process has run successfully, the dialog box in Fig. 12 is generated. We now see that numerous cells have been suppressed via secondary suppression and marked in blue (Fig. 13)</w:t>
      </w:r>
    </w:p>
    <w:p w:rsidR="00BD163F" w:rsidRDefault="007F478E" w:rsidP="00136CF8">
      <w:pPr>
        <w:jc w:val="both"/>
      </w:pPr>
      <w:r>
        <w:rPr>
          <w:noProof/>
          <w:lang w:eastAsia="en-IE"/>
        </w:rPr>
        <w:drawing>
          <wp:inline distT="0" distB="0" distL="0" distR="0">
            <wp:extent cx="3752850" cy="2962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2962275"/>
                    </a:xfrm>
                    <a:prstGeom prst="rect">
                      <a:avLst/>
                    </a:prstGeom>
                    <a:noFill/>
                    <a:ln>
                      <a:noFill/>
                    </a:ln>
                  </pic:spPr>
                </pic:pic>
              </a:graphicData>
            </a:graphic>
          </wp:inline>
        </w:drawing>
      </w:r>
    </w:p>
    <w:p w:rsidR="007F478E" w:rsidRPr="0058634F" w:rsidRDefault="007F478E" w:rsidP="00136CF8">
      <w:pPr>
        <w:jc w:val="both"/>
        <w:rPr>
          <w:rFonts w:ascii="Arial" w:hAnsi="Arial" w:cs="Arial"/>
          <w:b/>
        </w:rPr>
      </w:pPr>
      <w:r w:rsidRPr="0058634F">
        <w:rPr>
          <w:rFonts w:ascii="Arial" w:hAnsi="Arial" w:cs="Arial"/>
          <w:b/>
        </w:rPr>
        <w:t>Fig. 11 GHMiter specifications for running Hypercube.</w:t>
      </w:r>
    </w:p>
    <w:p w:rsidR="007F478E" w:rsidRDefault="007F478E" w:rsidP="00136CF8">
      <w:pPr>
        <w:jc w:val="both"/>
      </w:pPr>
      <w:r>
        <w:rPr>
          <w:noProof/>
          <w:lang w:eastAsia="en-IE"/>
        </w:rPr>
        <w:drawing>
          <wp:inline distT="0" distB="0" distL="0" distR="0" wp14:anchorId="7175DECD" wp14:editId="51F15B88">
            <wp:extent cx="2847975" cy="1333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1333500"/>
                    </a:xfrm>
                    <a:prstGeom prst="rect">
                      <a:avLst/>
                    </a:prstGeom>
                    <a:noFill/>
                    <a:ln>
                      <a:noFill/>
                    </a:ln>
                  </pic:spPr>
                </pic:pic>
              </a:graphicData>
            </a:graphic>
          </wp:inline>
        </w:drawing>
      </w:r>
    </w:p>
    <w:p w:rsidR="007825B0" w:rsidRPr="0058634F" w:rsidRDefault="007825B0" w:rsidP="00136CF8">
      <w:pPr>
        <w:jc w:val="both"/>
        <w:rPr>
          <w:rFonts w:ascii="Arial" w:hAnsi="Arial" w:cs="Arial"/>
          <w:b/>
        </w:rPr>
      </w:pPr>
      <w:r w:rsidRPr="0058634F">
        <w:rPr>
          <w:rFonts w:ascii="Arial" w:hAnsi="Arial" w:cs="Arial"/>
          <w:b/>
        </w:rPr>
        <w:t>Fig. 12 Dialog box indicating that the hypercube process has been completed.</w:t>
      </w:r>
    </w:p>
    <w:p w:rsidR="007825B0" w:rsidRDefault="007825B0" w:rsidP="00136CF8">
      <w:pPr>
        <w:jc w:val="both"/>
      </w:pPr>
      <w:r>
        <w:rPr>
          <w:noProof/>
          <w:lang w:eastAsia="en-IE"/>
        </w:rPr>
        <w:drawing>
          <wp:inline distT="0" distB="0" distL="0" distR="0">
            <wp:extent cx="4114800" cy="1724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1724025"/>
                    </a:xfrm>
                    <a:prstGeom prst="rect">
                      <a:avLst/>
                    </a:prstGeom>
                    <a:noFill/>
                    <a:ln>
                      <a:noFill/>
                    </a:ln>
                  </pic:spPr>
                </pic:pic>
              </a:graphicData>
            </a:graphic>
          </wp:inline>
        </w:drawing>
      </w:r>
    </w:p>
    <w:p w:rsidR="00BD163F" w:rsidRPr="0058634F" w:rsidRDefault="009B7C71" w:rsidP="00136CF8">
      <w:pPr>
        <w:jc w:val="both"/>
        <w:rPr>
          <w:rFonts w:ascii="Arial" w:hAnsi="Arial" w:cs="Arial"/>
          <w:b/>
        </w:rPr>
      </w:pPr>
      <w:r w:rsidRPr="0058634F">
        <w:rPr>
          <w:rFonts w:ascii="Arial" w:hAnsi="Arial" w:cs="Arial"/>
          <w:b/>
        </w:rPr>
        <w:t xml:space="preserve">Fig. 13 Examples of suppressed records marked in blue. </w:t>
      </w:r>
    </w:p>
    <w:p w:rsidR="00BD163F" w:rsidRDefault="00F1684C" w:rsidP="00136CF8">
      <w:pPr>
        <w:jc w:val="both"/>
        <w:rPr>
          <w:rFonts w:ascii="Arial" w:hAnsi="Arial" w:cs="Arial"/>
        </w:rPr>
      </w:pPr>
      <w:r w:rsidRPr="00F1684C">
        <w:rPr>
          <w:rFonts w:ascii="Arial" w:hAnsi="Arial" w:cs="Arial"/>
        </w:rPr>
        <w:lastRenderedPageBreak/>
        <w:t xml:space="preserve">A significant advantage of Tau-Argus is the ability to audit/examine the results of the secondary suppression to determine if the results are safe. </w:t>
      </w:r>
      <w:r w:rsidR="00A62FB1" w:rsidRPr="00A62FB1">
        <w:rPr>
          <w:rFonts w:ascii="Arial" w:hAnsi="Arial" w:cs="Arial"/>
        </w:rPr>
        <w:t>The next step is to run the “audit” function on the data. This ensures that the resulting output is safe and that there is now no possibility of exact or partial disclosure. The “Audit” button in Fig. 10 is sel</w:t>
      </w:r>
      <w:r w:rsidR="00A62FB1">
        <w:rPr>
          <w:rFonts w:ascii="Arial" w:hAnsi="Arial" w:cs="Arial"/>
        </w:rPr>
        <w:t xml:space="preserve">ected. </w:t>
      </w:r>
      <w:r>
        <w:rPr>
          <w:rFonts w:ascii="Arial" w:hAnsi="Arial" w:cs="Arial"/>
        </w:rPr>
        <w:t>Auditing</w:t>
      </w:r>
      <w:r w:rsidRPr="00F1684C">
        <w:rPr>
          <w:rFonts w:ascii="Arial" w:hAnsi="Arial" w:cs="Arial"/>
        </w:rPr>
        <w:t xml:space="preserve"> generates two items of output, an extensive report (which can be exported) and a simple summary of the auditing process.</w:t>
      </w:r>
      <w:r>
        <w:rPr>
          <w:rFonts w:ascii="Arial" w:hAnsi="Arial" w:cs="Arial"/>
        </w:rPr>
        <w:t xml:space="preserve"> Fig 14 shows the summary of the audit process. </w:t>
      </w:r>
      <w:r w:rsidRPr="00F1684C">
        <w:rPr>
          <w:rFonts w:ascii="Arial" w:hAnsi="Arial" w:cs="Arial"/>
        </w:rPr>
        <w:t xml:space="preserve"> </w:t>
      </w:r>
      <w:r w:rsidR="00EC6EFE">
        <w:rPr>
          <w:rFonts w:ascii="Arial" w:hAnsi="Arial" w:cs="Arial"/>
        </w:rPr>
        <w:t>Ideally, the audit process should indicate that neither exact or partial disclosure is possible. However, if there is a different result, then it is more important that there is zero cells</w:t>
      </w:r>
      <w:r w:rsidR="00307AED">
        <w:rPr>
          <w:rFonts w:ascii="Arial" w:hAnsi="Arial" w:cs="Arial"/>
        </w:rPr>
        <w:t xml:space="preserve"> that can be exactly disclosed, </w:t>
      </w:r>
      <w:r w:rsidR="00EC6EFE">
        <w:rPr>
          <w:rFonts w:ascii="Arial" w:hAnsi="Arial" w:cs="Arial"/>
        </w:rPr>
        <w:t xml:space="preserve">since </w:t>
      </w:r>
      <w:r w:rsidR="00FD6667">
        <w:rPr>
          <w:rFonts w:ascii="Arial" w:hAnsi="Arial" w:cs="Arial"/>
        </w:rPr>
        <w:t>there is a significant risk of primary disclosure otherwise</w:t>
      </w:r>
      <w:r w:rsidR="00EC6EFE">
        <w:rPr>
          <w:rFonts w:ascii="Arial" w:hAnsi="Arial" w:cs="Arial"/>
        </w:rPr>
        <w:t xml:space="preserve">. </w:t>
      </w:r>
    </w:p>
    <w:p w:rsidR="00A62FB1" w:rsidRDefault="00EC6EFE" w:rsidP="00136CF8">
      <w:pPr>
        <w:jc w:val="both"/>
        <w:rPr>
          <w:rFonts w:ascii="Arial" w:hAnsi="Arial" w:cs="Arial"/>
        </w:rPr>
      </w:pPr>
      <w:r>
        <w:rPr>
          <w:rFonts w:ascii="Arial" w:hAnsi="Arial" w:cs="Arial"/>
          <w:noProof/>
          <w:lang w:eastAsia="en-IE"/>
        </w:rPr>
        <w:drawing>
          <wp:inline distT="0" distB="0" distL="0" distR="0">
            <wp:extent cx="2838450"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8450" cy="1285875"/>
                    </a:xfrm>
                    <a:prstGeom prst="rect">
                      <a:avLst/>
                    </a:prstGeom>
                    <a:noFill/>
                    <a:ln>
                      <a:noFill/>
                    </a:ln>
                  </pic:spPr>
                </pic:pic>
              </a:graphicData>
            </a:graphic>
          </wp:inline>
        </w:drawing>
      </w:r>
    </w:p>
    <w:p w:rsidR="00EC6EFE" w:rsidRDefault="00EC6EFE" w:rsidP="00EC6EFE">
      <w:pPr>
        <w:jc w:val="both"/>
        <w:rPr>
          <w:b/>
        </w:rPr>
      </w:pPr>
      <w:r>
        <w:rPr>
          <w:b/>
        </w:rPr>
        <w:t xml:space="preserve">Fig. 14 Demonstration of successful auditing of the synthetic dataset. </w:t>
      </w:r>
    </w:p>
    <w:p w:rsidR="00EC6EFE" w:rsidRPr="00FD6667" w:rsidRDefault="00EC6EFE" w:rsidP="00EC6EFE">
      <w:pPr>
        <w:jc w:val="both"/>
        <w:rPr>
          <w:rFonts w:ascii="Arial" w:hAnsi="Arial" w:cs="Arial"/>
        </w:rPr>
      </w:pPr>
      <w:r w:rsidRPr="00FD6667">
        <w:rPr>
          <w:rFonts w:ascii="Arial" w:hAnsi="Arial" w:cs="Arial"/>
        </w:rPr>
        <w:t xml:space="preserve">The menu option &gt;Output&gt;Save Table can now produce a version of this aggregate table including both primary and secondary suppressions (Fig. 15), and the resulting Safe table can be viewed (Fig. 16). </w:t>
      </w:r>
      <w:r w:rsidR="00FD6667" w:rsidRPr="00FD6667">
        <w:rPr>
          <w:rFonts w:ascii="Arial" w:hAnsi="Arial" w:cs="Arial"/>
        </w:rPr>
        <w:t>It is often simplest to save tables as .csv.</w:t>
      </w:r>
      <w:r w:rsidR="00FD6667">
        <w:rPr>
          <w:rFonts w:ascii="Arial" w:hAnsi="Arial" w:cs="Arial"/>
        </w:rPr>
        <w:t xml:space="preserve"> The cell highlighted in red is an example of a primary suppressed cell, while the blue cell is a secondary suppressed one.</w:t>
      </w:r>
      <w:r w:rsidR="00C74168">
        <w:rPr>
          <w:rFonts w:ascii="Arial" w:hAnsi="Arial" w:cs="Arial"/>
        </w:rPr>
        <w:t xml:space="preserve"> An output report is also generated. </w:t>
      </w:r>
    </w:p>
    <w:p w:rsidR="00FD6667" w:rsidRDefault="00FD6667" w:rsidP="00EC6EFE">
      <w:pPr>
        <w:jc w:val="both"/>
      </w:pPr>
      <w:r>
        <w:rPr>
          <w:noProof/>
          <w:lang w:eastAsia="en-IE"/>
        </w:rPr>
        <w:drawing>
          <wp:inline distT="0" distB="0" distL="0" distR="0">
            <wp:extent cx="3652308" cy="38671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2806" cy="3867678"/>
                    </a:xfrm>
                    <a:prstGeom prst="rect">
                      <a:avLst/>
                    </a:prstGeom>
                    <a:noFill/>
                    <a:ln>
                      <a:noFill/>
                    </a:ln>
                  </pic:spPr>
                </pic:pic>
              </a:graphicData>
            </a:graphic>
          </wp:inline>
        </w:drawing>
      </w:r>
    </w:p>
    <w:p w:rsidR="00FD6667" w:rsidRPr="0058634F" w:rsidRDefault="00FD6667" w:rsidP="00EC6EFE">
      <w:pPr>
        <w:jc w:val="both"/>
        <w:rPr>
          <w:b/>
        </w:rPr>
      </w:pPr>
      <w:r w:rsidRPr="0058634F">
        <w:rPr>
          <w:b/>
        </w:rPr>
        <w:t>Fig 15. Save Table Dialog Box</w:t>
      </w:r>
    </w:p>
    <w:p w:rsidR="00FD6667" w:rsidRDefault="00FD6667" w:rsidP="00EC6EFE">
      <w:pPr>
        <w:jc w:val="both"/>
      </w:pPr>
      <w:r>
        <w:rPr>
          <w:noProof/>
          <w:lang w:eastAsia="en-IE"/>
        </w:rPr>
        <w:lastRenderedPageBreak/>
        <w:drawing>
          <wp:inline distT="0" distB="0" distL="0" distR="0">
            <wp:extent cx="5724525" cy="942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942975"/>
                    </a:xfrm>
                    <a:prstGeom prst="rect">
                      <a:avLst/>
                    </a:prstGeom>
                    <a:noFill/>
                    <a:ln>
                      <a:noFill/>
                    </a:ln>
                  </pic:spPr>
                </pic:pic>
              </a:graphicData>
            </a:graphic>
          </wp:inline>
        </w:drawing>
      </w:r>
    </w:p>
    <w:p w:rsidR="00EC6EFE" w:rsidRPr="006448FD" w:rsidRDefault="00FD6667" w:rsidP="00EC6EFE">
      <w:pPr>
        <w:jc w:val="both"/>
        <w:rPr>
          <w:b/>
        </w:rPr>
      </w:pPr>
      <w:r w:rsidRPr="006448FD">
        <w:rPr>
          <w:b/>
        </w:rPr>
        <w:t xml:space="preserve">Fig. 16 Illustration of suppressed (safe) output table generated by Hypercube process. </w:t>
      </w:r>
    </w:p>
    <w:p w:rsidR="00EC6EFE" w:rsidRPr="00A62FB1" w:rsidRDefault="00C74168" w:rsidP="00136CF8">
      <w:pPr>
        <w:jc w:val="both"/>
        <w:rPr>
          <w:rFonts w:ascii="Arial" w:hAnsi="Arial" w:cs="Arial"/>
        </w:rPr>
      </w:pPr>
      <w:r>
        <w:rPr>
          <w:rFonts w:ascii="Arial" w:hAnsi="Arial" w:cs="Arial"/>
        </w:rPr>
        <w:t xml:space="preserve">If the user wishes to examine various options, then they can simply select the “Undo suppress” button in Fig. 10 after running each method and then select an alternative method. </w:t>
      </w:r>
    </w:p>
    <w:p w:rsidR="00C74168" w:rsidRDefault="00C74168" w:rsidP="007528B8"/>
    <w:p w:rsidR="009535F1" w:rsidRDefault="009535F1">
      <w:pPr>
        <w:rPr>
          <w:rFonts w:asciiTheme="majorHAnsi" w:eastAsiaTheme="majorEastAsia" w:hAnsiTheme="majorHAnsi" w:cstheme="majorBidi"/>
          <w:b/>
          <w:bCs/>
          <w:color w:val="4F81BD" w:themeColor="accent1"/>
          <w:sz w:val="26"/>
          <w:szCs w:val="26"/>
        </w:rPr>
      </w:pPr>
      <w:r>
        <w:br w:type="page"/>
      </w:r>
    </w:p>
    <w:p w:rsidR="009836C9" w:rsidRDefault="009836C9" w:rsidP="008C6435">
      <w:pPr>
        <w:pStyle w:val="Heading2"/>
      </w:pPr>
      <w:bookmarkStart w:id="48" w:name="_Toc527645874"/>
      <w:r>
        <w:lastRenderedPageBreak/>
        <w:t>5.</w:t>
      </w:r>
      <w:r w:rsidR="00A57D15">
        <w:t>2</w:t>
      </w:r>
      <w:r>
        <w:t xml:space="preserve"> Demonstration of primary and secondary suppression using R</w:t>
      </w:r>
      <w:bookmarkEnd w:id="48"/>
    </w:p>
    <w:p w:rsidR="009A6A3D" w:rsidRPr="006448FD" w:rsidRDefault="009A6A3D" w:rsidP="009535F1">
      <w:pPr>
        <w:jc w:val="both"/>
        <w:rPr>
          <w:rFonts w:ascii="Arial" w:hAnsi="Arial" w:cs="Arial"/>
        </w:rPr>
      </w:pPr>
      <w:r w:rsidRPr="006448FD">
        <w:rPr>
          <w:rFonts w:ascii="Arial" w:hAnsi="Arial" w:cs="Arial"/>
        </w:rPr>
        <w:t xml:space="preserve">For analysing R, </w:t>
      </w:r>
      <w:r w:rsidR="009535F1">
        <w:rPr>
          <w:rFonts w:ascii="Arial" w:hAnsi="Arial" w:cs="Arial"/>
        </w:rPr>
        <w:t>the same dataset as in section 5.1 was examined.</w:t>
      </w:r>
      <w:r w:rsidRPr="006448FD">
        <w:rPr>
          <w:rFonts w:ascii="Arial" w:hAnsi="Arial" w:cs="Arial"/>
        </w:rPr>
        <w:t xml:space="preserve"> Primary and secondary suppression were then carried out. </w:t>
      </w:r>
    </w:p>
    <w:p w:rsidR="009A6A3D" w:rsidRPr="006448FD" w:rsidRDefault="009A6A3D" w:rsidP="009A6A3D">
      <w:pPr>
        <w:jc w:val="both"/>
        <w:rPr>
          <w:rFonts w:ascii="Arial" w:hAnsi="Arial" w:cs="Arial"/>
        </w:rPr>
      </w:pPr>
      <w:r w:rsidRPr="006448FD">
        <w:rPr>
          <w:rFonts w:ascii="Arial" w:hAnsi="Arial" w:cs="Arial"/>
        </w:rPr>
        <w:t>Here, we wish to examine if tables produced from this dataset may require primary and secondary suppression, and, if so, apply these operations via Tau-Argus. The following steps are carried out.</w:t>
      </w:r>
    </w:p>
    <w:p w:rsidR="009A6A3D" w:rsidRPr="00D24CF9" w:rsidRDefault="009A6A3D" w:rsidP="009A6A3D">
      <w:pPr>
        <w:pStyle w:val="Heading3"/>
        <w:jc w:val="both"/>
        <w:rPr>
          <w:rFonts w:cs="Arial"/>
        </w:rPr>
      </w:pPr>
      <w:bookmarkStart w:id="49" w:name="_Toc527645875"/>
      <w:r w:rsidRPr="00D24CF9">
        <w:rPr>
          <w:rFonts w:cs="Arial"/>
        </w:rPr>
        <w:t>5.2.1 R File Structures</w:t>
      </w:r>
      <w:bookmarkEnd w:id="49"/>
    </w:p>
    <w:p w:rsidR="009A6A3D" w:rsidRPr="006448FD" w:rsidRDefault="009A6A3D" w:rsidP="009A6A3D">
      <w:pPr>
        <w:jc w:val="both"/>
        <w:rPr>
          <w:rFonts w:ascii="Arial" w:hAnsi="Arial" w:cs="Arial"/>
        </w:rPr>
      </w:pPr>
      <w:r w:rsidRPr="006448FD">
        <w:rPr>
          <w:rFonts w:ascii="Arial" w:hAnsi="Arial" w:cs="Arial"/>
        </w:rPr>
        <w:t>R sdcTable requires that the tabular structure of the dataset, including any hierarchical relationships is specified. sdcTable is somewhat rigid in that even for datasets such as SYNTH2 where there are no hierarchical relationships, an overall “Total” column must be created. So, for each of the four categorical variables, a .csv file was created containing the necessary variable information. Table 9 illustrates the structure of the file – no header an</w:t>
      </w:r>
      <w:r w:rsidR="00307AED">
        <w:rPr>
          <w:rFonts w:ascii="Arial" w:hAnsi="Arial" w:cs="Arial"/>
        </w:rPr>
        <w:t xml:space="preserve">d no character/string markings, as </w:t>
      </w:r>
      <w:r w:rsidRPr="006448FD">
        <w:rPr>
          <w:rFonts w:ascii="Arial" w:hAnsi="Arial" w:cs="Arial"/>
        </w:rPr>
        <w:t>the</w:t>
      </w:r>
      <w:r w:rsidR="00307AED">
        <w:rPr>
          <w:rFonts w:ascii="Arial" w:hAnsi="Arial" w:cs="Arial"/>
        </w:rPr>
        <w:t>se are added automatically in R</w:t>
      </w:r>
      <w:r w:rsidRPr="006448FD">
        <w:rPr>
          <w:rFonts w:ascii="Arial" w:hAnsi="Arial" w:cs="Arial"/>
        </w:rPr>
        <w:t xml:space="preserve">. The single @ sign indicates the highest level of the hierarchy. This logic is easily extended to model hierarchical behaviour. </w:t>
      </w:r>
    </w:p>
    <w:tbl>
      <w:tblPr>
        <w:tblW w:w="1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9A6A3D" w:rsidRPr="009A6A3D" w:rsidTr="00F40D09">
        <w:trPr>
          <w:trHeight w:val="300"/>
        </w:trPr>
        <w:tc>
          <w:tcPr>
            <w:tcW w:w="960" w:type="dxa"/>
            <w:shd w:val="clear" w:color="auto" w:fill="auto"/>
            <w:noWrap/>
            <w:vAlign w:val="bottom"/>
            <w:hideMark/>
          </w:tcPr>
          <w:p w:rsidR="009A6A3D" w:rsidRPr="009A6A3D" w:rsidRDefault="009A6A3D" w:rsidP="009A6A3D">
            <w:pPr>
              <w:spacing w:after="0" w:line="240" w:lineRule="auto"/>
              <w:rPr>
                <w:rFonts w:ascii="Calibri" w:eastAsia="Times New Roman" w:hAnsi="Calibri" w:cs="Calibri"/>
                <w:color w:val="000000"/>
                <w:lang w:eastAsia="en-IE"/>
              </w:rPr>
            </w:pPr>
            <w:r w:rsidRPr="009A6A3D">
              <w:rPr>
                <w:rFonts w:ascii="Calibri" w:eastAsia="Times New Roman" w:hAnsi="Calibri" w:cs="Calibri"/>
                <w:color w:val="000000"/>
                <w:lang w:eastAsia="en-IE"/>
              </w:rPr>
              <w:t>@</w:t>
            </w:r>
          </w:p>
        </w:tc>
        <w:tc>
          <w:tcPr>
            <w:tcW w:w="960" w:type="dxa"/>
            <w:shd w:val="clear" w:color="auto" w:fill="auto"/>
            <w:noWrap/>
            <w:vAlign w:val="bottom"/>
            <w:hideMark/>
          </w:tcPr>
          <w:p w:rsidR="009A6A3D" w:rsidRPr="009A6A3D" w:rsidRDefault="009A6A3D" w:rsidP="009A6A3D">
            <w:pPr>
              <w:spacing w:after="0" w:line="240" w:lineRule="auto"/>
              <w:rPr>
                <w:rFonts w:ascii="Calibri" w:eastAsia="Times New Roman" w:hAnsi="Calibri" w:cs="Calibri"/>
                <w:color w:val="000000"/>
                <w:lang w:eastAsia="en-IE"/>
              </w:rPr>
            </w:pPr>
            <w:r w:rsidRPr="009A6A3D">
              <w:rPr>
                <w:rFonts w:ascii="Calibri" w:eastAsia="Times New Roman" w:hAnsi="Calibri" w:cs="Calibri"/>
                <w:color w:val="000000"/>
                <w:lang w:eastAsia="en-IE"/>
              </w:rPr>
              <w:t>Total</w:t>
            </w:r>
          </w:p>
        </w:tc>
      </w:tr>
      <w:tr w:rsidR="009A6A3D" w:rsidRPr="009A6A3D" w:rsidTr="00F40D09">
        <w:trPr>
          <w:trHeight w:val="300"/>
        </w:trPr>
        <w:tc>
          <w:tcPr>
            <w:tcW w:w="960" w:type="dxa"/>
            <w:shd w:val="clear" w:color="auto" w:fill="auto"/>
            <w:noWrap/>
            <w:vAlign w:val="bottom"/>
            <w:hideMark/>
          </w:tcPr>
          <w:p w:rsidR="009A6A3D" w:rsidRPr="009A6A3D" w:rsidRDefault="009A6A3D" w:rsidP="009A6A3D">
            <w:pPr>
              <w:spacing w:after="0" w:line="240" w:lineRule="auto"/>
              <w:rPr>
                <w:rFonts w:ascii="Calibri" w:eastAsia="Times New Roman" w:hAnsi="Calibri" w:cs="Calibri"/>
                <w:color w:val="000000"/>
                <w:lang w:eastAsia="en-IE"/>
              </w:rPr>
            </w:pPr>
            <w:r w:rsidRPr="009A6A3D">
              <w:rPr>
                <w:rFonts w:ascii="Calibri" w:eastAsia="Times New Roman" w:hAnsi="Calibri" w:cs="Calibri"/>
                <w:color w:val="000000"/>
                <w:lang w:eastAsia="en-IE"/>
              </w:rPr>
              <w:t>@@</w:t>
            </w:r>
          </w:p>
        </w:tc>
        <w:tc>
          <w:tcPr>
            <w:tcW w:w="960" w:type="dxa"/>
            <w:shd w:val="clear" w:color="auto" w:fill="auto"/>
            <w:noWrap/>
            <w:vAlign w:val="bottom"/>
            <w:hideMark/>
          </w:tcPr>
          <w:p w:rsidR="009A6A3D" w:rsidRPr="009A6A3D" w:rsidRDefault="009A6A3D" w:rsidP="009A6A3D">
            <w:pPr>
              <w:spacing w:after="0" w:line="240" w:lineRule="auto"/>
              <w:jc w:val="right"/>
              <w:rPr>
                <w:rFonts w:ascii="Calibri" w:eastAsia="Times New Roman" w:hAnsi="Calibri" w:cs="Calibri"/>
                <w:color w:val="000000"/>
                <w:lang w:eastAsia="en-IE"/>
              </w:rPr>
            </w:pPr>
            <w:r w:rsidRPr="009A6A3D">
              <w:rPr>
                <w:rFonts w:ascii="Calibri" w:eastAsia="Times New Roman" w:hAnsi="Calibri" w:cs="Calibri"/>
                <w:color w:val="000000"/>
                <w:lang w:eastAsia="en-IE"/>
              </w:rPr>
              <w:t>9</w:t>
            </w:r>
          </w:p>
        </w:tc>
      </w:tr>
      <w:tr w:rsidR="009A6A3D" w:rsidRPr="009A6A3D" w:rsidTr="00F40D09">
        <w:trPr>
          <w:trHeight w:val="300"/>
        </w:trPr>
        <w:tc>
          <w:tcPr>
            <w:tcW w:w="960" w:type="dxa"/>
            <w:shd w:val="clear" w:color="auto" w:fill="auto"/>
            <w:noWrap/>
            <w:vAlign w:val="bottom"/>
            <w:hideMark/>
          </w:tcPr>
          <w:p w:rsidR="009A6A3D" w:rsidRPr="009A6A3D" w:rsidRDefault="009A6A3D" w:rsidP="009A6A3D">
            <w:pPr>
              <w:spacing w:after="0" w:line="240" w:lineRule="auto"/>
              <w:rPr>
                <w:rFonts w:ascii="Calibri" w:eastAsia="Times New Roman" w:hAnsi="Calibri" w:cs="Calibri"/>
                <w:color w:val="000000"/>
                <w:lang w:eastAsia="en-IE"/>
              </w:rPr>
            </w:pPr>
            <w:r w:rsidRPr="009A6A3D">
              <w:rPr>
                <w:rFonts w:ascii="Calibri" w:eastAsia="Times New Roman" w:hAnsi="Calibri" w:cs="Calibri"/>
                <w:color w:val="000000"/>
                <w:lang w:eastAsia="en-IE"/>
              </w:rPr>
              <w:t>@@</w:t>
            </w:r>
          </w:p>
        </w:tc>
        <w:tc>
          <w:tcPr>
            <w:tcW w:w="960" w:type="dxa"/>
            <w:shd w:val="clear" w:color="auto" w:fill="auto"/>
            <w:noWrap/>
            <w:vAlign w:val="bottom"/>
            <w:hideMark/>
          </w:tcPr>
          <w:p w:rsidR="009A6A3D" w:rsidRPr="009A6A3D" w:rsidRDefault="009A6A3D" w:rsidP="009A6A3D">
            <w:pPr>
              <w:spacing w:after="0" w:line="240" w:lineRule="auto"/>
              <w:jc w:val="right"/>
              <w:rPr>
                <w:rFonts w:ascii="Calibri" w:eastAsia="Times New Roman" w:hAnsi="Calibri" w:cs="Calibri"/>
                <w:color w:val="000000"/>
                <w:lang w:eastAsia="en-IE"/>
              </w:rPr>
            </w:pPr>
            <w:r w:rsidRPr="009A6A3D">
              <w:rPr>
                <w:rFonts w:ascii="Calibri" w:eastAsia="Times New Roman" w:hAnsi="Calibri" w:cs="Calibri"/>
                <w:color w:val="000000"/>
                <w:lang w:eastAsia="en-IE"/>
              </w:rPr>
              <w:t>1</w:t>
            </w:r>
          </w:p>
        </w:tc>
      </w:tr>
      <w:tr w:rsidR="009A6A3D" w:rsidRPr="009A6A3D" w:rsidTr="00F40D09">
        <w:trPr>
          <w:trHeight w:val="300"/>
        </w:trPr>
        <w:tc>
          <w:tcPr>
            <w:tcW w:w="960" w:type="dxa"/>
            <w:shd w:val="clear" w:color="auto" w:fill="auto"/>
            <w:noWrap/>
            <w:vAlign w:val="bottom"/>
            <w:hideMark/>
          </w:tcPr>
          <w:p w:rsidR="009A6A3D" w:rsidRPr="009A6A3D" w:rsidRDefault="009A6A3D" w:rsidP="009A6A3D">
            <w:pPr>
              <w:spacing w:after="0" w:line="240" w:lineRule="auto"/>
              <w:rPr>
                <w:rFonts w:ascii="Calibri" w:eastAsia="Times New Roman" w:hAnsi="Calibri" w:cs="Calibri"/>
                <w:color w:val="000000"/>
                <w:lang w:eastAsia="en-IE"/>
              </w:rPr>
            </w:pPr>
            <w:r w:rsidRPr="009A6A3D">
              <w:rPr>
                <w:rFonts w:ascii="Calibri" w:eastAsia="Times New Roman" w:hAnsi="Calibri" w:cs="Calibri"/>
                <w:color w:val="000000"/>
                <w:lang w:eastAsia="en-IE"/>
              </w:rPr>
              <w:t>@@</w:t>
            </w:r>
          </w:p>
        </w:tc>
        <w:tc>
          <w:tcPr>
            <w:tcW w:w="960" w:type="dxa"/>
            <w:shd w:val="clear" w:color="auto" w:fill="auto"/>
            <w:noWrap/>
            <w:vAlign w:val="bottom"/>
            <w:hideMark/>
          </w:tcPr>
          <w:p w:rsidR="009A6A3D" w:rsidRPr="009A6A3D" w:rsidRDefault="009A6A3D" w:rsidP="009A6A3D">
            <w:pPr>
              <w:spacing w:after="0" w:line="240" w:lineRule="auto"/>
              <w:jc w:val="right"/>
              <w:rPr>
                <w:rFonts w:ascii="Calibri" w:eastAsia="Times New Roman" w:hAnsi="Calibri" w:cs="Calibri"/>
                <w:color w:val="000000"/>
                <w:lang w:eastAsia="en-IE"/>
              </w:rPr>
            </w:pPr>
            <w:r w:rsidRPr="009A6A3D">
              <w:rPr>
                <w:rFonts w:ascii="Calibri" w:eastAsia="Times New Roman" w:hAnsi="Calibri" w:cs="Calibri"/>
                <w:color w:val="000000"/>
                <w:lang w:eastAsia="en-IE"/>
              </w:rPr>
              <w:t>5</w:t>
            </w:r>
          </w:p>
        </w:tc>
      </w:tr>
    </w:tbl>
    <w:p w:rsidR="009A6A3D" w:rsidRPr="009A6A3D" w:rsidRDefault="00F62805" w:rsidP="009A6A3D">
      <w:pPr>
        <w:jc w:val="both"/>
        <w:rPr>
          <w:b/>
        </w:rPr>
      </w:pPr>
      <w:r>
        <w:rPr>
          <w:b/>
        </w:rPr>
        <w:t>Table 14</w:t>
      </w:r>
      <w:r w:rsidR="009A6A3D" w:rsidRPr="009A6A3D">
        <w:rPr>
          <w:b/>
        </w:rPr>
        <w:t xml:space="preserve"> Example of how a particular CSV file was prepared.</w:t>
      </w:r>
    </w:p>
    <w:p w:rsidR="009836C9" w:rsidRPr="006448FD" w:rsidRDefault="009A6A3D" w:rsidP="009836C9">
      <w:pPr>
        <w:rPr>
          <w:rFonts w:ascii="Arial" w:hAnsi="Arial" w:cs="Arial"/>
        </w:rPr>
      </w:pPr>
      <w:r w:rsidRPr="006F1FD2">
        <w:rPr>
          <w:rFonts w:ascii="Arial" w:hAnsi="Arial" w:cs="Arial"/>
          <w:b/>
        </w:rPr>
        <w:t>Note on errors</w:t>
      </w:r>
      <w:r w:rsidRPr="006448FD">
        <w:rPr>
          <w:rFonts w:ascii="Arial" w:hAnsi="Arial" w:cs="Arial"/>
        </w:rPr>
        <w:t>: If there are difficulties with file preparation, these are usually indicated by the following R error messages:</w:t>
      </w:r>
    </w:p>
    <w:p w:rsidR="00971D5C" w:rsidRDefault="00971D5C" w:rsidP="00971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C5060B"/>
          <w:sz w:val="20"/>
          <w:szCs w:val="20"/>
          <w:lang w:eastAsia="en-IE"/>
        </w:rPr>
      </w:pPr>
      <w:r w:rsidRPr="00971D5C">
        <w:rPr>
          <w:rFonts w:ascii="Lucida Console" w:eastAsia="Times New Roman" w:hAnsi="Lucida Console" w:cs="Courier New"/>
          <w:color w:val="C5060B"/>
          <w:sz w:val="20"/>
          <w:szCs w:val="20"/>
          <w:lang w:eastAsia="en-IE"/>
        </w:rPr>
        <w:t>Error in init.dimVar(input = list(input = dimList[[i]], vName = names(dimList)[i])) : "@" must be listed in first row and first column in input!</w:t>
      </w:r>
    </w:p>
    <w:p w:rsidR="00971D5C" w:rsidRDefault="00971D5C" w:rsidP="00971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eastAsia="Times New Roman" w:cstheme="minorHAnsi"/>
          <w:color w:val="C5060B"/>
          <w:lang w:eastAsia="en-IE"/>
        </w:rPr>
      </w:pPr>
    </w:p>
    <w:p w:rsidR="0058634F" w:rsidRDefault="0058634F" w:rsidP="00971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eastAsia="Times New Roman" w:cstheme="minorHAnsi"/>
          <w:color w:val="C5060B"/>
          <w:lang w:eastAsia="en-IE"/>
        </w:rPr>
      </w:pPr>
    </w:p>
    <w:p w:rsidR="00971D5C" w:rsidRPr="006448FD" w:rsidRDefault="00971D5C" w:rsidP="006F1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both"/>
        <w:rPr>
          <w:rFonts w:ascii="Arial" w:eastAsia="Times New Roman" w:hAnsi="Arial" w:cs="Arial"/>
          <w:color w:val="000000" w:themeColor="text1"/>
          <w:lang w:eastAsia="en-IE"/>
        </w:rPr>
      </w:pPr>
      <w:r w:rsidRPr="006448FD">
        <w:rPr>
          <w:rFonts w:ascii="Arial" w:eastAsia="Times New Roman" w:hAnsi="Arial" w:cs="Arial"/>
          <w:color w:val="000000" w:themeColor="text1"/>
          <w:lang w:eastAsia="en-IE"/>
        </w:rPr>
        <w:tab/>
        <w:t xml:space="preserve"> - This means that the header file includes ‘’ or other unwanted characters.</w:t>
      </w:r>
    </w:p>
    <w:p w:rsidR="00971D5C" w:rsidRDefault="00971D5C" w:rsidP="006F1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both"/>
        <w:rPr>
          <w:rFonts w:eastAsia="Times New Roman" w:cstheme="minorHAnsi"/>
          <w:color w:val="000000" w:themeColor="text1"/>
          <w:lang w:eastAsia="en-IE"/>
        </w:rPr>
      </w:pPr>
    </w:p>
    <w:p w:rsidR="00971D5C" w:rsidRDefault="00971D5C" w:rsidP="006F1FD2">
      <w:pPr>
        <w:pStyle w:val="HTMLPreformatted"/>
        <w:shd w:val="clear" w:color="auto" w:fill="FFFFFF"/>
        <w:wordWrap w:val="0"/>
        <w:spacing w:line="225" w:lineRule="atLeast"/>
        <w:jc w:val="both"/>
        <w:rPr>
          <w:rStyle w:val="gnkrckgcasb"/>
          <w:rFonts w:ascii="Lucida Console" w:hAnsi="Lucida Console"/>
          <w:color w:val="C5060B"/>
        </w:rPr>
      </w:pPr>
      <w:r>
        <w:rPr>
          <w:rStyle w:val="gnkrckgcasb"/>
          <w:rFonts w:ascii="Lucida Console" w:hAnsi="Lucida Console"/>
          <w:color w:val="C5060B"/>
        </w:rPr>
        <w:t xml:space="preserve">Error in c_standardize(inputDims[[i]], input = rawData[[dimVarInd[i]]]) : </w:t>
      </w:r>
    </w:p>
    <w:p w:rsidR="00971D5C" w:rsidRDefault="00971D5C" w:rsidP="006F1FD2">
      <w:pPr>
        <w:pStyle w:val="HTMLPreformatted"/>
        <w:shd w:val="clear" w:color="auto" w:fill="FFFFFF"/>
        <w:wordWrap w:val="0"/>
        <w:spacing w:line="225" w:lineRule="atLeast"/>
        <w:jc w:val="both"/>
        <w:rPr>
          <w:rFonts w:ascii="Lucida Console" w:hAnsi="Lucida Console"/>
          <w:color w:val="000000"/>
        </w:rPr>
      </w:pPr>
      <w:r>
        <w:rPr>
          <w:rStyle w:val="gnkrckgcasb"/>
          <w:rFonts w:ascii="Lucida Console" w:hAnsi="Lucida Console"/>
          <w:color w:val="C5060B"/>
        </w:rPr>
        <w:t xml:space="preserve">  c_standardize: elements of 'codesOrig' not listed in 'codesOriginal' or 'dups'!</w:t>
      </w:r>
    </w:p>
    <w:p w:rsidR="00971D5C" w:rsidRDefault="00971D5C" w:rsidP="006F1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both"/>
        <w:rPr>
          <w:rFonts w:eastAsia="Times New Roman" w:cstheme="minorHAnsi"/>
          <w:color w:val="000000" w:themeColor="text1"/>
          <w:lang w:eastAsia="en-IE"/>
        </w:rPr>
      </w:pPr>
    </w:p>
    <w:p w:rsidR="00971D5C" w:rsidRPr="006448FD" w:rsidRDefault="00971D5C" w:rsidP="006F1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both"/>
        <w:rPr>
          <w:rFonts w:ascii="Arial" w:eastAsia="Times New Roman" w:hAnsi="Arial" w:cs="Arial"/>
          <w:color w:val="000000" w:themeColor="text1"/>
          <w:lang w:eastAsia="en-IE"/>
        </w:rPr>
      </w:pPr>
      <w:r w:rsidRPr="006448FD">
        <w:rPr>
          <w:rFonts w:ascii="Arial" w:eastAsia="Times New Roman" w:hAnsi="Arial" w:cs="Arial"/>
          <w:color w:val="000000" w:themeColor="text1"/>
          <w:lang w:eastAsia="en-IE"/>
        </w:rPr>
        <w:tab/>
        <w:t>- This means that the variables in the metadata files are not matching those in the source  file - SYNTH2 in this case. The main cause of this error is if column values in the metadata file do not correspond to those in the microdata files.</w:t>
      </w:r>
    </w:p>
    <w:p w:rsidR="00971D5C" w:rsidRPr="00971D5C" w:rsidRDefault="00971D5C" w:rsidP="006F1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jc w:val="both"/>
        <w:rPr>
          <w:rFonts w:eastAsia="Times New Roman" w:cstheme="minorHAnsi"/>
          <w:color w:val="000000" w:themeColor="text1"/>
          <w:lang w:eastAsia="en-IE"/>
        </w:rPr>
      </w:pPr>
    </w:p>
    <w:p w:rsidR="00971D5C" w:rsidRDefault="00971D5C" w:rsidP="00971D5C">
      <w:pPr>
        <w:pStyle w:val="Heading3"/>
        <w:jc w:val="both"/>
      </w:pPr>
      <w:bookmarkStart w:id="50" w:name="_Toc527645876"/>
      <w:r>
        <w:t>5.2.2 Data is read into R</w:t>
      </w:r>
      <w:bookmarkEnd w:id="50"/>
    </w:p>
    <w:p w:rsidR="00E23B15" w:rsidRPr="00E23B15" w:rsidRDefault="00E23B15" w:rsidP="00E23B15"/>
    <w:p w:rsidR="00971D5C" w:rsidRPr="006448FD" w:rsidRDefault="00E23B15" w:rsidP="006F1FD2">
      <w:pPr>
        <w:jc w:val="both"/>
        <w:rPr>
          <w:rFonts w:ascii="Arial" w:hAnsi="Arial" w:cs="Arial"/>
        </w:rPr>
      </w:pPr>
      <w:r w:rsidRPr="006448FD">
        <w:rPr>
          <w:rFonts w:ascii="Arial" w:hAnsi="Arial" w:cs="Arial"/>
        </w:rPr>
        <w:t>In the next step, the SYNTH2 file and the associated metadata files for each variable are read in as R data frames. The metadata files are assigned column names of ‘levels’ and ‘codes’ as a pre-requisite step for R sdcTable. For example, if we consider AgeGroup:</w:t>
      </w:r>
    </w:p>
    <w:p w:rsidR="00E23B15" w:rsidRPr="007B0644" w:rsidRDefault="007B0644" w:rsidP="006F1FD2">
      <w:pPr>
        <w:jc w:val="both"/>
        <w:rPr>
          <w:rFonts w:ascii="Lucida Console" w:hAnsi="Lucida Console"/>
          <w:color w:val="4F81BD" w:themeColor="accent1"/>
          <w:sz w:val="20"/>
          <w:szCs w:val="20"/>
        </w:rPr>
      </w:pPr>
      <w:r w:rsidRPr="007B0644">
        <w:rPr>
          <w:rFonts w:ascii="Lucida Console" w:hAnsi="Lucida Console"/>
          <w:color w:val="4F81BD" w:themeColor="accent1"/>
          <w:sz w:val="20"/>
          <w:szCs w:val="20"/>
        </w:rPr>
        <w:t>dim.AgeGroup&lt;- read.csv("Z:/Disclosure Control/SES/SES Source/Guidance Report/R work/AgeGroup.csv",header = FALSE,  stringsAsFactors=FALSE)</w:t>
      </w:r>
    </w:p>
    <w:p w:rsidR="007B0644" w:rsidRPr="007B0644" w:rsidRDefault="007B0644" w:rsidP="006F1FD2">
      <w:pPr>
        <w:jc w:val="both"/>
        <w:rPr>
          <w:rFonts w:ascii="Lucida Console" w:hAnsi="Lucida Console"/>
          <w:color w:val="4F81BD" w:themeColor="accent1"/>
          <w:sz w:val="20"/>
          <w:szCs w:val="20"/>
        </w:rPr>
      </w:pPr>
      <w:r w:rsidRPr="007B0644">
        <w:rPr>
          <w:rFonts w:ascii="Lucida Console" w:hAnsi="Lucida Console"/>
          <w:color w:val="4F81BD" w:themeColor="accent1"/>
          <w:sz w:val="20"/>
          <w:szCs w:val="20"/>
        </w:rPr>
        <w:lastRenderedPageBreak/>
        <w:t>names(dim.AgeGroup)&lt;-c('levels','codes')</w:t>
      </w:r>
    </w:p>
    <w:p w:rsidR="009A6A3D" w:rsidRDefault="007B0644" w:rsidP="006F1FD2">
      <w:pPr>
        <w:jc w:val="both"/>
      </w:pPr>
      <w:r>
        <w:t xml:space="preserve">This process is repeated for each of the four variable metadata files. </w:t>
      </w:r>
    </w:p>
    <w:p w:rsidR="00430982" w:rsidRDefault="00430982" w:rsidP="006F1FD2">
      <w:pPr>
        <w:jc w:val="both"/>
      </w:pPr>
    </w:p>
    <w:p w:rsidR="007B0644" w:rsidRDefault="007B0644" w:rsidP="006F1FD2">
      <w:pPr>
        <w:pStyle w:val="Heading3"/>
        <w:jc w:val="both"/>
      </w:pPr>
      <w:bookmarkStart w:id="51" w:name="_Toc527645877"/>
      <w:r>
        <w:t xml:space="preserve">5.2.3 </w:t>
      </w:r>
      <w:r w:rsidR="00C450C6">
        <w:t>Primary suppression</w:t>
      </w:r>
      <w:r>
        <w:t xml:space="preserve"> in R</w:t>
      </w:r>
      <w:bookmarkEnd w:id="51"/>
    </w:p>
    <w:p w:rsidR="007B0644" w:rsidRPr="006F1FD2" w:rsidRDefault="007B0644" w:rsidP="006F1FD2">
      <w:pPr>
        <w:jc w:val="both"/>
        <w:rPr>
          <w:rFonts w:ascii="Arial" w:hAnsi="Arial" w:cs="Arial"/>
        </w:rPr>
      </w:pPr>
      <w:r w:rsidRPr="006F1FD2">
        <w:rPr>
          <w:rFonts w:ascii="Arial" w:hAnsi="Arial" w:cs="Arial"/>
        </w:rPr>
        <w:t>Next, the function makeProblem is prepared (Table 10). This analyses the potential combinations of tables and identifies unsafe ones for primary (and latterly secondary) suppression. As a preliminary stage, the variable metadata is combined into a single list called dimList:</w:t>
      </w:r>
    </w:p>
    <w:p w:rsidR="007B0644" w:rsidRPr="007B0644" w:rsidRDefault="007B0644" w:rsidP="006F1FD2">
      <w:pPr>
        <w:jc w:val="both"/>
        <w:rPr>
          <w:rFonts w:ascii="Lucida Console" w:hAnsi="Lucida Console"/>
          <w:color w:val="4F81BD" w:themeColor="accent1"/>
          <w:sz w:val="20"/>
          <w:szCs w:val="20"/>
        </w:rPr>
      </w:pPr>
      <w:r w:rsidRPr="007B0644">
        <w:rPr>
          <w:rFonts w:ascii="Lucida Console" w:hAnsi="Lucida Console"/>
          <w:color w:val="4F81BD" w:themeColor="accent1"/>
          <w:sz w:val="20"/>
          <w:szCs w:val="20"/>
        </w:rPr>
        <w:t>dimList &lt;- list(dim.Occupation, dim.AgeGroup, dim.County, dim.Sex)</w:t>
      </w:r>
    </w:p>
    <w:p w:rsidR="007B0644" w:rsidRDefault="007B0644" w:rsidP="006F1FD2">
      <w:pPr>
        <w:jc w:val="both"/>
      </w:pPr>
      <w:r w:rsidRPr="007B0644">
        <w:rPr>
          <w:rFonts w:ascii="Lucida Console" w:hAnsi="Lucida Console"/>
          <w:color w:val="4F81BD" w:themeColor="accent1"/>
          <w:sz w:val="20"/>
          <w:szCs w:val="20"/>
        </w:rPr>
        <w:t>names(dimList) &lt;- c('Occupation', 'AgeGroup','County','Sex')</w:t>
      </w:r>
    </w:p>
    <w:p w:rsidR="007B0644" w:rsidRPr="006F1FD2" w:rsidRDefault="007B0644" w:rsidP="006F1FD2">
      <w:pPr>
        <w:jc w:val="both"/>
        <w:rPr>
          <w:rFonts w:ascii="Arial" w:hAnsi="Arial" w:cs="Arial"/>
        </w:rPr>
      </w:pPr>
      <w:r w:rsidRPr="006F1FD2">
        <w:rPr>
          <w:rFonts w:ascii="Arial" w:hAnsi="Arial" w:cs="Arial"/>
        </w:rPr>
        <w:t>Next, the number of categorical variables is defined:</w:t>
      </w:r>
    </w:p>
    <w:p w:rsidR="007B0644" w:rsidRPr="007B0644" w:rsidRDefault="007B0644" w:rsidP="006F1FD2">
      <w:pPr>
        <w:jc w:val="both"/>
        <w:rPr>
          <w:rFonts w:ascii="Lucida Console" w:hAnsi="Lucida Console"/>
          <w:color w:val="4F81BD" w:themeColor="accent1"/>
          <w:sz w:val="20"/>
          <w:szCs w:val="20"/>
        </w:rPr>
      </w:pPr>
      <w:r w:rsidRPr="007B0644">
        <w:rPr>
          <w:rFonts w:ascii="Lucida Console" w:hAnsi="Lucida Console"/>
          <w:color w:val="4F81BD" w:themeColor="accent1"/>
          <w:sz w:val="20"/>
          <w:szCs w:val="20"/>
        </w:rPr>
        <w:t>dimVarInd &lt;- c(1,2,3,4)</w:t>
      </w:r>
    </w:p>
    <w:p w:rsidR="007B0644" w:rsidRPr="006F1FD2" w:rsidRDefault="007B0644" w:rsidP="006F1FD2">
      <w:pPr>
        <w:jc w:val="both"/>
        <w:rPr>
          <w:rFonts w:ascii="Arial" w:hAnsi="Arial" w:cs="Arial"/>
        </w:rPr>
      </w:pPr>
      <w:r w:rsidRPr="006F1FD2">
        <w:rPr>
          <w:rFonts w:ascii="Arial" w:hAnsi="Arial" w:cs="Arial"/>
        </w:rPr>
        <w:t>And the numerical variable (earnings) is specified:</w:t>
      </w:r>
    </w:p>
    <w:p w:rsidR="007B0644" w:rsidRDefault="007B0644" w:rsidP="006F1FD2">
      <w:pPr>
        <w:jc w:val="both"/>
      </w:pPr>
      <w:r w:rsidRPr="007B0644">
        <w:rPr>
          <w:rFonts w:ascii="Lucida Console" w:hAnsi="Lucida Console"/>
          <w:color w:val="4F81BD" w:themeColor="accent1"/>
          <w:sz w:val="20"/>
          <w:szCs w:val="20"/>
        </w:rPr>
        <w:t>numVarInd &lt;- 5</w:t>
      </w:r>
    </w:p>
    <w:p w:rsidR="007B0644" w:rsidRPr="006F1FD2" w:rsidRDefault="007B0644" w:rsidP="006F1FD2">
      <w:pPr>
        <w:jc w:val="both"/>
        <w:rPr>
          <w:rFonts w:ascii="Arial" w:hAnsi="Arial" w:cs="Arial"/>
        </w:rPr>
      </w:pPr>
      <w:r w:rsidRPr="006F1FD2">
        <w:rPr>
          <w:rFonts w:ascii="Arial" w:hAnsi="Arial" w:cs="Arial"/>
        </w:rPr>
        <w:t>This demonstration does not use sampling weights or frequency indicator columns so these are marked as null</w:t>
      </w:r>
      <w:r w:rsidR="006F1FD2">
        <w:rPr>
          <w:rFonts w:ascii="Arial" w:hAnsi="Arial" w:cs="Arial"/>
        </w:rPr>
        <w:t xml:space="preserve">. </w:t>
      </w:r>
    </w:p>
    <w:p w:rsidR="007B0644" w:rsidRDefault="007B0644" w:rsidP="006F1FD2">
      <w:pPr>
        <w:jc w:val="both"/>
      </w:pPr>
      <w:r w:rsidRPr="007B0644">
        <w:rPr>
          <w:rFonts w:ascii="Lucida Console" w:hAnsi="Lucida Console"/>
          <w:color w:val="4F81BD" w:themeColor="accent1"/>
          <w:sz w:val="20"/>
          <w:szCs w:val="20"/>
        </w:rPr>
        <w:t>freqVarInd &lt;- weightInd &lt;- sampWeightInd &lt;- NULL</w:t>
      </w:r>
    </w:p>
    <w:p w:rsidR="00F62805" w:rsidRDefault="00F62805" w:rsidP="006F1FD2">
      <w:pPr>
        <w:jc w:val="both"/>
        <w:rPr>
          <w:rFonts w:ascii="Arial" w:hAnsi="Arial" w:cs="Arial"/>
        </w:rPr>
      </w:pPr>
      <w:r>
        <w:rPr>
          <w:rFonts w:ascii="Arial" w:hAnsi="Arial" w:cs="Arial"/>
        </w:rPr>
        <w:t>The file for SDC analysis is now prepared.</w:t>
      </w:r>
    </w:p>
    <w:p w:rsidR="00F62805" w:rsidRDefault="00F62805" w:rsidP="006F1FD2">
      <w:pPr>
        <w:jc w:val="both"/>
        <w:rPr>
          <w:rFonts w:ascii="Lucida Console" w:hAnsi="Lucida Console"/>
          <w:color w:val="4F81BD" w:themeColor="accent1"/>
          <w:sz w:val="20"/>
          <w:szCs w:val="20"/>
        </w:rPr>
      </w:pPr>
      <w:r>
        <w:rPr>
          <w:rFonts w:ascii="Lucida Console" w:hAnsi="Lucida Console"/>
          <w:color w:val="4F81BD" w:themeColor="accent1"/>
          <w:sz w:val="20"/>
          <w:szCs w:val="20"/>
        </w:rPr>
        <w:t>problem &lt;- makeProblem(</w:t>
      </w:r>
      <w:r w:rsidRPr="00430982">
        <w:rPr>
          <w:rFonts w:ascii="Lucida Console" w:hAnsi="Lucida Console"/>
          <w:color w:val="4F81BD" w:themeColor="accent1"/>
          <w:sz w:val="20"/>
          <w:szCs w:val="20"/>
        </w:rPr>
        <w:t>data=microData1,</w:t>
      </w:r>
      <w:r>
        <w:rPr>
          <w:rFonts w:ascii="Lucida Console" w:hAnsi="Lucida Console"/>
          <w:color w:val="4F81BD" w:themeColor="accent1"/>
          <w:sz w:val="20"/>
          <w:szCs w:val="20"/>
        </w:rPr>
        <w:t xml:space="preserve"> </w:t>
      </w:r>
      <w:r w:rsidRPr="00430982">
        <w:rPr>
          <w:rFonts w:ascii="Lucida Console" w:hAnsi="Lucida Console"/>
          <w:color w:val="4F81BD" w:themeColor="accent1"/>
          <w:sz w:val="20"/>
          <w:szCs w:val="20"/>
        </w:rPr>
        <w:t>dimList=dimList, dimVarInd</w:t>
      </w:r>
      <w:r>
        <w:rPr>
          <w:rFonts w:ascii="Lucida Console" w:hAnsi="Lucida Console"/>
          <w:color w:val="4F81BD" w:themeColor="accent1"/>
          <w:sz w:val="20"/>
          <w:szCs w:val="20"/>
        </w:rPr>
        <w:t xml:space="preserve"> </w:t>
      </w:r>
      <w:r w:rsidRPr="00430982">
        <w:rPr>
          <w:rFonts w:ascii="Lucida Console" w:hAnsi="Lucida Console"/>
          <w:color w:val="4F81BD" w:themeColor="accent1"/>
          <w:sz w:val="20"/>
          <w:szCs w:val="20"/>
        </w:rPr>
        <w:t>=dimVarInd, freqVarInd=freqVarInd,</w:t>
      </w:r>
      <w:r>
        <w:rPr>
          <w:rFonts w:ascii="Lucida Console" w:hAnsi="Lucida Console"/>
          <w:color w:val="4F81BD" w:themeColor="accent1"/>
          <w:sz w:val="20"/>
          <w:szCs w:val="20"/>
        </w:rPr>
        <w:t xml:space="preserve"> </w:t>
      </w:r>
      <w:r w:rsidRPr="00430982">
        <w:rPr>
          <w:rFonts w:ascii="Lucida Console" w:hAnsi="Lucida Console"/>
          <w:color w:val="4F81BD" w:themeColor="accent1"/>
          <w:sz w:val="20"/>
          <w:szCs w:val="20"/>
        </w:rPr>
        <w:t>numVarInd=numVarInd, weightInd=</w:t>
      </w:r>
      <w:r>
        <w:rPr>
          <w:rFonts w:ascii="Lucida Console" w:hAnsi="Lucida Console"/>
          <w:color w:val="4F81BD" w:themeColor="accent1"/>
          <w:sz w:val="20"/>
          <w:szCs w:val="20"/>
        </w:rPr>
        <w:t xml:space="preserve"> </w:t>
      </w:r>
      <w:r w:rsidRPr="00430982">
        <w:rPr>
          <w:rFonts w:ascii="Lucida Console" w:hAnsi="Lucida Console"/>
          <w:color w:val="4F81BD" w:themeColor="accent1"/>
          <w:sz w:val="20"/>
          <w:szCs w:val="20"/>
        </w:rPr>
        <w:t>weightInd, sampWeightInd=sampWeightInd)</w:t>
      </w:r>
      <w:r>
        <w:rPr>
          <w:rFonts w:ascii="Lucida Console" w:hAnsi="Lucida Console"/>
          <w:color w:val="4F81BD" w:themeColor="accent1"/>
          <w:sz w:val="20"/>
          <w:szCs w:val="20"/>
        </w:rPr>
        <w:t>.</w:t>
      </w:r>
    </w:p>
    <w:p w:rsidR="0058634F" w:rsidRDefault="0058634F" w:rsidP="006F1FD2">
      <w:pPr>
        <w:jc w:val="both"/>
        <w:rPr>
          <w:rFonts w:ascii="Arial" w:hAnsi="Arial" w:cs="Arial"/>
        </w:rPr>
      </w:pPr>
      <w:r>
        <w:rPr>
          <w:rFonts w:ascii="Arial" w:hAnsi="Arial" w:cs="Arial"/>
        </w:rPr>
        <w:t xml:space="preserve">This creates a tabulation of all possible combinations of tables. This is different to the Tau-Argus approach, where the user can specify the table combinations of interest. </w:t>
      </w:r>
    </w:p>
    <w:p w:rsidR="007B0644" w:rsidRPr="00F62805" w:rsidRDefault="00F62805" w:rsidP="006F1FD2">
      <w:pPr>
        <w:jc w:val="both"/>
        <w:rPr>
          <w:rFonts w:ascii="Lucida Console" w:hAnsi="Lucida Console"/>
          <w:color w:val="4F81BD" w:themeColor="accent1"/>
          <w:sz w:val="20"/>
          <w:szCs w:val="20"/>
        </w:rPr>
      </w:pPr>
      <w:r>
        <w:rPr>
          <w:rFonts w:ascii="Arial" w:hAnsi="Arial" w:cs="Arial"/>
        </w:rPr>
        <w:t xml:space="preserve">Next, the primary suppression is applied. </w:t>
      </w:r>
      <w:r w:rsidR="0058634F">
        <w:rPr>
          <w:rFonts w:ascii="Arial" w:hAnsi="Arial" w:cs="Arial"/>
        </w:rPr>
        <w:t xml:space="preserve">In this case, we </w:t>
      </w:r>
      <w:r w:rsidR="006F1FD2">
        <w:rPr>
          <w:rFonts w:ascii="Arial" w:hAnsi="Arial" w:cs="Arial"/>
        </w:rPr>
        <w:t>are going to apply primary suppression based on</w:t>
      </w:r>
      <w:r w:rsidR="00C450C6" w:rsidRPr="006F1FD2">
        <w:rPr>
          <w:rFonts w:ascii="Arial" w:hAnsi="Arial" w:cs="Arial"/>
        </w:rPr>
        <w:t xml:space="preserve"> a frequency rule of less than 5 is applied</w:t>
      </w:r>
      <w:r w:rsidR="007B0644" w:rsidRPr="006F1FD2">
        <w:rPr>
          <w:rFonts w:ascii="Arial" w:hAnsi="Arial" w:cs="Arial"/>
        </w:rPr>
        <w:t>:</w:t>
      </w:r>
    </w:p>
    <w:p w:rsidR="00430982" w:rsidRDefault="00C450C6" w:rsidP="006F1FD2">
      <w:pPr>
        <w:pStyle w:val="HTMLPreformatted"/>
        <w:shd w:val="clear" w:color="auto" w:fill="FFFFFF"/>
        <w:wordWrap w:val="0"/>
        <w:spacing w:line="225" w:lineRule="atLeast"/>
        <w:jc w:val="both"/>
        <w:rPr>
          <w:rFonts w:ascii="Lucida Console" w:hAnsi="Lucida Console"/>
          <w:color w:val="000000"/>
        </w:rPr>
      </w:pPr>
      <w:r>
        <w:rPr>
          <w:rStyle w:val="gnkrckgcmrb"/>
          <w:rFonts w:ascii="Lucida Console" w:hAnsi="Lucida Console"/>
          <w:color w:val="0000FF"/>
        </w:rPr>
        <w:t>problem_supp&lt;-</w:t>
      </w:r>
      <w:r w:rsidR="00430982">
        <w:rPr>
          <w:rStyle w:val="gnkrckgcmrb"/>
          <w:rFonts w:ascii="Lucida Console" w:hAnsi="Lucida Console"/>
          <w:color w:val="0000FF"/>
        </w:rPr>
        <w:t xml:space="preserve">primarySuppression(problem,type = 'freq',maxN = </w:t>
      </w:r>
      <w:r>
        <w:rPr>
          <w:rStyle w:val="gnkrckgcmrb"/>
          <w:rFonts w:ascii="Lucida Console" w:hAnsi="Lucida Console"/>
          <w:color w:val="0000FF"/>
        </w:rPr>
        <w:t>5</w:t>
      </w:r>
      <w:r w:rsidR="00430982">
        <w:rPr>
          <w:rStyle w:val="gnkrckgcmrb"/>
          <w:rFonts w:ascii="Lucida Console" w:hAnsi="Lucida Console"/>
          <w:color w:val="0000FF"/>
        </w:rPr>
        <w:t>)</w:t>
      </w:r>
    </w:p>
    <w:p w:rsidR="009535F1" w:rsidRDefault="009535F1" w:rsidP="006F1FD2">
      <w:pPr>
        <w:jc w:val="both"/>
        <w:rPr>
          <w:rFonts w:ascii="Arial" w:hAnsi="Arial" w:cs="Arial"/>
        </w:rPr>
      </w:pPr>
    </w:p>
    <w:p w:rsidR="00430982" w:rsidRDefault="00C450C6" w:rsidP="006F1FD2">
      <w:pPr>
        <w:jc w:val="both"/>
        <w:rPr>
          <w:rFonts w:ascii="Arial" w:hAnsi="Arial" w:cs="Arial"/>
        </w:rPr>
      </w:pPr>
      <w:r w:rsidRPr="00F62805">
        <w:rPr>
          <w:rFonts w:ascii="Arial" w:hAnsi="Arial" w:cs="Arial"/>
        </w:rPr>
        <w:t>And the output is generated (Table 10):</w:t>
      </w:r>
      <w:r w:rsidR="00430982" w:rsidRPr="00F62805">
        <w:rPr>
          <w:rFonts w:ascii="Arial" w:hAnsi="Arial" w:cs="Arial"/>
        </w:rPr>
        <w:t xml:space="preserve"> </w:t>
      </w:r>
    </w:p>
    <w:p w:rsidR="009535F1" w:rsidRPr="00F62805" w:rsidRDefault="009535F1" w:rsidP="009535F1">
      <w:pPr>
        <w:jc w:val="both"/>
        <w:rPr>
          <w:rFonts w:ascii="Arial" w:hAnsi="Arial" w:cs="Arial"/>
          <w:b/>
        </w:rPr>
      </w:pPr>
      <w:r w:rsidRPr="00F62805">
        <w:rPr>
          <w:rFonts w:ascii="Arial" w:hAnsi="Arial" w:cs="Arial"/>
          <w:b/>
        </w:rPr>
        <w:t>Table 15 – Primary suppression in R using frequency rule</w:t>
      </w:r>
    </w:p>
    <w:p w:rsidR="00C450C6" w:rsidRDefault="00C450C6" w:rsidP="006F1FD2">
      <w:pPr>
        <w:pStyle w:val="HTMLPreformatted"/>
        <w:shd w:val="clear" w:color="auto" w:fill="FFFFFF"/>
        <w:wordWrap w:val="0"/>
        <w:spacing w:line="225" w:lineRule="atLeast"/>
        <w:jc w:val="both"/>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Current suppression pattern:</w:t>
      </w:r>
    </w:p>
    <w:p w:rsidR="00C450C6" w:rsidRDefault="00C450C6" w:rsidP="006F1FD2">
      <w:pPr>
        <w:pStyle w:val="HTMLPreformatted"/>
        <w:shd w:val="clear" w:color="auto" w:fill="FFFFFF"/>
        <w:wordWrap w:val="0"/>
        <w:spacing w:line="225" w:lineRule="atLeast"/>
        <w:jc w:val="both"/>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b/>
        <w:t xml:space="preserve">- Primary suppressions: 16594 </w:t>
      </w:r>
    </w:p>
    <w:p w:rsidR="00C450C6" w:rsidRDefault="00C450C6" w:rsidP="006F1FD2">
      <w:pPr>
        <w:pStyle w:val="HTMLPreformatted"/>
        <w:shd w:val="clear" w:color="auto" w:fill="FFFFFF"/>
        <w:wordWrap w:val="0"/>
        <w:spacing w:line="225" w:lineRule="atLeast"/>
        <w:jc w:val="both"/>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b/>
        <w:t xml:space="preserve">- Secondary suppressions: 0 </w:t>
      </w:r>
    </w:p>
    <w:p w:rsidR="00C450C6" w:rsidRDefault="00C450C6" w:rsidP="006F1FD2">
      <w:pPr>
        <w:pStyle w:val="HTMLPreformatted"/>
        <w:shd w:val="clear" w:color="auto" w:fill="FFFFFF"/>
        <w:wordWrap w:val="0"/>
        <w:spacing w:line="225" w:lineRule="atLeast"/>
        <w:jc w:val="both"/>
        <w:rPr>
          <w:rStyle w:val="gnkrckgcgsb"/>
          <w:rFonts w:ascii="Lucida Console" w:hAnsi="Lucida Console"/>
          <w:color w:val="000000"/>
          <w:bdr w:val="none" w:sz="0" w:space="0" w:color="auto" w:frame="1"/>
        </w:rPr>
      </w:pPr>
      <w:r>
        <w:rPr>
          <w:rStyle w:val="gnkrckgcgsb"/>
          <w:rFonts w:ascii="Lucida Console" w:hAnsi="Lucida Console"/>
          <w:color w:val="000000"/>
          <w:bdr w:val="none" w:sz="0" w:space="0" w:color="auto" w:frame="1"/>
        </w:rPr>
        <w:tab/>
        <w:t xml:space="preserve">- Publishable cells: 24788 </w:t>
      </w:r>
    </w:p>
    <w:p w:rsidR="00F62805" w:rsidRDefault="00F62805" w:rsidP="006F1FD2">
      <w:pPr>
        <w:pStyle w:val="HTMLPreformatted"/>
        <w:shd w:val="clear" w:color="auto" w:fill="FFFFFF"/>
        <w:wordWrap w:val="0"/>
        <w:spacing w:line="225" w:lineRule="atLeast"/>
        <w:jc w:val="both"/>
        <w:rPr>
          <w:rFonts w:ascii="Lucida Console" w:hAnsi="Lucida Console"/>
          <w:color w:val="000000"/>
        </w:rPr>
      </w:pPr>
    </w:p>
    <w:p w:rsidR="00BC43F4" w:rsidRPr="0058634F" w:rsidRDefault="0058634F" w:rsidP="006F1FD2">
      <w:pPr>
        <w:jc w:val="both"/>
        <w:rPr>
          <w:rFonts w:ascii="Arial" w:hAnsi="Arial" w:cs="Arial"/>
        </w:rPr>
      </w:pPr>
      <w:r w:rsidRPr="0058634F">
        <w:rPr>
          <w:rFonts w:ascii="Arial" w:hAnsi="Arial" w:cs="Arial"/>
        </w:rPr>
        <w:t xml:space="preserve">It should be noted that there is a much greater number of suppressed cells than in Tau-Argus. The reason for this is </w:t>
      </w:r>
      <w:r>
        <w:rPr>
          <w:rFonts w:ascii="Arial" w:hAnsi="Arial" w:cs="Arial"/>
        </w:rPr>
        <w:t>that sdcTable is considering a much greater number of possible table combinations compared w</w:t>
      </w:r>
      <w:r w:rsidR="00307AED">
        <w:rPr>
          <w:rFonts w:ascii="Arial" w:hAnsi="Arial" w:cs="Arial"/>
        </w:rPr>
        <w:t xml:space="preserve">ith our example in Section 5.1, </w:t>
      </w:r>
      <w:r>
        <w:rPr>
          <w:rFonts w:ascii="Arial" w:hAnsi="Arial" w:cs="Arial"/>
        </w:rPr>
        <w:t xml:space="preserve">where we simply </w:t>
      </w:r>
      <w:r w:rsidR="00307AED">
        <w:rPr>
          <w:rFonts w:ascii="Arial" w:hAnsi="Arial" w:cs="Arial"/>
        </w:rPr>
        <w:t>considered one cross tabulation</w:t>
      </w:r>
      <w:r>
        <w:rPr>
          <w:rFonts w:ascii="Arial" w:hAnsi="Arial" w:cs="Arial"/>
        </w:rPr>
        <w:t xml:space="preserve">. </w:t>
      </w:r>
    </w:p>
    <w:p w:rsidR="00C450C6" w:rsidRDefault="00C450C6" w:rsidP="006F1FD2">
      <w:pPr>
        <w:pStyle w:val="Heading3"/>
        <w:jc w:val="both"/>
      </w:pPr>
      <w:bookmarkStart w:id="52" w:name="_Toc527645878"/>
      <w:r>
        <w:lastRenderedPageBreak/>
        <w:t>5.2.3 Secondary suppression in R</w:t>
      </w:r>
      <w:bookmarkEnd w:id="52"/>
    </w:p>
    <w:p w:rsidR="006F1FD2" w:rsidRPr="006F1FD2" w:rsidRDefault="00C450C6" w:rsidP="006F1FD2">
      <w:pPr>
        <w:jc w:val="both"/>
        <w:rPr>
          <w:rFonts w:ascii="Arial" w:hAnsi="Arial" w:cs="Arial"/>
        </w:rPr>
      </w:pPr>
      <w:r w:rsidRPr="006F1FD2">
        <w:rPr>
          <w:rFonts w:ascii="Arial" w:hAnsi="Arial" w:cs="Arial"/>
        </w:rPr>
        <w:t>Next step is to apply the Secondary Suppression method to the data. The options available are Hype</w:t>
      </w:r>
      <w:r w:rsidR="006F1FD2" w:rsidRPr="006F1FD2">
        <w:rPr>
          <w:rFonts w:ascii="Arial" w:hAnsi="Arial" w:cs="Arial"/>
        </w:rPr>
        <w:t xml:space="preserve">rcube, Optimal (called Opt), </w:t>
      </w:r>
      <w:r w:rsidRPr="006F1FD2">
        <w:rPr>
          <w:rFonts w:ascii="Arial" w:hAnsi="Arial" w:cs="Arial"/>
        </w:rPr>
        <w:t>Modular (called HITAS)</w:t>
      </w:r>
      <w:r w:rsidR="006F1FD2" w:rsidRPr="006F1FD2">
        <w:rPr>
          <w:rFonts w:ascii="Arial" w:hAnsi="Arial" w:cs="Arial"/>
        </w:rPr>
        <w:t xml:space="preserve"> and “SIMPLEHEURISTIC” (the in-house Statistics Austria algorithm for countering exact disclosure</w:t>
      </w:r>
      <w:r w:rsidR="00307AED">
        <w:rPr>
          <w:rFonts w:ascii="Arial" w:hAnsi="Arial" w:cs="Arial"/>
        </w:rPr>
        <w:t>)</w:t>
      </w:r>
      <w:r w:rsidRPr="006F1FD2">
        <w:rPr>
          <w:rFonts w:ascii="Arial" w:hAnsi="Arial" w:cs="Arial"/>
        </w:rPr>
        <w:t>.</w:t>
      </w:r>
      <w:r w:rsidR="006F1FD2" w:rsidRPr="006F1FD2">
        <w:rPr>
          <w:rFonts w:ascii="Arial" w:hAnsi="Arial" w:cs="Arial"/>
        </w:rPr>
        <w:t xml:space="preserve"> The preferred option here is SIMPLEHEURISTIC since it is more supported by the authors of sdcTable and works extremely well even for very large datasets. </w:t>
      </w:r>
      <w:r w:rsidR="006F1FD2">
        <w:rPr>
          <w:rFonts w:ascii="Arial" w:hAnsi="Arial" w:cs="Arial"/>
        </w:rPr>
        <w:t xml:space="preserve">While the method only prevents exact “secondary” disclosure, this is not a significant issue in many cases since the risk of inferring “approximate disclosure” can be addressed at the primary suppression stage. </w:t>
      </w:r>
    </w:p>
    <w:p w:rsidR="00C450C6" w:rsidRPr="0058634F" w:rsidRDefault="0058634F" w:rsidP="006F1FD2">
      <w:pPr>
        <w:jc w:val="both"/>
        <w:rPr>
          <w:rFonts w:ascii="Arial" w:hAnsi="Arial" w:cs="Arial"/>
        </w:rPr>
      </w:pPr>
      <w:r>
        <w:rPr>
          <w:rFonts w:ascii="Arial" w:hAnsi="Arial" w:cs="Arial"/>
        </w:rPr>
        <w:t>This option is invoked as follows</w:t>
      </w:r>
      <w:r w:rsidR="00C450C6" w:rsidRPr="0058634F">
        <w:rPr>
          <w:rFonts w:ascii="Arial" w:hAnsi="Arial" w:cs="Arial"/>
        </w:rPr>
        <w:t>:</w:t>
      </w:r>
    </w:p>
    <w:p w:rsidR="0058634F" w:rsidRDefault="0058634F" w:rsidP="006F1FD2">
      <w:pPr>
        <w:jc w:val="both"/>
        <w:rPr>
          <w:rFonts w:ascii="Lucida Console" w:hAnsi="Lucida Console"/>
          <w:color w:val="4F81BD" w:themeColor="accent1"/>
          <w:sz w:val="20"/>
          <w:szCs w:val="20"/>
        </w:rPr>
      </w:pPr>
      <w:r w:rsidRPr="0058634F">
        <w:rPr>
          <w:rFonts w:ascii="Lucida Console" w:hAnsi="Lucida Console"/>
          <w:color w:val="4F81BD" w:themeColor="accent1"/>
          <w:sz w:val="20"/>
          <w:szCs w:val="20"/>
        </w:rPr>
        <w:t>resSIMP&lt;-protectTable(problem_supp, method="SIMPLEHEURISTIC", verbose = TRUE)</w:t>
      </w:r>
    </w:p>
    <w:p w:rsidR="00C450C6" w:rsidRDefault="0058634F" w:rsidP="006F1FD2">
      <w:pPr>
        <w:jc w:val="both"/>
        <w:rPr>
          <w:rFonts w:ascii="Arial" w:hAnsi="Arial" w:cs="Arial"/>
        </w:rPr>
      </w:pPr>
      <w:r>
        <w:rPr>
          <w:rFonts w:ascii="Arial" w:hAnsi="Arial" w:cs="Arial"/>
        </w:rPr>
        <w:t>The use of the “Verbose = True” flag is recommended since it means that R generates a detailed summary of the suppression process. The following result is generated:</w:t>
      </w:r>
    </w:p>
    <w:p w:rsidR="0058634F" w:rsidRPr="0058634F" w:rsidRDefault="0058634F" w:rsidP="005863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lang w:eastAsia="en-IE"/>
        </w:rPr>
      </w:pPr>
      <w:r w:rsidRPr="0058634F">
        <w:rPr>
          <w:rFonts w:ascii="Lucida Console" w:eastAsia="Times New Roman" w:hAnsi="Lucida Console" w:cs="Courier New"/>
          <w:color w:val="000000"/>
          <w:sz w:val="20"/>
          <w:szCs w:val="20"/>
          <w:bdr w:val="none" w:sz="0" w:space="0" w:color="auto" w:frame="1"/>
          <w:lang w:eastAsia="en-IE"/>
        </w:rPr>
        <w:t>Finished. Total number of new suppressions: 1078</w:t>
      </w:r>
    </w:p>
    <w:p w:rsidR="0058634F" w:rsidRPr="0058634F" w:rsidRDefault="0058634F" w:rsidP="006F1FD2">
      <w:pPr>
        <w:jc w:val="both"/>
        <w:rPr>
          <w:rFonts w:ascii="Lucida Console" w:hAnsi="Lucida Console"/>
          <w:color w:val="4F81BD" w:themeColor="accent1"/>
          <w:sz w:val="20"/>
          <w:szCs w:val="20"/>
        </w:rPr>
      </w:pPr>
    </w:p>
    <w:p w:rsidR="00C450C6" w:rsidRDefault="00C450C6" w:rsidP="006F1FD2">
      <w:pPr>
        <w:pStyle w:val="Heading3"/>
        <w:jc w:val="both"/>
      </w:pPr>
      <w:bookmarkStart w:id="53" w:name="_Toc527645879"/>
      <w:r>
        <w:t>5.2.4 Production of output file</w:t>
      </w:r>
      <w:bookmarkEnd w:id="53"/>
    </w:p>
    <w:p w:rsidR="00C450C6" w:rsidRPr="0058634F" w:rsidRDefault="00C450C6" w:rsidP="006F1FD2">
      <w:pPr>
        <w:jc w:val="both"/>
        <w:rPr>
          <w:rFonts w:ascii="Arial" w:hAnsi="Arial" w:cs="Arial"/>
        </w:rPr>
      </w:pPr>
      <w:r w:rsidRPr="0058634F">
        <w:rPr>
          <w:rFonts w:ascii="Arial" w:hAnsi="Arial" w:cs="Arial"/>
        </w:rPr>
        <w:t xml:space="preserve">Once secondary suppression has been applied, the output file is extracted using the following code: </w:t>
      </w:r>
    </w:p>
    <w:p w:rsidR="00C450C6" w:rsidRDefault="00C450C6" w:rsidP="006F1FD2">
      <w:pPr>
        <w:jc w:val="both"/>
      </w:pPr>
      <w:r w:rsidRPr="00C450C6">
        <w:t>finalData &lt;- getInfo(</w:t>
      </w:r>
      <w:r>
        <w:t>resHyper</w:t>
      </w:r>
      <w:r w:rsidRPr="00C450C6">
        <w:t>, type='finalData')</w:t>
      </w:r>
    </w:p>
    <w:p w:rsidR="00C450C6" w:rsidRPr="0058634F" w:rsidRDefault="00C450C6" w:rsidP="006F1FD2">
      <w:pPr>
        <w:jc w:val="both"/>
        <w:rPr>
          <w:rFonts w:ascii="Arial" w:hAnsi="Arial" w:cs="Arial"/>
        </w:rPr>
      </w:pPr>
      <w:r w:rsidRPr="0058634F">
        <w:rPr>
          <w:rFonts w:ascii="Arial" w:hAnsi="Arial" w:cs="Arial"/>
        </w:rPr>
        <w:t xml:space="preserve">This dataset can then be exported as a CSV file. </w:t>
      </w:r>
    </w:p>
    <w:p w:rsidR="00C450C6" w:rsidRDefault="00C450C6">
      <w:pPr>
        <w:rPr>
          <w:rFonts w:asciiTheme="majorHAnsi" w:eastAsiaTheme="majorEastAsia" w:hAnsiTheme="majorHAnsi" w:cstheme="majorBidi"/>
          <w:b/>
          <w:bCs/>
          <w:color w:val="365F91" w:themeColor="accent1" w:themeShade="BF"/>
          <w:sz w:val="28"/>
          <w:szCs w:val="28"/>
        </w:rPr>
      </w:pPr>
      <w:r>
        <w:br w:type="page"/>
      </w:r>
    </w:p>
    <w:p w:rsidR="0058634F" w:rsidRDefault="0058634F" w:rsidP="0058634F">
      <w:pPr>
        <w:pStyle w:val="Heading2"/>
      </w:pPr>
      <w:bookmarkStart w:id="54" w:name="_Toc527645880"/>
      <w:r>
        <w:lastRenderedPageBreak/>
        <w:t>5.3 Using the Visual Basic approach</w:t>
      </w:r>
      <w:bookmarkEnd w:id="54"/>
    </w:p>
    <w:p w:rsidR="0058634F" w:rsidRDefault="0058634F" w:rsidP="0058634F">
      <w:pPr>
        <w:pStyle w:val="Heading3"/>
      </w:pPr>
      <w:bookmarkStart w:id="55" w:name="_Toc527645881"/>
      <w:r>
        <w:t>5.3.1 The script</w:t>
      </w:r>
      <w:bookmarkEnd w:id="55"/>
    </w:p>
    <w:p w:rsidR="0058634F" w:rsidRDefault="0058634F" w:rsidP="0058634F">
      <w:pPr>
        <w:rPr>
          <w:rFonts w:ascii="Arial" w:hAnsi="Arial" w:cs="Arial"/>
        </w:rPr>
      </w:pPr>
      <w:r w:rsidRPr="0058634F">
        <w:rPr>
          <w:rFonts w:ascii="Arial" w:hAnsi="Arial" w:cs="Arial"/>
        </w:rPr>
        <w:t>The script for implementing the “nearest neighbour” approach to Primary and Secondary suppression using Visual Basic is relatively simple. It is shown here:</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Sub Stat_Clear()</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Dim c As Range</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For Each c In ActiveSheet.UsedRange</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If c.Value &lt; 5 And IsEmpty(c.Value) = False Then</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c.Offset(0, 0).Value = "P"</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c.Offset(0, 1).Value = "S"</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c.Offset(1, 1).Value = "S"</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c.Offset(1, 0).Value = "S"</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End If</w:t>
      </w:r>
    </w:p>
    <w:p w:rsidR="0058634F" w:rsidRPr="0058634F" w:rsidRDefault="0058634F" w:rsidP="005863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0"/>
          <w:szCs w:val="20"/>
        </w:rPr>
      </w:pPr>
      <w:r w:rsidRPr="0058634F">
        <w:rPr>
          <w:rFonts w:ascii="Helv" w:hAnsi="Helv" w:cs="Helv"/>
          <w:b/>
          <w:color w:val="000000"/>
          <w:sz w:val="20"/>
          <w:szCs w:val="20"/>
        </w:rPr>
        <w:t xml:space="preserve">        Next c</w:t>
      </w:r>
    </w:p>
    <w:p w:rsidR="0058634F" w:rsidRPr="0058634F" w:rsidRDefault="0058634F" w:rsidP="0058634F">
      <w:pPr>
        <w:rPr>
          <w:rFonts w:ascii="Arial" w:hAnsi="Arial" w:cs="Arial"/>
          <w:b/>
        </w:rPr>
      </w:pPr>
      <w:r w:rsidRPr="0058634F">
        <w:rPr>
          <w:rFonts w:ascii="Helv" w:hAnsi="Helv" w:cs="Helv"/>
          <w:b/>
          <w:color w:val="000000"/>
          <w:sz w:val="20"/>
          <w:szCs w:val="20"/>
        </w:rPr>
        <w:t>End Sub</w:t>
      </w:r>
    </w:p>
    <w:p w:rsidR="0058634F" w:rsidRDefault="0058634F" w:rsidP="0058634F">
      <w:pPr>
        <w:rPr>
          <w:rFonts w:ascii="Arial" w:hAnsi="Arial" w:cs="Arial"/>
        </w:rPr>
      </w:pPr>
      <w:r>
        <w:rPr>
          <w:rFonts w:ascii="Arial" w:hAnsi="Arial" w:cs="Arial"/>
        </w:rPr>
        <w:t xml:space="preserve">Fig. 16 Visual Basic code for primary and secondary suppression.  </w:t>
      </w:r>
    </w:p>
    <w:p w:rsidR="0058634F" w:rsidRPr="0058634F" w:rsidRDefault="0093108E" w:rsidP="0093108E">
      <w:pPr>
        <w:pStyle w:val="Heading2"/>
      </w:pPr>
      <w:bookmarkStart w:id="56" w:name="_Toc527645882"/>
      <w:r>
        <w:t>5.3.2 Operation of Script</w:t>
      </w:r>
      <w:bookmarkEnd w:id="56"/>
    </w:p>
    <w:p w:rsidR="0058634F" w:rsidRPr="0058634F" w:rsidRDefault="0058634F" w:rsidP="0058634F">
      <w:pPr>
        <w:rPr>
          <w:rFonts w:ascii="Arial" w:hAnsi="Arial" w:cs="Arial"/>
        </w:rPr>
      </w:pPr>
      <w:r w:rsidRPr="0058634F">
        <w:rPr>
          <w:rFonts w:ascii="Arial" w:hAnsi="Arial" w:cs="Arial"/>
        </w:rPr>
        <w:t>The code works as follows:</w:t>
      </w:r>
    </w:p>
    <w:p w:rsidR="0058634F" w:rsidRP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It runs on active spreadsheet</w:t>
      </w:r>
    </w:p>
    <w:p w:rsidR="0058634F" w:rsidRP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Searches for all numbers of less than the c.Value (i.e. the threshold) of 5 (this can be customised).</w:t>
      </w:r>
    </w:p>
    <w:p w:rsidR="0058634F" w:rsidRP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Applies primary suppression to this value</w:t>
      </w:r>
    </w:p>
    <w:p w:rsid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It then applies secondary suppression</w:t>
      </w:r>
      <w:r>
        <w:rPr>
          <w:rFonts w:ascii="Arial" w:hAnsi="Arial" w:cs="Arial"/>
          <w:color w:val="000000"/>
        </w:rPr>
        <w:t xml:space="preserve"> </w:t>
      </w:r>
      <w:r w:rsidRPr="0058634F">
        <w:rPr>
          <w:rFonts w:ascii="Arial" w:hAnsi="Arial" w:cs="Arial"/>
          <w:color w:val="000000"/>
        </w:rPr>
        <w:t xml:space="preserve">by clearing a pattern of neighbouring cells (you can customise this - though wouldn't recommend clearing less offset cells). </w:t>
      </w:r>
    </w:p>
    <w:p w:rsidR="0093108E" w:rsidRPr="0058634F" w:rsidRDefault="0093108E"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Pr>
          <w:rFonts w:ascii="Arial" w:hAnsi="Arial" w:cs="Arial"/>
          <w:color w:val="000000"/>
        </w:rPr>
        <w:t xml:space="preserve">This type of secondary suppression is called </w:t>
      </w:r>
      <w:r>
        <w:rPr>
          <w:rFonts w:ascii="Arial" w:hAnsi="Arial" w:cs="Arial"/>
          <w:b/>
          <w:color w:val="000000"/>
        </w:rPr>
        <w:t>“nearest neighbour”.</w:t>
      </w:r>
    </w:p>
    <w:p w:rsid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Pr>
          <w:rFonts w:ascii="Arial" w:hAnsi="Arial" w:cs="Arial"/>
          <w:color w:val="000000"/>
        </w:rPr>
        <w:t>In the above example, three neighbouring cells are suppressed</w:t>
      </w:r>
      <w:r w:rsidR="0093108E">
        <w:rPr>
          <w:rFonts w:ascii="Arial" w:hAnsi="Arial" w:cs="Arial"/>
          <w:color w:val="000000"/>
        </w:rPr>
        <w:t xml:space="preserve"> – these locations are specified using the c.Offset command, where the numbers specify the location of the cell  or its neighbours. </w:t>
      </w:r>
    </w:p>
    <w:p w:rsidR="0058634F" w:rsidRP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Pr>
          <w:rFonts w:ascii="Arial" w:hAnsi="Arial" w:cs="Arial"/>
          <w:color w:val="000000"/>
        </w:rPr>
        <w:t>However, there is nothing to prevent users from adding</w:t>
      </w:r>
      <w:r w:rsidR="0093108E">
        <w:rPr>
          <w:rFonts w:ascii="Arial" w:hAnsi="Arial" w:cs="Arial"/>
          <w:color w:val="000000"/>
        </w:rPr>
        <w:t xml:space="preserve"> in additional suppression of neighbouring cells. </w:t>
      </w:r>
    </w:p>
    <w:p w:rsidR="0058634F" w:rsidRP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Unfortunately, it doesn't distinguish between numbers as percentages - as demonstrated in the sheet.</w:t>
      </w:r>
    </w:p>
    <w:p w:rsidR="0058634F" w:rsidRP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If you wish to examine its effect on (synthetic) output data, just open the third tab on the attached sheet.</w:t>
      </w:r>
    </w:p>
    <w:p w:rsidR="0058634F" w:rsidRDefault="0058634F" w:rsidP="0058634F">
      <w:pPr>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Arial" w:hAnsi="Arial" w:cs="Arial"/>
          <w:color w:val="000000"/>
        </w:rPr>
      </w:pPr>
      <w:r w:rsidRPr="0058634F">
        <w:rPr>
          <w:rFonts w:ascii="Arial" w:hAnsi="Arial" w:cs="Arial"/>
          <w:color w:val="000000"/>
        </w:rPr>
        <w:t>It will search all tables (in fact numerical values) in Excel</w:t>
      </w:r>
    </w:p>
    <w:p w:rsidR="0093108E" w:rsidRPr="0058634F" w:rsidRDefault="0093108E" w:rsidP="0093108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Arial" w:hAnsi="Arial" w:cs="Arial"/>
          <w:color w:val="000000"/>
        </w:rPr>
      </w:pPr>
    </w:p>
    <w:p w:rsidR="0058634F" w:rsidRPr="0093108E" w:rsidRDefault="0058634F" w:rsidP="0093108E">
      <w:pPr>
        <w:rPr>
          <w:rFonts w:ascii="Arial" w:hAnsi="Arial" w:cs="Arial"/>
          <w:color w:val="000000"/>
        </w:rPr>
      </w:pPr>
      <w:r w:rsidRPr="0058634F">
        <w:rPr>
          <w:rFonts w:ascii="Arial" w:hAnsi="Arial" w:cs="Arial"/>
          <w:color w:val="000000"/>
        </w:rPr>
        <w:t>If applied to formula cells (rather than numerical values), it will give a run-time error. Just select output in question and "paste as values" in Excel.</w:t>
      </w:r>
      <w:r>
        <w:br w:type="page"/>
      </w:r>
    </w:p>
    <w:p w:rsidR="009836C9" w:rsidRDefault="009836C9" w:rsidP="009836C9">
      <w:pPr>
        <w:pStyle w:val="Heading1"/>
      </w:pPr>
      <w:bookmarkStart w:id="57" w:name="_Toc527645883"/>
      <w:r>
        <w:lastRenderedPageBreak/>
        <w:t>6. Recommendations</w:t>
      </w:r>
      <w:bookmarkEnd w:id="57"/>
    </w:p>
    <w:p w:rsidR="009836C9" w:rsidRDefault="009836C9" w:rsidP="009836C9">
      <w:pPr>
        <w:pStyle w:val="Heading2"/>
      </w:pPr>
      <w:bookmarkStart w:id="58" w:name="_Toc527645884"/>
      <w:r>
        <w:t>6.1 Recommendations</w:t>
      </w:r>
      <w:bookmarkEnd w:id="58"/>
    </w:p>
    <w:p w:rsidR="009836C9" w:rsidRDefault="009836C9" w:rsidP="009836C9"/>
    <w:p w:rsidR="00DD0401" w:rsidRPr="00D24CF9" w:rsidRDefault="00DD0401" w:rsidP="009836C9">
      <w:pPr>
        <w:rPr>
          <w:rFonts w:ascii="Arial" w:hAnsi="Arial" w:cs="Arial"/>
        </w:rPr>
      </w:pPr>
      <w:r w:rsidRPr="00D24CF9">
        <w:rPr>
          <w:rFonts w:ascii="Arial" w:hAnsi="Arial" w:cs="Arial"/>
        </w:rPr>
        <w:t>The following recommendations are made:</w:t>
      </w:r>
    </w:p>
    <w:p w:rsidR="00DD0401" w:rsidRPr="00D24CF9" w:rsidRDefault="00DD0401" w:rsidP="00BC3B00">
      <w:pPr>
        <w:pStyle w:val="ListParagraph"/>
        <w:numPr>
          <w:ilvl w:val="0"/>
          <w:numId w:val="31"/>
        </w:numPr>
        <w:jc w:val="both"/>
        <w:rPr>
          <w:rFonts w:ascii="Arial" w:hAnsi="Arial" w:cs="Arial"/>
        </w:rPr>
      </w:pPr>
      <w:r w:rsidRPr="00D24CF9">
        <w:rPr>
          <w:rFonts w:ascii="Arial" w:hAnsi="Arial" w:cs="Arial"/>
        </w:rPr>
        <w:t xml:space="preserve">The final decision on what constitutes acceptable levels of disclosure risk remains with data custodians. The rationale for SDC decisions within business areas must be recorded and retained. </w:t>
      </w:r>
    </w:p>
    <w:p w:rsidR="00DD0401" w:rsidRPr="00D24CF9" w:rsidRDefault="00DD0401" w:rsidP="00BC3B00">
      <w:pPr>
        <w:pStyle w:val="ListParagraph"/>
        <w:numPr>
          <w:ilvl w:val="0"/>
          <w:numId w:val="31"/>
        </w:numPr>
        <w:jc w:val="both"/>
        <w:rPr>
          <w:rFonts w:ascii="Arial" w:hAnsi="Arial" w:cs="Arial"/>
        </w:rPr>
      </w:pPr>
      <w:r w:rsidRPr="00D24CF9">
        <w:rPr>
          <w:rFonts w:ascii="Arial" w:hAnsi="Arial" w:cs="Arial"/>
        </w:rPr>
        <w:t xml:space="preserve">There are numerous software solutions for implementing </w:t>
      </w:r>
      <w:r w:rsidR="00CD4446">
        <w:rPr>
          <w:rFonts w:ascii="Arial" w:hAnsi="Arial" w:cs="Arial"/>
        </w:rPr>
        <w:t>tabular-SDC</w:t>
      </w:r>
      <w:r w:rsidRPr="00D24CF9">
        <w:rPr>
          <w:rFonts w:ascii="Arial" w:hAnsi="Arial" w:cs="Arial"/>
        </w:rPr>
        <w:t xml:space="preserve">, and custodians may freely choose which to use. The criteria of a successful solution is whether it, in the informed opinion of the data custodians, reduces disclosure risk to acceptable levels. </w:t>
      </w:r>
    </w:p>
    <w:p w:rsidR="00DD0401" w:rsidRPr="00D24CF9" w:rsidRDefault="00DD0401" w:rsidP="00BC3B00">
      <w:pPr>
        <w:pStyle w:val="ListParagraph"/>
        <w:numPr>
          <w:ilvl w:val="0"/>
          <w:numId w:val="31"/>
        </w:numPr>
        <w:jc w:val="both"/>
        <w:rPr>
          <w:rFonts w:ascii="Arial" w:hAnsi="Arial" w:cs="Arial"/>
        </w:rPr>
      </w:pPr>
      <w:r w:rsidRPr="00D24CF9">
        <w:rPr>
          <w:rFonts w:ascii="Arial" w:hAnsi="Arial" w:cs="Arial"/>
        </w:rPr>
        <w:t xml:space="preserve">While final decisions on </w:t>
      </w:r>
      <w:r w:rsidR="00CD4446">
        <w:rPr>
          <w:rFonts w:ascii="Arial" w:hAnsi="Arial" w:cs="Arial"/>
        </w:rPr>
        <w:t>tabular-SDC</w:t>
      </w:r>
      <w:r w:rsidRPr="00D24CF9">
        <w:rPr>
          <w:rFonts w:ascii="Arial" w:hAnsi="Arial" w:cs="Arial"/>
        </w:rPr>
        <w:t xml:space="preserve"> belong to data custodians, the SDC process can be assigned to designated staff with</w:t>
      </w:r>
      <w:bookmarkStart w:id="59" w:name="_GoBack"/>
      <w:bookmarkEnd w:id="59"/>
      <w:r w:rsidRPr="00D24CF9">
        <w:rPr>
          <w:rFonts w:ascii="Arial" w:hAnsi="Arial" w:cs="Arial"/>
        </w:rPr>
        <w:t xml:space="preserve">in a section or even division. </w:t>
      </w:r>
    </w:p>
    <w:p w:rsidR="00137A29" w:rsidRPr="00D24CF9" w:rsidRDefault="00DD0401" w:rsidP="00BC3B00">
      <w:pPr>
        <w:pStyle w:val="ListParagraph"/>
        <w:numPr>
          <w:ilvl w:val="0"/>
          <w:numId w:val="31"/>
        </w:numPr>
        <w:jc w:val="both"/>
        <w:rPr>
          <w:rFonts w:ascii="Arial" w:hAnsi="Arial" w:cs="Arial"/>
        </w:rPr>
      </w:pPr>
      <w:r w:rsidRPr="00D24CF9">
        <w:rPr>
          <w:rFonts w:ascii="Arial" w:hAnsi="Arial" w:cs="Arial"/>
        </w:rPr>
        <w:t>A successful SDC implementation in an area may in some, but possibly not all cases, reduce the</w:t>
      </w:r>
      <w:r w:rsidR="00307AED">
        <w:rPr>
          <w:rFonts w:ascii="Arial" w:hAnsi="Arial" w:cs="Arial"/>
        </w:rPr>
        <w:t xml:space="preserve"> burden on individual sections, </w:t>
      </w:r>
      <w:r w:rsidRPr="00D24CF9">
        <w:rPr>
          <w:rFonts w:ascii="Arial" w:hAnsi="Arial" w:cs="Arial"/>
        </w:rPr>
        <w:t xml:space="preserve">since the risky manual output checking process will hopefully be streamlined or replaced by an appropriate software implementation. None of this is guaranteed however. </w:t>
      </w:r>
    </w:p>
    <w:p w:rsidR="00DD0401" w:rsidRPr="00D24CF9" w:rsidRDefault="00DD0401" w:rsidP="00BC3B00">
      <w:pPr>
        <w:pStyle w:val="ListParagraph"/>
        <w:numPr>
          <w:ilvl w:val="0"/>
          <w:numId w:val="31"/>
        </w:numPr>
        <w:jc w:val="both"/>
        <w:rPr>
          <w:rFonts w:ascii="Arial" w:hAnsi="Arial" w:cs="Arial"/>
        </w:rPr>
      </w:pPr>
      <w:r w:rsidRPr="00D24CF9">
        <w:rPr>
          <w:rFonts w:ascii="Arial" w:hAnsi="Arial" w:cs="Arial"/>
        </w:rPr>
        <w:t xml:space="preserve">The ISS, as a whole, needs to be aware of the issues relating to </w:t>
      </w:r>
      <w:r w:rsidR="00CD4446">
        <w:rPr>
          <w:rFonts w:ascii="Arial" w:hAnsi="Arial" w:cs="Arial"/>
        </w:rPr>
        <w:t>tabular-SDC</w:t>
      </w:r>
      <w:r w:rsidRPr="00D24CF9">
        <w:rPr>
          <w:rFonts w:ascii="Arial" w:hAnsi="Arial" w:cs="Arial"/>
        </w:rPr>
        <w:t>.</w:t>
      </w:r>
    </w:p>
    <w:p w:rsidR="009836C9" w:rsidRPr="00D24CF9" w:rsidRDefault="0062360F" w:rsidP="0062360F">
      <w:pPr>
        <w:pStyle w:val="Heading1"/>
        <w:rPr>
          <w:rFonts w:cs="Arial"/>
        </w:rPr>
      </w:pPr>
      <w:bookmarkStart w:id="60" w:name="_Toc527645885"/>
      <w:r w:rsidRPr="00D24CF9">
        <w:rPr>
          <w:rFonts w:cs="Arial"/>
        </w:rPr>
        <w:t>7. Further reading</w:t>
      </w:r>
      <w:bookmarkEnd w:id="60"/>
    </w:p>
    <w:p w:rsidR="00DD0401" w:rsidRPr="00D24CF9" w:rsidRDefault="00DD0401" w:rsidP="00DD0401">
      <w:pPr>
        <w:pStyle w:val="Bibliography"/>
        <w:ind w:left="720" w:hanging="720"/>
        <w:rPr>
          <w:rFonts w:ascii="Arial" w:hAnsi="Arial" w:cs="Arial"/>
          <w:noProof/>
        </w:rPr>
      </w:pPr>
      <w:r w:rsidRPr="00D24CF9">
        <w:rPr>
          <w:rFonts w:ascii="Arial" w:hAnsi="Arial" w:cs="Arial"/>
        </w:rPr>
        <w:fldChar w:fldCharType="begin"/>
      </w:r>
      <w:r w:rsidRPr="00D24CF9">
        <w:rPr>
          <w:rFonts w:ascii="Arial" w:hAnsi="Arial" w:cs="Arial"/>
        </w:rPr>
        <w:instrText xml:space="preserve"> BIBLIOGRAPHY </w:instrText>
      </w:r>
      <w:r w:rsidRPr="00D24CF9">
        <w:rPr>
          <w:rFonts w:ascii="Arial" w:hAnsi="Arial" w:cs="Arial"/>
        </w:rPr>
        <w:fldChar w:fldCharType="separate"/>
      </w:r>
      <w:r w:rsidRPr="00D24CF9">
        <w:rPr>
          <w:rFonts w:ascii="Arial" w:hAnsi="Arial" w:cs="Arial"/>
          <w:i/>
          <w:iCs/>
          <w:noProof/>
        </w:rPr>
        <w:t>European Commission.</w:t>
      </w:r>
      <w:r w:rsidRPr="00D24CF9">
        <w:rPr>
          <w:rFonts w:ascii="Arial" w:hAnsi="Arial" w:cs="Arial"/>
          <w:noProof/>
        </w:rPr>
        <w:t xml:space="preserve"> (2011, September 28). Retrieved November 24, 2016, from http://ec.europa.eu/eurostat/web/products-manuals-and-guidelines/-/KS-32-11-955</w:t>
      </w:r>
    </w:p>
    <w:p w:rsidR="00DD0401" w:rsidRPr="00D24CF9" w:rsidRDefault="00DD0401" w:rsidP="00DD0401">
      <w:pPr>
        <w:pStyle w:val="Bibliography"/>
        <w:ind w:left="720" w:hanging="720"/>
        <w:rPr>
          <w:rFonts w:ascii="Arial" w:hAnsi="Arial" w:cs="Arial"/>
          <w:noProof/>
        </w:rPr>
      </w:pPr>
      <w:r w:rsidRPr="00D24CF9">
        <w:rPr>
          <w:rFonts w:ascii="Arial" w:hAnsi="Arial" w:cs="Arial"/>
          <w:noProof/>
        </w:rPr>
        <w:t xml:space="preserve">Hundepool, A., Domingo-Ferrer, J., Franconi, L., Giessing, S., Lenz, R., Naylor, J., et al. (2010). </w:t>
      </w:r>
      <w:r w:rsidRPr="00D24CF9">
        <w:rPr>
          <w:rFonts w:ascii="Arial" w:hAnsi="Arial" w:cs="Arial"/>
          <w:i/>
          <w:iCs/>
          <w:noProof/>
        </w:rPr>
        <w:t>Handbook on Statistical Disclosure Control.</w:t>
      </w:r>
      <w:r w:rsidRPr="00D24CF9">
        <w:rPr>
          <w:rFonts w:ascii="Arial" w:hAnsi="Arial" w:cs="Arial"/>
          <w:noProof/>
        </w:rPr>
        <w:t xml:space="preserve"> ESSNet.</w:t>
      </w:r>
    </w:p>
    <w:p w:rsidR="00DD0401" w:rsidRPr="00D24CF9" w:rsidRDefault="00DD0401" w:rsidP="00DD0401">
      <w:pPr>
        <w:pStyle w:val="Bibliography"/>
        <w:ind w:left="720" w:hanging="720"/>
        <w:rPr>
          <w:rFonts w:ascii="Arial" w:hAnsi="Arial" w:cs="Arial"/>
          <w:noProof/>
        </w:rPr>
      </w:pPr>
      <w:r w:rsidRPr="00D24CF9">
        <w:rPr>
          <w:rFonts w:ascii="Arial" w:hAnsi="Arial" w:cs="Arial"/>
          <w:noProof/>
        </w:rPr>
        <w:t xml:space="preserve">Repsilber, R. (1994). Preservation of Confidentiality in Aggregated data. </w:t>
      </w:r>
      <w:r w:rsidRPr="00D24CF9">
        <w:rPr>
          <w:rFonts w:ascii="Arial" w:hAnsi="Arial" w:cs="Arial"/>
          <w:i/>
          <w:iCs/>
          <w:noProof/>
        </w:rPr>
        <w:t>Second International Seminar on Statistical Confidentiality.</w:t>
      </w:r>
      <w:r w:rsidRPr="00D24CF9">
        <w:rPr>
          <w:rFonts w:ascii="Arial" w:hAnsi="Arial" w:cs="Arial"/>
          <w:noProof/>
        </w:rPr>
        <w:t xml:space="preserve"> Luxembourg.</w:t>
      </w:r>
    </w:p>
    <w:p w:rsidR="009535F1" w:rsidRDefault="009535F1" w:rsidP="009535F1">
      <w:pPr>
        <w:rPr>
          <w:rFonts w:ascii="Arial" w:hAnsi="Arial" w:cs="Arial"/>
          <w:i/>
        </w:rPr>
      </w:pPr>
      <w:r w:rsidRPr="00D24CF9">
        <w:rPr>
          <w:rFonts w:ascii="Arial" w:hAnsi="Arial" w:cs="Arial"/>
          <w:i/>
        </w:rPr>
        <w:t>sdcTable Vignette, Bernhard Meindl, Statistics Austria, 2017</w:t>
      </w:r>
    </w:p>
    <w:p w:rsidR="009535F1" w:rsidRPr="009535F1" w:rsidRDefault="009535F1" w:rsidP="009535F1">
      <w:pPr>
        <w:rPr>
          <w:rFonts w:ascii="Arial" w:hAnsi="Arial" w:cs="Arial"/>
          <w:i/>
        </w:rPr>
      </w:pPr>
      <w:r w:rsidRPr="009535F1">
        <w:rPr>
          <w:rFonts w:ascii="Segoe UI" w:hAnsi="Segoe UI" w:cs="Segoe UI"/>
          <w:i/>
          <w:color w:val="24292E"/>
        </w:rPr>
        <w:t>τ-ARGUS Version 4.1 User’s Manual, Statistics Netherlands, 2014</w:t>
      </w:r>
    </w:p>
    <w:p w:rsidR="009535F1" w:rsidRDefault="009535F1" w:rsidP="009535F1">
      <w:pPr>
        <w:pStyle w:val="Bibliography"/>
        <w:ind w:left="720" w:hanging="720"/>
        <w:rPr>
          <w:rFonts w:ascii="Arial" w:hAnsi="Arial" w:cs="Arial"/>
          <w:noProof/>
        </w:rPr>
      </w:pPr>
      <w:r w:rsidRPr="00D24CF9">
        <w:rPr>
          <w:rFonts w:ascii="Arial" w:hAnsi="Arial" w:cs="Arial"/>
          <w:noProof/>
        </w:rPr>
        <w:t xml:space="preserve">Willenborg, L., &amp; De Waal, T. (1995). </w:t>
      </w:r>
      <w:r w:rsidRPr="00D24CF9">
        <w:rPr>
          <w:rFonts w:ascii="Arial" w:hAnsi="Arial" w:cs="Arial"/>
          <w:i/>
          <w:iCs/>
          <w:noProof/>
        </w:rPr>
        <w:t>Statistical Disclosure Control in Practice.</w:t>
      </w:r>
      <w:r w:rsidRPr="00D24CF9">
        <w:rPr>
          <w:rFonts w:ascii="Arial" w:hAnsi="Arial" w:cs="Arial"/>
          <w:noProof/>
        </w:rPr>
        <w:t xml:space="preserve"> New York: Springer.</w:t>
      </w:r>
    </w:p>
    <w:p w:rsidR="009535F1" w:rsidRPr="009535F1" w:rsidRDefault="009535F1" w:rsidP="009535F1"/>
    <w:p w:rsidR="009836C9" w:rsidRPr="009836C9" w:rsidRDefault="00DD0401" w:rsidP="00DD0401">
      <w:r w:rsidRPr="00D24CF9">
        <w:rPr>
          <w:rFonts w:ascii="Arial" w:hAnsi="Arial" w:cs="Arial"/>
          <w:b/>
          <w:bCs/>
        </w:rPr>
        <w:fldChar w:fldCharType="end"/>
      </w:r>
    </w:p>
    <w:sectPr w:rsidR="009836C9" w:rsidRPr="009836C9" w:rsidSect="009836C9">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EC" w:rsidRDefault="00A079EC" w:rsidP="00D843B8">
      <w:pPr>
        <w:spacing w:after="0" w:line="240" w:lineRule="auto"/>
      </w:pPr>
      <w:r>
        <w:separator/>
      </w:r>
    </w:p>
  </w:endnote>
  <w:endnote w:type="continuationSeparator" w:id="0">
    <w:p w:rsidR="00A079EC" w:rsidRDefault="00A079EC" w:rsidP="00D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52" w:rsidRDefault="00A56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94700"/>
      <w:docPartObj>
        <w:docPartGallery w:val="Page Numbers (Bottom of Page)"/>
        <w:docPartUnique/>
      </w:docPartObj>
    </w:sdtPr>
    <w:sdtEndPr>
      <w:rPr>
        <w:noProof/>
      </w:rPr>
    </w:sdtEndPr>
    <w:sdtContent>
      <w:p w:rsidR="00A56352" w:rsidRDefault="00A56352">
        <w:pPr>
          <w:pStyle w:val="Footer"/>
          <w:jc w:val="center"/>
        </w:pPr>
        <w:r>
          <w:fldChar w:fldCharType="begin"/>
        </w:r>
        <w:r>
          <w:instrText xml:space="preserve"> PAGE   \* MERGEFORMAT </w:instrText>
        </w:r>
        <w:r>
          <w:fldChar w:fldCharType="separate"/>
        </w:r>
        <w:r w:rsidR="00307AED">
          <w:rPr>
            <w:noProof/>
          </w:rPr>
          <w:t>36</w:t>
        </w:r>
        <w:r>
          <w:rPr>
            <w:noProof/>
          </w:rPr>
          <w:fldChar w:fldCharType="end"/>
        </w:r>
      </w:p>
    </w:sdtContent>
  </w:sdt>
  <w:p w:rsidR="00A56352" w:rsidRDefault="00A56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52" w:rsidRDefault="00A56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EC" w:rsidRDefault="00A079EC" w:rsidP="00D843B8">
      <w:pPr>
        <w:spacing w:after="0" w:line="240" w:lineRule="auto"/>
      </w:pPr>
      <w:r>
        <w:separator/>
      </w:r>
    </w:p>
  </w:footnote>
  <w:footnote w:type="continuationSeparator" w:id="0">
    <w:p w:rsidR="00A079EC" w:rsidRDefault="00A079EC" w:rsidP="00D843B8">
      <w:pPr>
        <w:spacing w:after="0" w:line="240" w:lineRule="auto"/>
      </w:pPr>
      <w:r>
        <w:continuationSeparator/>
      </w:r>
    </w:p>
  </w:footnote>
  <w:footnote w:id="1">
    <w:p w:rsidR="00A56352" w:rsidRDefault="00A56352">
      <w:pPr>
        <w:pStyle w:val="FootnoteText"/>
      </w:pPr>
      <w:r>
        <w:rPr>
          <w:rStyle w:val="FootnoteReference"/>
        </w:rPr>
        <w:footnoteRef/>
      </w:r>
      <w:r>
        <w:t xml:space="preserve">  </w:t>
      </w:r>
      <w:r w:rsidRPr="00336003">
        <w:rPr>
          <w:rFonts w:cstheme="minorHAnsi"/>
          <w:b/>
        </w:rPr>
        <w:t>The authors wish to acknowledge the</w:t>
      </w:r>
      <w:r>
        <w:rPr>
          <w:rFonts w:cstheme="minorHAnsi"/>
          <w:b/>
        </w:rPr>
        <w:t xml:space="preserve"> assistance of Mary Smyth, Cathal Doherty, </w:t>
      </w:r>
      <w:r w:rsidR="002E298D">
        <w:rPr>
          <w:rFonts w:cstheme="minorHAnsi"/>
          <w:b/>
        </w:rPr>
        <w:t xml:space="preserve">Barry O’ Leary, </w:t>
      </w:r>
      <w:r w:rsidR="00F34F08">
        <w:rPr>
          <w:rFonts w:cstheme="minorHAnsi"/>
          <w:b/>
        </w:rPr>
        <w:t xml:space="preserve">Sharon Doyle, Alan Corcoran </w:t>
      </w:r>
      <w:r>
        <w:rPr>
          <w:rFonts w:cstheme="minorHAnsi"/>
          <w:b/>
        </w:rPr>
        <w:t xml:space="preserve">and Anthony Macken in relation to this project. </w:t>
      </w:r>
    </w:p>
  </w:footnote>
  <w:footnote w:id="2">
    <w:p w:rsidR="00A56352" w:rsidRDefault="00A56352">
      <w:pPr>
        <w:pStyle w:val="FootnoteText"/>
      </w:pPr>
      <w:r>
        <w:rPr>
          <w:rStyle w:val="FootnoteReference"/>
        </w:rPr>
        <w:footnoteRef/>
      </w:r>
      <w:r>
        <w:t xml:space="preserve"> Section 34 of the Statistics Act states that “</w:t>
      </w:r>
      <w:r w:rsidRPr="00E455EE">
        <w:t>The Office may provide, for statistical purposes only, information obtained in any way under this Act or the repealed enactments, in such form that it cannot be directly or indirectly related to an identifiable person or undertaking</w:t>
      </w:r>
      <w:r>
        <w:t>….</w:t>
      </w:r>
      <w:r w:rsidRPr="00E455EE">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52" w:rsidRDefault="00A56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52" w:rsidRDefault="00A56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52" w:rsidRDefault="00A56352">
    <w:pPr>
      <w:pStyle w:val="Header"/>
    </w:pPr>
    <w:r>
      <w:rPr>
        <w:noProof/>
        <w:lang w:eastAsia="en-IE"/>
      </w:rPr>
      <w:drawing>
        <wp:inline distT="0" distB="0" distL="0" distR="0" wp14:anchorId="46CD16CC" wp14:editId="44F07749">
          <wp:extent cx="2114550" cy="90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900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FA161C"/>
    <w:lvl w:ilvl="0">
      <w:numFmt w:val="bullet"/>
      <w:lvlText w:val="*"/>
      <w:lvlJc w:val="left"/>
    </w:lvl>
  </w:abstractNum>
  <w:abstractNum w:abstractNumId="1">
    <w:nsid w:val="04020237"/>
    <w:multiLevelType w:val="hybridMultilevel"/>
    <w:tmpl w:val="59F69A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3D2396"/>
    <w:multiLevelType w:val="hybridMultilevel"/>
    <w:tmpl w:val="EF58B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5D324DC"/>
    <w:multiLevelType w:val="hybridMultilevel"/>
    <w:tmpl w:val="94503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876DA8"/>
    <w:multiLevelType w:val="hybridMultilevel"/>
    <w:tmpl w:val="4D680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D442231"/>
    <w:multiLevelType w:val="hybridMultilevel"/>
    <w:tmpl w:val="F850B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D620F65"/>
    <w:multiLevelType w:val="hybridMultilevel"/>
    <w:tmpl w:val="8CF4F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4B344F4"/>
    <w:multiLevelType w:val="hybridMultilevel"/>
    <w:tmpl w:val="D7E873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C54AF9"/>
    <w:multiLevelType w:val="hybridMultilevel"/>
    <w:tmpl w:val="E9446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CD379E"/>
    <w:multiLevelType w:val="hybridMultilevel"/>
    <w:tmpl w:val="CFF0B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232081"/>
    <w:multiLevelType w:val="hybridMultilevel"/>
    <w:tmpl w:val="7330757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1">
    <w:nsid w:val="1F830E58"/>
    <w:multiLevelType w:val="hybridMultilevel"/>
    <w:tmpl w:val="EF58B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3AA6B38"/>
    <w:multiLevelType w:val="hybridMultilevel"/>
    <w:tmpl w:val="0520F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65D7082"/>
    <w:multiLevelType w:val="hybridMultilevel"/>
    <w:tmpl w:val="D77AD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F6C75BA"/>
    <w:multiLevelType w:val="hybridMultilevel"/>
    <w:tmpl w:val="9B78EA26"/>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5">
    <w:nsid w:val="34DE62A0"/>
    <w:multiLevelType w:val="hybridMultilevel"/>
    <w:tmpl w:val="BB2C2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083307E"/>
    <w:multiLevelType w:val="hybridMultilevel"/>
    <w:tmpl w:val="5726D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39D20B5"/>
    <w:multiLevelType w:val="hybridMultilevel"/>
    <w:tmpl w:val="05B2D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9B2CB2"/>
    <w:multiLevelType w:val="hybridMultilevel"/>
    <w:tmpl w:val="A252C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8AD62FF"/>
    <w:multiLevelType w:val="hybridMultilevel"/>
    <w:tmpl w:val="1A1AB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AA01DCC"/>
    <w:multiLevelType w:val="hybridMultilevel"/>
    <w:tmpl w:val="C7E40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C2035B8"/>
    <w:multiLevelType w:val="hybridMultilevel"/>
    <w:tmpl w:val="2520C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E443DAC"/>
    <w:multiLevelType w:val="hybridMultilevel"/>
    <w:tmpl w:val="BE181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0411D8E"/>
    <w:multiLevelType w:val="hybridMultilevel"/>
    <w:tmpl w:val="F3328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0B62D5C"/>
    <w:multiLevelType w:val="hybridMultilevel"/>
    <w:tmpl w:val="D9181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A3B54DD"/>
    <w:multiLevelType w:val="hybridMultilevel"/>
    <w:tmpl w:val="F9C0F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4C2F8A"/>
    <w:multiLevelType w:val="hybridMultilevel"/>
    <w:tmpl w:val="D7E873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E924D50"/>
    <w:multiLevelType w:val="hybridMultilevel"/>
    <w:tmpl w:val="69BE0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EB75E08"/>
    <w:multiLevelType w:val="hybridMultilevel"/>
    <w:tmpl w:val="495E0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F3E1180"/>
    <w:multiLevelType w:val="hybridMultilevel"/>
    <w:tmpl w:val="0B8C4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F7E36FD"/>
    <w:multiLevelType w:val="hybridMultilevel"/>
    <w:tmpl w:val="71D46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17D54CE"/>
    <w:multiLevelType w:val="hybridMultilevel"/>
    <w:tmpl w:val="6B7E3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2163978"/>
    <w:multiLevelType w:val="hybridMultilevel"/>
    <w:tmpl w:val="BC9E9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84E4E28"/>
    <w:multiLevelType w:val="hybridMultilevel"/>
    <w:tmpl w:val="51F80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BBF3F68"/>
    <w:multiLevelType w:val="hybridMultilevel"/>
    <w:tmpl w:val="84645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C29305C"/>
    <w:multiLevelType w:val="hybridMultilevel"/>
    <w:tmpl w:val="C770A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D150F9C"/>
    <w:multiLevelType w:val="hybridMultilevel"/>
    <w:tmpl w:val="2834D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FC53714"/>
    <w:multiLevelType w:val="hybridMultilevel"/>
    <w:tmpl w:val="91169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FE50129"/>
    <w:multiLevelType w:val="hybridMultilevel"/>
    <w:tmpl w:val="613472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5877DD0"/>
    <w:multiLevelType w:val="hybridMultilevel"/>
    <w:tmpl w:val="E7CC3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75550F2"/>
    <w:multiLevelType w:val="hybridMultilevel"/>
    <w:tmpl w:val="230A8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AFC7A69"/>
    <w:multiLevelType w:val="hybridMultilevel"/>
    <w:tmpl w:val="DB10A8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BD03A53"/>
    <w:multiLevelType w:val="hybridMultilevel"/>
    <w:tmpl w:val="9AAEB3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C9C3D36"/>
    <w:multiLevelType w:val="hybridMultilevel"/>
    <w:tmpl w:val="E084B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38"/>
  </w:num>
  <w:num w:numId="4">
    <w:abstractNumId w:val="19"/>
  </w:num>
  <w:num w:numId="5">
    <w:abstractNumId w:val="16"/>
  </w:num>
  <w:num w:numId="6">
    <w:abstractNumId w:val="32"/>
  </w:num>
  <w:num w:numId="7">
    <w:abstractNumId w:val="4"/>
  </w:num>
  <w:num w:numId="8">
    <w:abstractNumId w:val="34"/>
  </w:num>
  <w:num w:numId="9">
    <w:abstractNumId w:val="42"/>
  </w:num>
  <w:num w:numId="10">
    <w:abstractNumId w:val="5"/>
  </w:num>
  <w:num w:numId="11">
    <w:abstractNumId w:val="20"/>
  </w:num>
  <w:num w:numId="12">
    <w:abstractNumId w:val="22"/>
  </w:num>
  <w:num w:numId="13">
    <w:abstractNumId w:val="31"/>
  </w:num>
  <w:num w:numId="14">
    <w:abstractNumId w:val="36"/>
  </w:num>
  <w:num w:numId="15">
    <w:abstractNumId w:val="8"/>
  </w:num>
  <w:num w:numId="16">
    <w:abstractNumId w:val="6"/>
  </w:num>
  <w:num w:numId="17">
    <w:abstractNumId w:val="35"/>
  </w:num>
  <w:num w:numId="18">
    <w:abstractNumId w:val="40"/>
  </w:num>
  <w:num w:numId="19">
    <w:abstractNumId w:val="33"/>
  </w:num>
  <w:num w:numId="20">
    <w:abstractNumId w:val="23"/>
  </w:num>
  <w:num w:numId="21">
    <w:abstractNumId w:val="21"/>
  </w:num>
  <w:num w:numId="22">
    <w:abstractNumId w:val="25"/>
  </w:num>
  <w:num w:numId="23">
    <w:abstractNumId w:val="18"/>
  </w:num>
  <w:num w:numId="24">
    <w:abstractNumId w:val="13"/>
  </w:num>
  <w:num w:numId="25">
    <w:abstractNumId w:val="17"/>
  </w:num>
  <w:num w:numId="26">
    <w:abstractNumId w:val="14"/>
  </w:num>
  <w:num w:numId="27">
    <w:abstractNumId w:val="12"/>
  </w:num>
  <w:num w:numId="28">
    <w:abstractNumId w:val="26"/>
  </w:num>
  <w:num w:numId="29">
    <w:abstractNumId w:val="7"/>
  </w:num>
  <w:num w:numId="30">
    <w:abstractNumId w:val="11"/>
  </w:num>
  <w:num w:numId="31">
    <w:abstractNumId w:val="2"/>
  </w:num>
  <w:num w:numId="32">
    <w:abstractNumId w:val="29"/>
  </w:num>
  <w:num w:numId="33">
    <w:abstractNumId w:val="27"/>
  </w:num>
  <w:num w:numId="34">
    <w:abstractNumId w:val="30"/>
  </w:num>
  <w:num w:numId="35">
    <w:abstractNumId w:val="37"/>
  </w:num>
  <w:num w:numId="36">
    <w:abstractNumId w:val="43"/>
  </w:num>
  <w:num w:numId="37">
    <w:abstractNumId w:val="9"/>
  </w:num>
  <w:num w:numId="38">
    <w:abstractNumId w:val="15"/>
  </w:num>
  <w:num w:numId="39">
    <w:abstractNumId w:val="3"/>
  </w:num>
  <w:num w:numId="40">
    <w:abstractNumId w:val="10"/>
  </w:num>
  <w:num w:numId="41">
    <w:abstractNumId w:val="24"/>
  </w:num>
  <w:num w:numId="42">
    <w:abstractNumId w:val="39"/>
  </w:num>
  <w:num w:numId="43">
    <w:abstractNumId w:val="28"/>
  </w:num>
  <w:num w:numId="44">
    <w:abstractNumId w:val="0"/>
    <w:lvlOverride w:ilvl="0">
      <w:lvl w:ilvl="0">
        <w:numFmt w:val="bullet"/>
        <w:lvlText w:val=""/>
        <w:legacy w:legacy="1" w:legacySpace="0" w:legacyIndent="0"/>
        <w:lvlJc w:val="left"/>
        <w:rPr>
          <w:rFonts w:ascii="Symbol" w:hAnsi="Symbol" w:hint="default"/>
          <w:sz w:val="22"/>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B8"/>
    <w:rsid w:val="00014870"/>
    <w:rsid w:val="000379BB"/>
    <w:rsid w:val="00046A5F"/>
    <w:rsid w:val="0005000E"/>
    <w:rsid w:val="0007042D"/>
    <w:rsid w:val="0007605F"/>
    <w:rsid w:val="0008601E"/>
    <w:rsid w:val="000C37FB"/>
    <w:rsid w:val="000E72F4"/>
    <w:rsid w:val="000F1AA8"/>
    <w:rsid w:val="000F73AA"/>
    <w:rsid w:val="00111911"/>
    <w:rsid w:val="00111D3F"/>
    <w:rsid w:val="00117BF1"/>
    <w:rsid w:val="00135190"/>
    <w:rsid w:val="00135267"/>
    <w:rsid w:val="00136CF8"/>
    <w:rsid w:val="00137A29"/>
    <w:rsid w:val="00145C3F"/>
    <w:rsid w:val="0016256B"/>
    <w:rsid w:val="001A4BF6"/>
    <w:rsid w:val="001C5616"/>
    <w:rsid w:val="001D3DF5"/>
    <w:rsid w:val="001F2A09"/>
    <w:rsid w:val="001F540A"/>
    <w:rsid w:val="002111D2"/>
    <w:rsid w:val="00213A2D"/>
    <w:rsid w:val="002143A4"/>
    <w:rsid w:val="00215960"/>
    <w:rsid w:val="0022602A"/>
    <w:rsid w:val="00252CC5"/>
    <w:rsid w:val="002635A5"/>
    <w:rsid w:val="00277C93"/>
    <w:rsid w:val="00281A78"/>
    <w:rsid w:val="002829A1"/>
    <w:rsid w:val="002B31CC"/>
    <w:rsid w:val="002E298D"/>
    <w:rsid w:val="00307AED"/>
    <w:rsid w:val="00310037"/>
    <w:rsid w:val="00334F72"/>
    <w:rsid w:val="00355C17"/>
    <w:rsid w:val="00357569"/>
    <w:rsid w:val="00360126"/>
    <w:rsid w:val="00361C54"/>
    <w:rsid w:val="00377014"/>
    <w:rsid w:val="003835F1"/>
    <w:rsid w:val="00397EA3"/>
    <w:rsid w:val="003A3EA2"/>
    <w:rsid w:val="003C7347"/>
    <w:rsid w:val="00430982"/>
    <w:rsid w:val="00436F7C"/>
    <w:rsid w:val="00440040"/>
    <w:rsid w:val="00475E69"/>
    <w:rsid w:val="004C6EB4"/>
    <w:rsid w:val="004C7D09"/>
    <w:rsid w:val="004D075F"/>
    <w:rsid w:val="004E09D2"/>
    <w:rsid w:val="004F6C3E"/>
    <w:rsid w:val="0052543A"/>
    <w:rsid w:val="005332F6"/>
    <w:rsid w:val="0053779E"/>
    <w:rsid w:val="00541A97"/>
    <w:rsid w:val="00584C59"/>
    <w:rsid w:val="0058634F"/>
    <w:rsid w:val="00595EE7"/>
    <w:rsid w:val="00597A51"/>
    <w:rsid w:val="005A0100"/>
    <w:rsid w:val="005A181A"/>
    <w:rsid w:val="005E4039"/>
    <w:rsid w:val="005F197D"/>
    <w:rsid w:val="006163E6"/>
    <w:rsid w:val="0062360F"/>
    <w:rsid w:val="006366C4"/>
    <w:rsid w:val="006448FD"/>
    <w:rsid w:val="0064646A"/>
    <w:rsid w:val="00646CF6"/>
    <w:rsid w:val="00673F37"/>
    <w:rsid w:val="006909D3"/>
    <w:rsid w:val="006A31DC"/>
    <w:rsid w:val="006C76B0"/>
    <w:rsid w:val="006F1FD2"/>
    <w:rsid w:val="00743707"/>
    <w:rsid w:val="00743A8E"/>
    <w:rsid w:val="007528B8"/>
    <w:rsid w:val="007674CD"/>
    <w:rsid w:val="007825B0"/>
    <w:rsid w:val="007B0644"/>
    <w:rsid w:val="007B3352"/>
    <w:rsid w:val="007C4892"/>
    <w:rsid w:val="007D2DCC"/>
    <w:rsid w:val="007F478E"/>
    <w:rsid w:val="007F6AAC"/>
    <w:rsid w:val="008119B2"/>
    <w:rsid w:val="008276B3"/>
    <w:rsid w:val="0083235A"/>
    <w:rsid w:val="0086770F"/>
    <w:rsid w:val="0088156D"/>
    <w:rsid w:val="008A1399"/>
    <w:rsid w:val="008C6435"/>
    <w:rsid w:val="008F6DCE"/>
    <w:rsid w:val="0090251A"/>
    <w:rsid w:val="009272E0"/>
    <w:rsid w:val="0093108E"/>
    <w:rsid w:val="009535F1"/>
    <w:rsid w:val="0095613F"/>
    <w:rsid w:val="00971D5C"/>
    <w:rsid w:val="009836C9"/>
    <w:rsid w:val="009A6A3D"/>
    <w:rsid w:val="009B7C71"/>
    <w:rsid w:val="009C2FD1"/>
    <w:rsid w:val="009E5685"/>
    <w:rsid w:val="009F0866"/>
    <w:rsid w:val="00A079EC"/>
    <w:rsid w:val="00A364F1"/>
    <w:rsid w:val="00A56352"/>
    <w:rsid w:val="00A57D15"/>
    <w:rsid w:val="00A62FB1"/>
    <w:rsid w:val="00A63064"/>
    <w:rsid w:val="00A63A60"/>
    <w:rsid w:val="00A7264D"/>
    <w:rsid w:val="00A735E8"/>
    <w:rsid w:val="00A90854"/>
    <w:rsid w:val="00AD6161"/>
    <w:rsid w:val="00AE776E"/>
    <w:rsid w:val="00AF0C5E"/>
    <w:rsid w:val="00AF6ADC"/>
    <w:rsid w:val="00AF6CD4"/>
    <w:rsid w:val="00B023A8"/>
    <w:rsid w:val="00B03B56"/>
    <w:rsid w:val="00B13DBE"/>
    <w:rsid w:val="00B21657"/>
    <w:rsid w:val="00B32B95"/>
    <w:rsid w:val="00B340FF"/>
    <w:rsid w:val="00B53121"/>
    <w:rsid w:val="00BA613E"/>
    <w:rsid w:val="00BA6785"/>
    <w:rsid w:val="00BC1179"/>
    <w:rsid w:val="00BC3B00"/>
    <w:rsid w:val="00BC43F4"/>
    <w:rsid w:val="00BC6C45"/>
    <w:rsid w:val="00BD163F"/>
    <w:rsid w:val="00BD7EA0"/>
    <w:rsid w:val="00BE0B71"/>
    <w:rsid w:val="00BE7204"/>
    <w:rsid w:val="00BE776C"/>
    <w:rsid w:val="00BF7CC8"/>
    <w:rsid w:val="00C2189D"/>
    <w:rsid w:val="00C27884"/>
    <w:rsid w:val="00C41FF7"/>
    <w:rsid w:val="00C450C6"/>
    <w:rsid w:val="00C74168"/>
    <w:rsid w:val="00C868DF"/>
    <w:rsid w:val="00C9153B"/>
    <w:rsid w:val="00CB69EA"/>
    <w:rsid w:val="00CD4446"/>
    <w:rsid w:val="00CD4BE0"/>
    <w:rsid w:val="00D05F71"/>
    <w:rsid w:val="00D07274"/>
    <w:rsid w:val="00D10B78"/>
    <w:rsid w:val="00D24CF9"/>
    <w:rsid w:val="00D27110"/>
    <w:rsid w:val="00D456D1"/>
    <w:rsid w:val="00D71DB2"/>
    <w:rsid w:val="00D74C2F"/>
    <w:rsid w:val="00D843B8"/>
    <w:rsid w:val="00D972CA"/>
    <w:rsid w:val="00DA33A9"/>
    <w:rsid w:val="00DC68DB"/>
    <w:rsid w:val="00DC6A67"/>
    <w:rsid w:val="00DD0401"/>
    <w:rsid w:val="00DF203D"/>
    <w:rsid w:val="00E20152"/>
    <w:rsid w:val="00E23848"/>
    <w:rsid w:val="00E23B15"/>
    <w:rsid w:val="00E42848"/>
    <w:rsid w:val="00E43D0F"/>
    <w:rsid w:val="00E455EE"/>
    <w:rsid w:val="00E55290"/>
    <w:rsid w:val="00E63728"/>
    <w:rsid w:val="00E641FB"/>
    <w:rsid w:val="00E710D4"/>
    <w:rsid w:val="00E81113"/>
    <w:rsid w:val="00E82484"/>
    <w:rsid w:val="00E87974"/>
    <w:rsid w:val="00EC6EFE"/>
    <w:rsid w:val="00EE4927"/>
    <w:rsid w:val="00F00043"/>
    <w:rsid w:val="00F10449"/>
    <w:rsid w:val="00F1491A"/>
    <w:rsid w:val="00F1684C"/>
    <w:rsid w:val="00F34F08"/>
    <w:rsid w:val="00F401F0"/>
    <w:rsid w:val="00F40D09"/>
    <w:rsid w:val="00F545E7"/>
    <w:rsid w:val="00F569F8"/>
    <w:rsid w:val="00F62022"/>
    <w:rsid w:val="00F62805"/>
    <w:rsid w:val="00F8083F"/>
    <w:rsid w:val="00F81661"/>
    <w:rsid w:val="00FB1A87"/>
    <w:rsid w:val="00FD6667"/>
    <w:rsid w:val="00FF62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B8"/>
  </w:style>
  <w:style w:type="paragraph" w:styleId="Heading1">
    <w:name w:val="heading 1"/>
    <w:basedOn w:val="Normal"/>
    <w:next w:val="Normal"/>
    <w:link w:val="Heading1Char"/>
    <w:uiPriority w:val="9"/>
    <w:qFormat/>
    <w:rsid w:val="00D84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6A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6A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43B8"/>
    <w:pPr>
      <w:ind w:left="720"/>
      <w:contextualSpacing/>
    </w:pPr>
  </w:style>
  <w:style w:type="paragraph" w:styleId="BalloonText">
    <w:name w:val="Balloon Text"/>
    <w:basedOn w:val="Normal"/>
    <w:link w:val="BalloonTextChar"/>
    <w:uiPriority w:val="99"/>
    <w:semiHidden/>
    <w:unhideWhenUsed/>
    <w:rsid w:val="00D84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B8"/>
    <w:rPr>
      <w:rFonts w:ascii="Tahoma" w:hAnsi="Tahoma" w:cs="Tahoma"/>
      <w:sz w:val="16"/>
      <w:szCs w:val="16"/>
    </w:rPr>
  </w:style>
  <w:style w:type="paragraph" w:styleId="Header">
    <w:name w:val="header"/>
    <w:basedOn w:val="Normal"/>
    <w:link w:val="HeaderChar"/>
    <w:uiPriority w:val="99"/>
    <w:unhideWhenUsed/>
    <w:rsid w:val="00D84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3B8"/>
  </w:style>
  <w:style w:type="paragraph" w:styleId="Footer">
    <w:name w:val="footer"/>
    <w:basedOn w:val="Normal"/>
    <w:link w:val="FooterChar"/>
    <w:uiPriority w:val="99"/>
    <w:unhideWhenUsed/>
    <w:rsid w:val="00D84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3B8"/>
  </w:style>
  <w:style w:type="paragraph" w:styleId="Title">
    <w:name w:val="Title"/>
    <w:basedOn w:val="Normal"/>
    <w:next w:val="Normal"/>
    <w:link w:val="TitleChar"/>
    <w:uiPriority w:val="10"/>
    <w:qFormat/>
    <w:rsid w:val="00B216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65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46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6A5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11911"/>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E201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0152"/>
    <w:rPr>
      <w:sz w:val="20"/>
      <w:szCs w:val="20"/>
    </w:rPr>
  </w:style>
  <w:style w:type="character" w:styleId="EndnoteReference">
    <w:name w:val="endnote reference"/>
    <w:basedOn w:val="DefaultParagraphFont"/>
    <w:uiPriority w:val="99"/>
    <w:semiHidden/>
    <w:unhideWhenUsed/>
    <w:rsid w:val="00E20152"/>
    <w:rPr>
      <w:vertAlign w:val="superscript"/>
    </w:rPr>
  </w:style>
  <w:style w:type="paragraph" w:styleId="TOCHeading">
    <w:name w:val="TOC Heading"/>
    <w:basedOn w:val="Heading1"/>
    <w:next w:val="Normal"/>
    <w:uiPriority w:val="39"/>
    <w:semiHidden/>
    <w:unhideWhenUsed/>
    <w:qFormat/>
    <w:rsid w:val="009836C9"/>
    <w:pPr>
      <w:outlineLvl w:val="9"/>
    </w:pPr>
    <w:rPr>
      <w:lang w:val="en-US" w:eastAsia="ja-JP"/>
    </w:rPr>
  </w:style>
  <w:style w:type="paragraph" w:styleId="TOC1">
    <w:name w:val="toc 1"/>
    <w:basedOn w:val="Normal"/>
    <w:next w:val="Normal"/>
    <w:autoRedefine/>
    <w:uiPriority w:val="39"/>
    <w:unhideWhenUsed/>
    <w:rsid w:val="009836C9"/>
    <w:pPr>
      <w:spacing w:after="100"/>
    </w:pPr>
  </w:style>
  <w:style w:type="paragraph" w:styleId="TOC2">
    <w:name w:val="toc 2"/>
    <w:basedOn w:val="Normal"/>
    <w:next w:val="Normal"/>
    <w:autoRedefine/>
    <w:uiPriority w:val="39"/>
    <w:unhideWhenUsed/>
    <w:rsid w:val="009836C9"/>
    <w:pPr>
      <w:spacing w:after="100"/>
      <w:ind w:left="220"/>
    </w:pPr>
  </w:style>
  <w:style w:type="character" w:styleId="Hyperlink">
    <w:name w:val="Hyperlink"/>
    <w:basedOn w:val="DefaultParagraphFont"/>
    <w:uiPriority w:val="99"/>
    <w:unhideWhenUsed/>
    <w:rsid w:val="009836C9"/>
    <w:rPr>
      <w:color w:val="0000FF" w:themeColor="hyperlink"/>
      <w:u w:val="single"/>
    </w:rPr>
  </w:style>
  <w:style w:type="paragraph" w:styleId="TOC3">
    <w:name w:val="toc 3"/>
    <w:basedOn w:val="Normal"/>
    <w:next w:val="Normal"/>
    <w:autoRedefine/>
    <w:uiPriority w:val="39"/>
    <w:unhideWhenUsed/>
    <w:rsid w:val="00F10449"/>
    <w:pPr>
      <w:spacing w:after="100"/>
      <w:ind w:left="440"/>
    </w:pPr>
  </w:style>
  <w:style w:type="paragraph" w:styleId="HTMLPreformatted">
    <w:name w:val="HTML Preformatted"/>
    <w:basedOn w:val="Normal"/>
    <w:link w:val="HTMLPreformattedChar"/>
    <w:uiPriority w:val="99"/>
    <w:unhideWhenUsed/>
    <w:rsid w:val="0097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71D5C"/>
    <w:rPr>
      <w:rFonts w:ascii="Courier New" w:eastAsia="Times New Roman" w:hAnsi="Courier New" w:cs="Courier New"/>
      <w:sz w:val="20"/>
      <w:szCs w:val="20"/>
      <w:lang w:eastAsia="en-IE"/>
    </w:rPr>
  </w:style>
  <w:style w:type="character" w:customStyle="1" w:styleId="gnkrckgcasb">
    <w:name w:val="gnkrckgcasb"/>
    <w:basedOn w:val="DefaultParagraphFont"/>
    <w:rsid w:val="00971D5C"/>
  </w:style>
  <w:style w:type="character" w:customStyle="1" w:styleId="gnkrckgcmrb">
    <w:name w:val="gnkrckgcmrb"/>
    <w:basedOn w:val="DefaultParagraphFont"/>
    <w:rsid w:val="00430982"/>
  </w:style>
  <w:style w:type="character" w:customStyle="1" w:styleId="gnkrckgcgsb">
    <w:name w:val="gnkrckgcgsb"/>
    <w:basedOn w:val="DefaultParagraphFont"/>
    <w:rsid w:val="00430982"/>
  </w:style>
  <w:style w:type="paragraph" w:styleId="FootnoteText">
    <w:name w:val="footnote text"/>
    <w:basedOn w:val="Normal"/>
    <w:link w:val="FootnoteTextChar"/>
    <w:uiPriority w:val="99"/>
    <w:semiHidden/>
    <w:unhideWhenUsed/>
    <w:rsid w:val="00E42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848"/>
    <w:rPr>
      <w:sz w:val="20"/>
      <w:szCs w:val="20"/>
    </w:rPr>
  </w:style>
  <w:style w:type="character" w:styleId="FootnoteReference">
    <w:name w:val="footnote reference"/>
    <w:basedOn w:val="DefaultParagraphFont"/>
    <w:uiPriority w:val="99"/>
    <w:semiHidden/>
    <w:unhideWhenUsed/>
    <w:rsid w:val="00E42848"/>
    <w:rPr>
      <w:vertAlign w:val="superscript"/>
    </w:rPr>
  </w:style>
  <w:style w:type="paragraph" w:styleId="Bibliography">
    <w:name w:val="Bibliography"/>
    <w:basedOn w:val="Normal"/>
    <w:next w:val="Normal"/>
    <w:uiPriority w:val="37"/>
    <w:unhideWhenUsed/>
    <w:rsid w:val="00DD0401"/>
  </w:style>
  <w:style w:type="character" w:styleId="CommentReference">
    <w:name w:val="annotation reference"/>
    <w:basedOn w:val="DefaultParagraphFont"/>
    <w:uiPriority w:val="99"/>
    <w:semiHidden/>
    <w:unhideWhenUsed/>
    <w:rsid w:val="0007605F"/>
    <w:rPr>
      <w:sz w:val="16"/>
      <w:szCs w:val="16"/>
    </w:rPr>
  </w:style>
  <w:style w:type="paragraph" w:styleId="CommentText">
    <w:name w:val="annotation text"/>
    <w:basedOn w:val="Normal"/>
    <w:link w:val="CommentTextChar"/>
    <w:uiPriority w:val="99"/>
    <w:semiHidden/>
    <w:unhideWhenUsed/>
    <w:rsid w:val="0007605F"/>
    <w:pPr>
      <w:spacing w:line="240" w:lineRule="auto"/>
    </w:pPr>
    <w:rPr>
      <w:sz w:val="20"/>
      <w:szCs w:val="20"/>
    </w:rPr>
  </w:style>
  <w:style w:type="character" w:customStyle="1" w:styleId="CommentTextChar">
    <w:name w:val="Comment Text Char"/>
    <w:basedOn w:val="DefaultParagraphFont"/>
    <w:link w:val="CommentText"/>
    <w:uiPriority w:val="99"/>
    <w:semiHidden/>
    <w:rsid w:val="0007605F"/>
    <w:rPr>
      <w:sz w:val="20"/>
      <w:szCs w:val="20"/>
    </w:rPr>
  </w:style>
  <w:style w:type="paragraph" w:styleId="CommentSubject">
    <w:name w:val="annotation subject"/>
    <w:basedOn w:val="CommentText"/>
    <w:next w:val="CommentText"/>
    <w:link w:val="CommentSubjectChar"/>
    <w:uiPriority w:val="99"/>
    <w:semiHidden/>
    <w:unhideWhenUsed/>
    <w:rsid w:val="0007605F"/>
    <w:rPr>
      <w:b/>
      <w:bCs/>
    </w:rPr>
  </w:style>
  <w:style w:type="character" w:customStyle="1" w:styleId="CommentSubjectChar">
    <w:name w:val="Comment Subject Char"/>
    <w:basedOn w:val="CommentTextChar"/>
    <w:link w:val="CommentSubject"/>
    <w:uiPriority w:val="99"/>
    <w:semiHidden/>
    <w:rsid w:val="0007605F"/>
    <w:rPr>
      <w:b/>
      <w:bCs/>
      <w:sz w:val="20"/>
      <w:szCs w:val="20"/>
    </w:rPr>
  </w:style>
  <w:style w:type="paragraph" w:styleId="NormalWeb">
    <w:name w:val="Normal (Web)"/>
    <w:basedOn w:val="Normal"/>
    <w:uiPriority w:val="99"/>
    <w:semiHidden/>
    <w:unhideWhenUsed/>
    <w:rsid w:val="009535F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B8"/>
  </w:style>
  <w:style w:type="paragraph" w:styleId="Heading1">
    <w:name w:val="heading 1"/>
    <w:basedOn w:val="Normal"/>
    <w:next w:val="Normal"/>
    <w:link w:val="Heading1Char"/>
    <w:uiPriority w:val="9"/>
    <w:qFormat/>
    <w:rsid w:val="00D84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6A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6A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43B8"/>
    <w:pPr>
      <w:ind w:left="720"/>
      <w:contextualSpacing/>
    </w:pPr>
  </w:style>
  <w:style w:type="paragraph" w:styleId="BalloonText">
    <w:name w:val="Balloon Text"/>
    <w:basedOn w:val="Normal"/>
    <w:link w:val="BalloonTextChar"/>
    <w:uiPriority w:val="99"/>
    <w:semiHidden/>
    <w:unhideWhenUsed/>
    <w:rsid w:val="00D84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B8"/>
    <w:rPr>
      <w:rFonts w:ascii="Tahoma" w:hAnsi="Tahoma" w:cs="Tahoma"/>
      <w:sz w:val="16"/>
      <w:szCs w:val="16"/>
    </w:rPr>
  </w:style>
  <w:style w:type="paragraph" w:styleId="Header">
    <w:name w:val="header"/>
    <w:basedOn w:val="Normal"/>
    <w:link w:val="HeaderChar"/>
    <w:uiPriority w:val="99"/>
    <w:unhideWhenUsed/>
    <w:rsid w:val="00D84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3B8"/>
  </w:style>
  <w:style w:type="paragraph" w:styleId="Footer">
    <w:name w:val="footer"/>
    <w:basedOn w:val="Normal"/>
    <w:link w:val="FooterChar"/>
    <w:uiPriority w:val="99"/>
    <w:unhideWhenUsed/>
    <w:rsid w:val="00D84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3B8"/>
  </w:style>
  <w:style w:type="paragraph" w:styleId="Title">
    <w:name w:val="Title"/>
    <w:basedOn w:val="Normal"/>
    <w:next w:val="Normal"/>
    <w:link w:val="TitleChar"/>
    <w:uiPriority w:val="10"/>
    <w:qFormat/>
    <w:rsid w:val="00B216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65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46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6A5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11911"/>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E201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0152"/>
    <w:rPr>
      <w:sz w:val="20"/>
      <w:szCs w:val="20"/>
    </w:rPr>
  </w:style>
  <w:style w:type="character" w:styleId="EndnoteReference">
    <w:name w:val="endnote reference"/>
    <w:basedOn w:val="DefaultParagraphFont"/>
    <w:uiPriority w:val="99"/>
    <w:semiHidden/>
    <w:unhideWhenUsed/>
    <w:rsid w:val="00E20152"/>
    <w:rPr>
      <w:vertAlign w:val="superscript"/>
    </w:rPr>
  </w:style>
  <w:style w:type="paragraph" w:styleId="TOCHeading">
    <w:name w:val="TOC Heading"/>
    <w:basedOn w:val="Heading1"/>
    <w:next w:val="Normal"/>
    <w:uiPriority w:val="39"/>
    <w:semiHidden/>
    <w:unhideWhenUsed/>
    <w:qFormat/>
    <w:rsid w:val="009836C9"/>
    <w:pPr>
      <w:outlineLvl w:val="9"/>
    </w:pPr>
    <w:rPr>
      <w:lang w:val="en-US" w:eastAsia="ja-JP"/>
    </w:rPr>
  </w:style>
  <w:style w:type="paragraph" w:styleId="TOC1">
    <w:name w:val="toc 1"/>
    <w:basedOn w:val="Normal"/>
    <w:next w:val="Normal"/>
    <w:autoRedefine/>
    <w:uiPriority w:val="39"/>
    <w:unhideWhenUsed/>
    <w:rsid w:val="009836C9"/>
    <w:pPr>
      <w:spacing w:after="100"/>
    </w:pPr>
  </w:style>
  <w:style w:type="paragraph" w:styleId="TOC2">
    <w:name w:val="toc 2"/>
    <w:basedOn w:val="Normal"/>
    <w:next w:val="Normal"/>
    <w:autoRedefine/>
    <w:uiPriority w:val="39"/>
    <w:unhideWhenUsed/>
    <w:rsid w:val="009836C9"/>
    <w:pPr>
      <w:spacing w:after="100"/>
      <w:ind w:left="220"/>
    </w:pPr>
  </w:style>
  <w:style w:type="character" w:styleId="Hyperlink">
    <w:name w:val="Hyperlink"/>
    <w:basedOn w:val="DefaultParagraphFont"/>
    <w:uiPriority w:val="99"/>
    <w:unhideWhenUsed/>
    <w:rsid w:val="009836C9"/>
    <w:rPr>
      <w:color w:val="0000FF" w:themeColor="hyperlink"/>
      <w:u w:val="single"/>
    </w:rPr>
  </w:style>
  <w:style w:type="paragraph" w:styleId="TOC3">
    <w:name w:val="toc 3"/>
    <w:basedOn w:val="Normal"/>
    <w:next w:val="Normal"/>
    <w:autoRedefine/>
    <w:uiPriority w:val="39"/>
    <w:unhideWhenUsed/>
    <w:rsid w:val="00F10449"/>
    <w:pPr>
      <w:spacing w:after="100"/>
      <w:ind w:left="440"/>
    </w:pPr>
  </w:style>
  <w:style w:type="paragraph" w:styleId="HTMLPreformatted">
    <w:name w:val="HTML Preformatted"/>
    <w:basedOn w:val="Normal"/>
    <w:link w:val="HTMLPreformattedChar"/>
    <w:uiPriority w:val="99"/>
    <w:unhideWhenUsed/>
    <w:rsid w:val="0097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71D5C"/>
    <w:rPr>
      <w:rFonts w:ascii="Courier New" w:eastAsia="Times New Roman" w:hAnsi="Courier New" w:cs="Courier New"/>
      <w:sz w:val="20"/>
      <w:szCs w:val="20"/>
      <w:lang w:eastAsia="en-IE"/>
    </w:rPr>
  </w:style>
  <w:style w:type="character" w:customStyle="1" w:styleId="gnkrckgcasb">
    <w:name w:val="gnkrckgcasb"/>
    <w:basedOn w:val="DefaultParagraphFont"/>
    <w:rsid w:val="00971D5C"/>
  </w:style>
  <w:style w:type="character" w:customStyle="1" w:styleId="gnkrckgcmrb">
    <w:name w:val="gnkrckgcmrb"/>
    <w:basedOn w:val="DefaultParagraphFont"/>
    <w:rsid w:val="00430982"/>
  </w:style>
  <w:style w:type="character" w:customStyle="1" w:styleId="gnkrckgcgsb">
    <w:name w:val="gnkrckgcgsb"/>
    <w:basedOn w:val="DefaultParagraphFont"/>
    <w:rsid w:val="00430982"/>
  </w:style>
  <w:style w:type="paragraph" w:styleId="FootnoteText">
    <w:name w:val="footnote text"/>
    <w:basedOn w:val="Normal"/>
    <w:link w:val="FootnoteTextChar"/>
    <w:uiPriority w:val="99"/>
    <w:semiHidden/>
    <w:unhideWhenUsed/>
    <w:rsid w:val="00E42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848"/>
    <w:rPr>
      <w:sz w:val="20"/>
      <w:szCs w:val="20"/>
    </w:rPr>
  </w:style>
  <w:style w:type="character" w:styleId="FootnoteReference">
    <w:name w:val="footnote reference"/>
    <w:basedOn w:val="DefaultParagraphFont"/>
    <w:uiPriority w:val="99"/>
    <w:semiHidden/>
    <w:unhideWhenUsed/>
    <w:rsid w:val="00E42848"/>
    <w:rPr>
      <w:vertAlign w:val="superscript"/>
    </w:rPr>
  </w:style>
  <w:style w:type="paragraph" w:styleId="Bibliography">
    <w:name w:val="Bibliography"/>
    <w:basedOn w:val="Normal"/>
    <w:next w:val="Normal"/>
    <w:uiPriority w:val="37"/>
    <w:unhideWhenUsed/>
    <w:rsid w:val="00DD0401"/>
  </w:style>
  <w:style w:type="character" w:styleId="CommentReference">
    <w:name w:val="annotation reference"/>
    <w:basedOn w:val="DefaultParagraphFont"/>
    <w:uiPriority w:val="99"/>
    <w:semiHidden/>
    <w:unhideWhenUsed/>
    <w:rsid w:val="0007605F"/>
    <w:rPr>
      <w:sz w:val="16"/>
      <w:szCs w:val="16"/>
    </w:rPr>
  </w:style>
  <w:style w:type="paragraph" w:styleId="CommentText">
    <w:name w:val="annotation text"/>
    <w:basedOn w:val="Normal"/>
    <w:link w:val="CommentTextChar"/>
    <w:uiPriority w:val="99"/>
    <w:semiHidden/>
    <w:unhideWhenUsed/>
    <w:rsid w:val="0007605F"/>
    <w:pPr>
      <w:spacing w:line="240" w:lineRule="auto"/>
    </w:pPr>
    <w:rPr>
      <w:sz w:val="20"/>
      <w:szCs w:val="20"/>
    </w:rPr>
  </w:style>
  <w:style w:type="character" w:customStyle="1" w:styleId="CommentTextChar">
    <w:name w:val="Comment Text Char"/>
    <w:basedOn w:val="DefaultParagraphFont"/>
    <w:link w:val="CommentText"/>
    <w:uiPriority w:val="99"/>
    <w:semiHidden/>
    <w:rsid w:val="0007605F"/>
    <w:rPr>
      <w:sz w:val="20"/>
      <w:szCs w:val="20"/>
    </w:rPr>
  </w:style>
  <w:style w:type="paragraph" w:styleId="CommentSubject">
    <w:name w:val="annotation subject"/>
    <w:basedOn w:val="CommentText"/>
    <w:next w:val="CommentText"/>
    <w:link w:val="CommentSubjectChar"/>
    <w:uiPriority w:val="99"/>
    <w:semiHidden/>
    <w:unhideWhenUsed/>
    <w:rsid w:val="0007605F"/>
    <w:rPr>
      <w:b/>
      <w:bCs/>
    </w:rPr>
  </w:style>
  <w:style w:type="character" w:customStyle="1" w:styleId="CommentSubjectChar">
    <w:name w:val="Comment Subject Char"/>
    <w:basedOn w:val="CommentTextChar"/>
    <w:link w:val="CommentSubject"/>
    <w:uiPriority w:val="99"/>
    <w:semiHidden/>
    <w:rsid w:val="0007605F"/>
    <w:rPr>
      <w:b/>
      <w:bCs/>
      <w:sz w:val="20"/>
      <w:szCs w:val="20"/>
    </w:rPr>
  </w:style>
  <w:style w:type="paragraph" w:styleId="NormalWeb">
    <w:name w:val="Normal (Web)"/>
    <w:basedOn w:val="Normal"/>
    <w:uiPriority w:val="99"/>
    <w:semiHidden/>
    <w:unhideWhenUsed/>
    <w:rsid w:val="009535F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334">
      <w:bodyDiv w:val="1"/>
      <w:marLeft w:val="0"/>
      <w:marRight w:val="0"/>
      <w:marTop w:val="0"/>
      <w:marBottom w:val="0"/>
      <w:divBdr>
        <w:top w:val="none" w:sz="0" w:space="0" w:color="auto"/>
        <w:left w:val="none" w:sz="0" w:space="0" w:color="auto"/>
        <w:bottom w:val="none" w:sz="0" w:space="0" w:color="auto"/>
        <w:right w:val="none" w:sz="0" w:space="0" w:color="auto"/>
      </w:divBdr>
    </w:div>
    <w:div w:id="46341356">
      <w:bodyDiv w:val="1"/>
      <w:marLeft w:val="0"/>
      <w:marRight w:val="0"/>
      <w:marTop w:val="0"/>
      <w:marBottom w:val="0"/>
      <w:divBdr>
        <w:top w:val="none" w:sz="0" w:space="0" w:color="auto"/>
        <w:left w:val="none" w:sz="0" w:space="0" w:color="auto"/>
        <w:bottom w:val="none" w:sz="0" w:space="0" w:color="auto"/>
        <w:right w:val="none" w:sz="0" w:space="0" w:color="auto"/>
      </w:divBdr>
    </w:div>
    <w:div w:id="283123118">
      <w:bodyDiv w:val="1"/>
      <w:marLeft w:val="0"/>
      <w:marRight w:val="0"/>
      <w:marTop w:val="0"/>
      <w:marBottom w:val="0"/>
      <w:divBdr>
        <w:top w:val="none" w:sz="0" w:space="0" w:color="auto"/>
        <w:left w:val="none" w:sz="0" w:space="0" w:color="auto"/>
        <w:bottom w:val="none" w:sz="0" w:space="0" w:color="auto"/>
        <w:right w:val="none" w:sz="0" w:space="0" w:color="auto"/>
      </w:divBdr>
    </w:div>
    <w:div w:id="292059052">
      <w:bodyDiv w:val="1"/>
      <w:marLeft w:val="0"/>
      <w:marRight w:val="0"/>
      <w:marTop w:val="0"/>
      <w:marBottom w:val="0"/>
      <w:divBdr>
        <w:top w:val="none" w:sz="0" w:space="0" w:color="auto"/>
        <w:left w:val="none" w:sz="0" w:space="0" w:color="auto"/>
        <w:bottom w:val="none" w:sz="0" w:space="0" w:color="auto"/>
        <w:right w:val="none" w:sz="0" w:space="0" w:color="auto"/>
      </w:divBdr>
    </w:div>
    <w:div w:id="434134899">
      <w:bodyDiv w:val="1"/>
      <w:marLeft w:val="0"/>
      <w:marRight w:val="0"/>
      <w:marTop w:val="0"/>
      <w:marBottom w:val="0"/>
      <w:divBdr>
        <w:top w:val="none" w:sz="0" w:space="0" w:color="auto"/>
        <w:left w:val="none" w:sz="0" w:space="0" w:color="auto"/>
        <w:bottom w:val="none" w:sz="0" w:space="0" w:color="auto"/>
        <w:right w:val="none" w:sz="0" w:space="0" w:color="auto"/>
      </w:divBdr>
    </w:div>
    <w:div w:id="480078332">
      <w:bodyDiv w:val="1"/>
      <w:marLeft w:val="0"/>
      <w:marRight w:val="0"/>
      <w:marTop w:val="0"/>
      <w:marBottom w:val="0"/>
      <w:divBdr>
        <w:top w:val="none" w:sz="0" w:space="0" w:color="auto"/>
        <w:left w:val="none" w:sz="0" w:space="0" w:color="auto"/>
        <w:bottom w:val="none" w:sz="0" w:space="0" w:color="auto"/>
        <w:right w:val="none" w:sz="0" w:space="0" w:color="auto"/>
      </w:divBdr>
    </w:div>
    <w:div w:id="484975535">
      <w:bodyDiv w:val="1"/>
      <w:marLeft w:val="0"/>
      <w:marRight w:val="0"/>
      <w:marTop w:val="0"/>
      <w:marBottom w:val="0"/>
      <w:divBdr>
        <w:top w:val="none" w:sz="0" w:space="0" w:color="auto"/>
        <w:left w:val="none" w:sz="0" w:space="0" w:color="auto"/>
        <w:bottom w:val="none" w:sz="0" w:space="0" w:color="auto"/>
        <w:right w:val="none" w:sz="0" w:space="0" w:color="auto"/>
      </w:divBdr>
    </w:div>
    <w:div w:id="541943579">
      <w:bodyDiv w:val="1"/>
      <w:marLeft w:val="0"/>
      <w:marRight w:val="0"/>
      <w:marTop w:val="0"/>
      <w:marBottom w:val="0"/>
      <w:divBdr>
        <w:top w:val="none" w:sz="0" w:space="0" w:color="auto"/>
        <w:left w:val="none" w:sz="0" w:space="0" w:color="auto"/>
        <w:bottom w:val="none" w:sz="0" w:space="0" w:color="auto"/>
        <w:right w:val="none" w:sz="0" w:space="0" w:color="auto"/>
      </w:divBdr>
    </w:div>
    <w:div w:id="557201939">
      <w:bodyDiv w:val="1"/>
      <w:marLeft w:val="0"/>
      <w:marRight w:val="0"/>
      <w:marTop w:val="0"/>
      <w:marBottom w:val="0"/>
      <w:divBdr>
        <w:top w:val="none" w:sz="0" w:space="0" w:color="auto"/>
        <w:left w:val="none" w:sz="0" w:space="0" w:color="auto"/>
        <w:bottom w:val="none" w:sz="0" w:space="0" w:color="auto"/>
        <w:right w:val="none" w:sz="0" w:space="0" w:color="auto"/>
      </w:divBdr>
    </w:div>
    <w:div w:id="707875964">
      <w:bodyDiv w:val="1"/>
      <w:marLeft w:val="0"/>
      <w:marRight w:val="0"/>
      <w:marTop w:val="0"/>
      <w:marBottom w:val="0"/>
      <w:divBdr>
        <w:top w:val="none" w:sz="0" w:space="0" w:color="auto"/>
        <w:left w:val="none" w:sz="0" w:space="0" w:color="auto"/>
        <w:bottom w:val="none" w:sz="0" w:space="0" w:color="auto"/>
        <w:right w:val="none" w:sz="0" w:space="0" w:color="auto"/>
      </w:divBdr>
    </w:div>
    <w:div w:id="718478797">
      <w:bodyDiv w:val="1"/>
      <w:marLeft w:val="0"/>
      <w:marRight w:val="0"/>
      <w:marTop w:val="0"/>
      <w:marBottom w:val="0"/>
      <w:divBdr>
        <w:top w:val="none" w:sz="0" w:space="0" w:color="auto"/>
        <w:left w:val="none" w:sz="0" w:space="0" w:color="auto"/>
        <w:bottom w:val="none" w:sz="0" w:space="0" w:color="auto"/>
        <w:right w:val="none" w:sz="0" w:space="0" w:color="auto"/>
      </w:divBdr>
    </w:div>
    <w:div w:id="805050868">
      <w:bodyDiv w:val="1"/>
      <w:marLeft w:val="0"/>
      <w:marRight w:val="0"/>
      <w:marTop w:val="0"/>
      <w:marBottom w:val="0"/>
      <w:divBdr>
        <w:top w:val="none" w:sz="0" w:space="0" w:color="auto"/>
        <w:left w:val="none" w:sz="0" w:space="0" w:color="auto"/>
        <w:bottom w:val="none" w:sz="0" w:space="0" w:color="auto"/>
        <w:right w:val="none" w:sz="0" w:space="0" w:color="auto"/>
      </w:divBdr>
    </w:div>
    <w:div w:id="841626655">
      <w:bodyDiv w:val="1"/>
      <w:marLeft w:val="0"/>
      <w:marRight w:val="0"/>
      <w:marTop w:val="0"/>
      <w:marBottom w:val="0"/>
      <w:divBdr>
        <w:top w:val="none" w:sz="0" w:space="0" w:color="auto"/>
        <w:left w:val="none" w:sz="0" w:space="0" w:color="auto"/>
        <w:bottom w:val="none" w:sz="0" w:space="0" w:color="auto"/>
        <w:right w:val="none" w:sz="0" w:space="0" w:color="auto"/>
      </w:divBdr>
    </w:div>
    <w:div w:id="1080492705">
      <w:bodyDiv w:val="1"/>
      <w:marLeft w:val="0"/>
      <w:marRight w:val="0"/>
      <w:marTop w:val="0"/>
      <w:marBottom w:val="0"/>
      <w:divBdr>
        <w:top w:val="none" w:sz="0" w:space="0" w:color="auto"/>
        <w:left w:val="none" w:sz="0" w:space="0" w:color="auto"/>
        <w:bottom w:val="none" w:sz="0" w:space="0" w:color="auto"/>
        <w:right w:val="none" w:sz="0" w:space="0" w:color="auto"/>
      </w:divBdr>
    </w:div>
    <w:div w:id="1109011302">
      <w:bodyDiv w:val="1"/>
      <w:marLeft w:val="0"/>
      <w:marRight w:val="0"/>
      <w:marTop w:val="0"/>
      <w:marBottom w:val="0"/>
      <w:divBdr>
        <w:top w:val="none" w:sz="0" w:space="0" w:color="auto"/>
        <w:left w:val="none" w:sz="0" w:space="0" w:color="auto"/>
        <w:bottom w:val="none" w:sz="0" w:space="0" w:color="auto"/>
        <w:right w:val="none" w:sz="0" w:space="0" w:color="auto"/>
      </w:divBdr>
    </w:div>
    <w:div w:id="1143890656">
      <w:bodyDiv w:val="1"/>
      <w:marLeft w:val="0"/>
      <w:marRight w:val="0"/>
      <w:marTop w:val="0"/>
      <w:marBottom w:val="0"/>
      <w:divBdr>
        <w:top w:val="none" w:sz="0" w:space="0" w:color="auto"/>
        <w:left w:val="none" w:sz="0" w:space="0" w:color="auto"/>
        <w:bottom w:val="none" w:sz="0" w:space="0" w:color="auto"/>
        <w:right w:val="none" w:sz="0" w:space="0" w:color="auto"/>
      </w:divBdr>
    </w:div>
    <w:div w:id="1192957410">
      <w:bodyDiv w:val="1"/>
      <w:marLeft w:val="0"/>
      <w:marRight w:val="0"/>
      <w:marTop w:val="0"/>
      <w:marBottom w:val="0"/>
      <w:divBdr>
        <w:top w:val="none" w:sz="0" w:space="0" w:color="auto"/>
        <w:left w:val="none" w:sz="0" w:space="0" w:color="auto"/>
        <w:bottom w:val="none" w:sz="0" w:space="0" w:color="auto"/>
        <w:right w:val="none" w:sz="0" w:space="0" w:color="auto"/>
      </w:divBdr>
    </w:div>
    <w:div w:id="1362244783">
      <w:bodyDiv w:val="1"/>
      <w:marLeft w:val="0"/>
      <w:marRight w:val="0"/>
      <w:marTop w:val="0"/>
      <w:marBottom w:val="0"/>
      <w:divBdr>
        <w:top w:val="none" w:sz="0" w:space="0" w:color="auto"/>
        <w:left w:val="none" w:sz="0" w:space="0" w:color="auto"/>
        <w:bottom w:val="none" w:sz="0" w:space="0" w:color="auto"/>
        <w:right w:val="none" w:sz="0" w:space="0" w:color="auto"/>
      </w:divBdr>
    </w:div>
    <w:div w:id="1418015179">
      <w:bodyDiv w:val="1"/>
      <w:marLeft w:val="0"/>
      <w:marRight w:val="0"/>
      <w:marTop w:val="0"/>
      <w:marBottom w:val="0"/>
      <w:divBdr>
        <w:top w:val="none" w:sz="0" w:space="0" w:color="auto"/>
        <w:left w:val="none" w:sz="0" w:space="0" w:color="auto"/>
        <w:bottom w:val="none" w:sz="0" w:space="0" w:color="auto"/>
        <w:right w:val="none" w:sz="0" w:space="0" w:color="auto"/>
      </w:divBdr>
    </w:div>
    <w:div w:id="1669599006">
      <w:bodyDiv w:val="1"/>
      <w:marLeft w:val="0"/>
      <w:marRight w:val="0"/>
      <w:marTop w:val="0"/>
      <w:marBottom w:val="0"/>
      <w:divBdr>
        <w:top w:val="none" w:sz="0" w:space="0" w:color="auto"/>
        <w:left w:val="none" w:sz="0" w:space="0" w:color="auto"/>
        <w:bottom w:val="none" w:sz="0" w:space="0" w:color="auto"/>
        <w:right w:val="none" w:sz="0" w:space="0" w:color="auto"/>
      </w:divBdr>
    </w:div>
    <w:div w:id="1818952752">
      <w:bodyDiv w:val="1"/>
      <w:marLeft w:val="0"/>
      <w:marRight w:val="0"/>
      <w:marTop w:val="0"/>
      <w:marBottom w:val="0"/>
      <w:divBdr>
        <w:top w:val="none" w:sz="0" w:space="0" w:color="auto"/>
        <w:left w:val="none" w:sz="0" w:space="0" w:color="auto"/>
        <w:bottom w:val="none" w:sz="0" w:space="0" w:color="auto"/>
        <w:right w:val="none" w:sz="0" w:space="0" w:color="auto"/>
      </w:divBdr>
    </w:div>
    <w:div w:id="18378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Wil95</b:Tag>
    <b:SourceType>Book</b:SourceType>
    <b:Guid>{0A51266E-B703-4D2D-9125-109691DF11B8}</b:Guid>
    <b:Title>Statistical Disclosure Control in Practice</b:Title>
    <b:Year>1995</b:Year>
    <b:City>New York</b:City>
    <b:Author>
      <b:Author>
        <b:NameList>
          <b:Person>
            <b:Last>Willenborg</b:Last>
            <b:First>Leon</b:First>
          </b:Person>
          <b:Person>
            <b:Last>De Waal</b:Last>
            <b:First>Ton</b:First>
          </b:Person>
        </b:NameList>
      </b:Author>
    </b:Author>
    <b:Publisher>Springer</b:Publisher>
    <b:RefOrder>2</b:RefOrder>
  </b:Source>
  <b:Source>
    <b:Tag>Hun10</b:Tag>
    <b:SourceType>Report</b:SourceType>
    <b:Guid>{6EDFF194-D9CE-4708-9593-3867EF8081CA}</b:Guid>
    <b:Author>
      <b:Author>
        <b:NameList>
          <b:Person>
            <b:Last>Hundepool</b:Last>
            <b:First>Anco</b:First>
          </b:Person>
          <b:Person>
            <b:Last>Domingo-Ferrer</b:Last>
            <b:First>Josep</b:First>
          </b:Person>
          <b:Person>
            <b:Last>Franconi</b:Last>
            <b:First>Luisa</b:First>
          </b:Person>
          <b:Person>
            <b:Last>Giessing</b:Last>
            <b:First>Sarah</b:First>
          </b:Person>
          <b:Person>
            <b:Last>Lenz</b:Last>
            <b:First>Rainer</b:First>
          </b:Person>
          <b:Person>
            <b:Last>Naylor</b:Last>
            <b:First>Jane</b:First>
          </b:Person>
          <b:Person>
            <b:Last>Nordholt</b:Last>
            <b:First>Eric</b:First>
            <b:Middle>Schulte</b:Middle>
          </b:Person>
          <b:Person>
            <b:Last>Seri</b:Last>
            <b:First>Giovanni</b:First>
          </b:Person>
          <b:Person>
            <b:Last>De Wolf</b:Last>
            <b:First>Peter-Paul</b:First>
          </b:Person>
        </b:NameList>
      </b:Author>
    </b:Author>
    <b:Title>Handbook on Statistical Disclosure Control</b:Title>
    <b:Year>2010</b:Year>
    <b:Publisher>ESSNet</b:Publisher>
    <b:RefOrder>3</b:RefOrder>
  </b:Source>
  <b:Source>
    <b:Tag>Rep94</b:Tag>
    <b:SourceType>ConferenceProceedings</b:SourceType>
    <b:Guid>{E17BB7BA-B98B-41E1-A34E-6EE3DA6523AE}</b:Guid>
    <b:Title>Preservation of Confidentiality in Aggregated data</b:Title>
    <b:Year>1994</b:Year>
    <b:City>Luxembourg</b:City>
    <b:Author>
      <b:Author>
        <b:NameList>
          <b:Person>
            <b:Last>Repsilber</b:Last>
            <b:First>R.D</b:First>
          </b:Person>
        </b:NameList>
      </b:Author>
    </b:Author>
    <b:ConferenceName>Second International Seminar on Statistical Confidentiality</b:ConferenceName>
    <b:RefOrder>4</b:RefOrder>
  </b:Source>
  <b:Source>
    <b:Tag>Gie031</b:Tag>
    <b:SourceType>Report</b:SourceType>
    <b:Guid>{516BFA4C-8DD9-4D9B-8FF3-EA159DA10991}</b:Guid>
    <b:Title>Co-ordination of Cell Suppressions: strategies for use of GHMITER</b:Title>
    <b:Year>2003</b:Year>
    <b:City>Luxembourg</b:City>
    <b:Publisher>European Commission Statistical Office of the European Communities (EUROSTAT)</b:Publisher>
    <b:Author>
      <b:Author>
        <b:NameList>
          <b:Person>
            <b:Last>Giessing</b:Last>
            <b:First>Sarah</b:First>
          </b:Person>
        </b:NameList>
      </b:Author>
    </b:Author>
    <b:RefOrder>5</b:RefOrder>
  </b:Source>
  <b:Source>
    <b:Tag>Fis98</b:Tag>
    <b:SourceType>Report</b:SourceType>
    <b:Guid>{A678F335-A082-4C08-8C40-A891DADF088A}</b:Guid>
    <b:Title>Models and Algorithms for Optimizing Cell Suppression in Tabular Data with Linear Constraints</b:Title>
    <b:Year>1998</b:Year>
    <b:Publisher>University of La Laguna</b:Publisher>
    <b:City>Tenerife</b:City>
    <b:Author>
      <b:Author>
        <b:NameList>
          <b:Person>
            <b:Last>Fischetti</b:Last>
            <b:First>M</b:First>
          </b:Person>
          <b:Person>
            <b:Last>Salazar-González</b:Last>
            <b:First>J.J.</b:First>
          </b:Person>
        </b:NameList>
      </b:Author>
    </b:Author>
    <b:RefOrder>6</b:RefOrder>
  </b:Source>
  <b:Source>
    <b:Tag>DeW99</b:Tag>
    <b:SourceType>Report</b:SourceType>
    <b:Guid>{D0FFE67A-78B8-4971-B0EC-E02B1432C976}</b:Guid>
    <b:Author>
      <b:Author>
        <b:NameList>
          <b:Person>
            <b:Last>De Wolf</b:Last>
            <b:First>Peter_Paul</b:First>
          </b:Person>
        </b:NameList>
      </b:Author>
    </b:Author>
    <b:Title>A Heuristic Approach to Cell-Suppression in Hierarchical Tables</b:Title>
    <b:Year>1999</b:Year>
    <b:Publisher>Division Research and Development Department of Statistical Methods</b:Publisher>
    <b:City>Netherlands</b:City>
    <b:RefOrder>7</b:RefOrder>
  </b:Source>
  <b:Source>
    <b:Tag>Eur11</b:Tag>
    <b:SourceType>DocumentFromInternetSite</b:SourceType>
    <b:Guid>{16F2DECF-7139-4465-B3C1-F6DFC504A3F0}</b:Guid>
    <b:Title>European Commission</b:Title>
    <b:Year>2011</b:Year>
    <b:Month>September</b:Month>
    <b:Day>28</b:Day>
    <b:YearAccessed>2016</b:YearAccessed>
    <b:MonthAccessed>November</b:MonthAccessed>
    <b:DayAccessed>24</b:DayAccessed>
    <b:URL>http://ec.europa.eu/eurostat/web/products-manuals-and-guidelines/-/KS-32-11-955</b:URL>
    <b:RefOrder>7</b:RefOrder>
  </b:Source>
  <b:Source>
    <b:Tag>Kra11</b:Tag>
    <b:SourceType>Report</b:SourceType>
    <b:Guid>{FE46D518-BC2A-4546-98FC-AA5ADA9884D3}</b:Guid>
    <b:Author>
      <b:Author>
        <b:NameList>
          <b:Person>
            <b:Last>Kraftling</b:Last>
            <b:First>A</b:First>
          </b:Person>
        </b:NameList>
      </b:Author>
    </b:Author>
    <b:Title>User and system description of SAS2ARGUS</b:Title>
    <b:Year>2011</b:Year>
    <b:Publisher>Statistics Sweden</b:Publisher>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7A20E6-29B3-4669-B7B8-E3F9348E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9577</Words>
  <Characters>54595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CSO Best Practice for Statistical Disclosure Control of Tabular Data</vt:lpstr>
    </vt:vector>
  </TitlesOfParts>
  <Company>CSO</Company>
  <LinksUpToDate>false</LinksUpToDate>
  <CharactersWithSpaces>64044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 Best Practice for Statistical Disclosure Control of Tabular Data</dc:title>
  <dc:creator>Timothy Linehan and Karina Dineen</dc:creator>
  <cp:lastModifiedBy>Timothy Linehan</cp:lastModifiedBy>
  <cp:revision>2</cp:revision>
  <dcterms:created xsi:type="dcterms:W3CDTF">2018-12-03T16:07:00Z</dcterms:created>
  <dcterms:modified xsi:type="dcterms:W3CDTF">2018-12-03T16:07:00Z</dcterms:modified>
</cp:coreProperties>
</file>