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035" w:rsidRDefault="00441035">
      <w:pPr>
        <w:spacing w:after="120"/>
        <w:jc w:val="center"/>
        <w:rPr>
          <w:b/>
          <w:snapToGrid w:val="0"/>
          <w:color w:val="000000"/>
          <w:sz w:val="44"/>
          <w:lang w:eastAsia="en-US"/>
        </w:rPr>
      </w:pPr>
      <w:r>
        <w:rPr>
          <w:b/>
          <w:snapToGrid w:val="0"/>
          <w:color w:val="000000"/>
          <w:sz w:val="44"/>
          <w:lang w:eastAsia="en-US"/>
        </w:rPr>
        <w:t>Standard Report</w:t>
      </w:r>
    </w:p>
    <w:p w:rsidR="00441035" w:rsidRDefault="00441035">
      <w:pPr>
        <w:spacing w:after="120"/>
        <w:jc w:val="center"/>
        <w:rPr>
          <w:b/>
          <w:snapToGrid w:val="0"/>
          <w:color w:val="000000"/>
          <w:sz w:val="44"/>
          <w:lang w:eastAsia="en-US"/>
        </w:rPr>
      </w:pPr>
      <w:proofErr w:type="gramStart"/>
      <w:r>
        <w:rPr>
          <w:b/>
          <w:snapToGrid w:val="0"/>
          <w:color w:val="000000"/>
          <w:sz w:val="44"/>
          <w:lang w:eastAsia="en-US"/>
        </w:rPr>
        <w:t>on</w:t>
      </w:r>
      <w:proofErr w:type="gramEnd"/>
    </w:p>
    <w:p w:rsidR="00441035" w:rsidRDefault="00441035">
      <w:pPr>
        <w:spacing w:after="120"/>
        <w:jc w:val="center"/>
        <w:rPr>
          <w:b/>
          <w:snapToGrid w:val="0"/>
          <w:color w:val="000000"/>
          <w:sz w:val="44"/>
          <w:lang w:eastAsia="en-US"/>
        </w:rPr>
      </w:pPr>
      <w:r>
        <w:rPr>
          <w:b/>
          <w:snapToGrid w:val="0"/>
          <w:color w:val="000000"/>
          <w:sz w:val="44"/>
          <w:lang w:eastAsia="en-US"/>
        </w:rPr>
        <w:t>Methods and Quality (v1)</w:t>
      </w:r>
    </w:p>
    <w:p w:rsidR="00441035" w:rsidRDefault="00441035">
      <w:pPr>
        <w:spacing w:after="120"/>
        <w:jc w:val="center"/>
        <w:rPr>
          <w:b/>
          <w:snapToGrid w:val="0"/>
          <w:color w:val="000000"/>
          <w:sz w:val="44"/>
          <w:lang w:eastAsia="en-US"/>
        </w:rPr>
      </w:pPr>
    </w:p>
    <w:p w:rsidR="00441035" w:rsidRDefault="00441035">
      <w:pPr>
        <w:spacing w:after="120"/>
        <w:jc w:val="center"/>
        <w:rPr>
          <w:b/>
          <w:snapToGrid w:val="0"/>
          <w:color w:val="000000"/>
          <w:sz w:val="44"/>
          <w:lang w:eastAsia="en-US"/>
        </w:rPr>
      </w:pPr>
      <w:proofErr w:type="gramStart"/>
      <w:r>
        <w:rPr>
          <w:b/>
          <w:snapToGrid w:val="0"/>
          <w:color w:val="000000"/>
          <w:sz w:val="44"/>
          <w:lang w:eastAsia="en-US"/>
        </w:rPr>
        <w:t>for</w:t>
      </w:r>
      <w:proofErr w:type="gramEnd"/>
    </w:p>
    <w:p w:rsidR="00441035" w:rsidRDefault="00441035">
      <w:pPr>
        <w:spacing w:after="120"/>
        <w:jc w:val="center"/>
        <w:rPr>
          <w:b/>
          <w:snapToGrid w:val="0"/>
          <w:color w:val="000000"/>
          <w:sz w:val="44"/>
          <w:lang w:eastAsia="en-US"/>
        </w:rPr>
      </w:pPr>
      <w:r>
        <w:rPr>
          <w:b/>
          <w:snapToGrid w:val="0"/>
          <w:color w:val="000000"/>
          <w:sz w:val="44"/>
          <w:lang w:eastAsia="en-US"/>
        </w:rPr>
        <w:t>&lt;</w:t>
      </w:r>
      <w:r w:rsidR="00D339F5">
        <w:rPr>
          <w:b/>
          <w:snapToGrid w:val="0"/>
          <w:color w:val="FF0000"/>
          <w:sz w:val="44"/>
          <w:lang w:eastAsia="en-US"/>
        </w:rPr>
        <w:t>Household Budget Survey</w:t>
      </w:r>
      <w:r>
        <w:rPr>
          <w:b/>
          <w:snapToGrid w:val="0"/>
          <w:color w:val="000000"/>
          <w:sz w:val="44"/>
          <w:lang w:eastAsia="en-US"/>
        </w:rPr>
        <w:t>&gt;</w:t>
      </w:r>
    </w:p>
    <w:p w:rsidR="00441035" w:rsidRDefault="00441035">
      <w:pPr>
        <w:spacing w:after="120"/>
        <w:jc w:val="center"/>
        <w:rPr>
          <w:b/>
          <w:snapToGrid w:val="0"/>
          <w:color w:val="000000"/>
          <w:sz w:val="44"/>
          <w:lang w:eastAsia="en-US"/>
        </w:rPr>
      </w:pPr>
    </w:p>
    <w:p w:rsidR="00441035" w:rsidRDefault="00441035">
      <w:pPr>
        <w:spacing w:after="120"/>
        <w:jc w:val="center"/>
        <w:rPr>
          <w:b/>
          <w:snapToGrid w:val="0"/>
          <w:color w:val="000000"/>
          <w:sz w:val="44"/>
          <w:lang w:eastAsia="en-US"/>
        </w:rPr>
      </w:pPr>
    </w:p>
    <w:p w:rsidR="00441035" w:rsidRDefault="00441035">
      <w:pPr>
        <w:spacing w:after="120"/>
        <w:jc w:val="center"/>
        <w:rPr>
          <w:snapToGrid w:val="0"/>
          <w:color w:val="000000"/>
          <w:sz w:val="18"/>
          <w:lang w:eastAsia="en-US"/>
        </w:rPr>
      </w:pPr>
      <w:r>
        <w:rPr>
          <w:snapToGrid w:val="0"/>
          <w:color w:val="000000"/>
          <w:sz w:val="18"/>
          <w:lang w:eastAsia="en-US"/>
        </w:rPr>
        <w:t xml:space="preserve">This documentation applies to the reporting period: </w:t>
      </w:r>
    </w:p>
    <w:p w:rsidR="00441035" w:rsidRDefault="00441035">
      <w:pPr>
        <w:spacing w:after="120"/>
        <w:jc w:val="center"/>
        <w:rPr>
          <w:b/>
          <w:snapToGrid w:val="0"/>
          <w:color w:val="000000"/>
          <w:sz w:val="18"/>
          <w:lang w:eastAsia="en-US"/>
        </w:rPr>
      </w:pPr>
      <w:r>
        <w:rPr>
          <w:b/>
          <w:snapToGrid w:val="0"/>
          <w:color w:val="000000"/>
          <w:sz w:val="18"/>
          <w:lang w:eastAsia="en-US"/>
        </w:rPr>
        <w:t>&lt;</w:t>
      </w:r>
      <w:r w:rsidR="00D339F5">
        <w:rPr>
          <w:b/>
          <w:snapToGrid w:val="0"/>
          <w:color w:val="FF0000"/>
          <w:sz w:val="18"/>
          <w:lang w:eastAsia="en-US"/>
        </w:rPr>
        <w:t>2015-2016</w:t>
      </w:r>
      <w:r>
        <w:rPr>
          <w:b/>
          <w:snapToGrid w:val="0"/>
          <w:color w:val="000000"/>
          <w:sz w:val="18"/>
          <w:lang w:eastAsia="en-US"/>
        </w:rPr>
        <w:t>&gt;</w:t>
      </w:r>
    </w:p>
    <w:p w:rsidR="00441035" w:rsidRDefault="00441035">
      <w:pPr>
        <w:spacing w:after="120"/>
        <w:jc w:val="center"/>
        <w:rPr>
          <w:b/>
          <w:snapToGrid w:val="0"/>
          <w:color w:val="000000"/>
          <w:sz w:val="18"/>
          <w:lang w:eastAsia="en-US"/>
        </w:rPr>
      </w:pPr>
    </w:p>
    <w:p w:rsidR="00441035" w:rsidRDefault="00441035">
      <w:pPr>
        <w:spacing w:after="120"/>
        <w:jc w:val="center"/>
        <w:rPr>
          <w:snapToGrid w:val="0"/>
          <w:color w:val="000000"/>
          <w:sz w:val="18"/>
          <w:lang w:eastAsia="en-US"/>
        </w:rPr>
      </w:pPr>
      <w:r>
        <w:rPr>
          <w:snapToGrid w:val="0"/>
          <w:color w:val="000000"/>
          <w:sz w:val="18"/>
          <w:lang w:eastAsia="en-US"/>
        </w:rPr>
        <w:t>Last edited: &lt;</w:t>
      </w:r>
      <w:r w:rsidR="00945B24">
        <w:rPr>
          <w:snapToGrid w:val="0"/>
          <w:color w:val="FF0000"/>
          <w:sz w:val="18"/>
          <w:lang w:eastAsia="en-US"/>
        </w:rPr>
        <w:t>26</w:t>
      </w:r>
      <w:r w:rsidR="00D339F5">
        <w:rPr>
          <w:snapToGrid w:val="0"/>
          <w:color w:val="FF0000"/>
          <w:sz w:val="18"/>
          <w:lang w:eastAsia="en-US"/>
        </w:rPr>
        <w:t>.06.2017</w:t>
      </w:r>
      <w:r>
        <w:rPr>
          <w:snapToGrid w:val="0"/>
          <w:color w:val="000000"/>
          <w:sz w:val="18"/>
          <w:lang w:eastAsia="en-US"/>
        </w:rPr>
        <w:t>&gt;</w:t>
      </w:r>
    </w:p>
    <w:p w:rsidR="00441035" w:rsidRDefault="00441035">
      <w:pPr>
        <w:spacing w:after="120"/>
        <w:jc w:val="center"/>
        <w:rPr>
          <w:snapToGrid w:val="0"/>
          <w:color w:val="000000"/>
          <w:sz w:val="18"/>
          <w:lang w:eastAsia="en-US"/>
        </w:rPr>
      </w:pPr>
    </w:p>
    <w:p w:rsidR="00441035" w:rsidRDefault="00441035">
      <w:pPr>
        <w:spacing w:after="120"/>
        <w:jc w:val="center"/>
        <w:rPr>
          <w:snapToGrid w:val="0"/>
          <w:color w:val="000000"/>
          <w:sz w:val="18"/>
          <w:lang w:eastAsia="en-US"/>
        </w:rPr>
      </w:pPr>
    </w:p>
    <w:p w:rsidR="00441035" w:rsidRDefault="00441035">
      <w:pPr>
        <w:spacing w:after="120"/>
        <w:jc w:val="center"/>
        <w:rPr>
          <w:snapToGrid w:val="0"/>
          <w:color w:val="000000"/>
          <w:sz w:val="18"/>
          <w:lang w:eastAsia="en-US"/>
        </w:rPr>
      </w:pPr>
      <w:r>
        <w:rPr>
          <w:snapToGrid w:val="0"/>
          <w:color w:val="000000"/>
          <w:sz w:val="18"/>
          <w:lang w:eastAsia="en-US"/>
        </w:rPr>
        <w:t>CENTRAL STATISTICS OFFICE</w:t>
      </w:r>
    </w:p>
    <w:p w:rsidR="00441035" w:rsidRDefault="00441035">
      <w:pPr>
        <w:spacing w:after="120"/>
        <w:jc w:val="center"/>
        <w:rPr>
          <w:snapToGrid w:val="0"/>
          <w:color w:val="000000"/>
          <w:sz w:val="18"/>
          <w:lang w:eastAsia="en-US"/>
        </w:rPr>
      </w:pPr>
      <w:proofErr w:type="spellStart"/>
      <w:r>
        <w:rPr>
          <w:snapToGrid w:val="0"/>
          <w:color w:val="000000"/>
          <w:sz w:val="18"/>
          <w:lang w:eastAsia="en-US"/>
        </w:rPr>
        <w:t>Skehard</w:t>
      </w:r>
      <w:proofErr w:type="spellEnd"/>
      <w:r>
        <w:rPr>
          <w:snapToGrid w:val="0"/>
          <w:color w:val="000000"/>
          <w:sz w:val="18"/>
          <w:lang w:eastAsia="en-US"/>
        </w:rPr>
        <w:t xml:space="preserve"> Road, Cork</w:t>
      </w:r>
    </w:p>
    <w:p w:rsidR="00441035" w:rsidRDefault="00441035">
      <w:pPr>
        <w:spacing w:after="120"/>
        <w:jc w:val="center"/>
        <w:rPr>
          <w:snapToGrid w:val="0"/>
          <w:color w:val="000000"/>
          <w:sz w:val="18"/>
          <w:lang w:eastAsia="en-US"/>
        </w:rPr>
      </w:pPr>
      <w:r>
        <w:rPr>
          <w:snapToGrid w:val="0"/>
          <w:color w:val="000000"/>
          <w:sz w:val="18"/>
          <w:lang w:eastAsia="en-US"/>
        </w:rPr>
        <w:t>021 45</w:t>
      </w:r>
      <w:r w:rsidR="00F64565">
        <w:rPr>
          <w:snapToGrid w:val="0"/>
          <w:color w:val="000000"/>
          <w:sz w:val="18"/>
          <w:lang w:eastAsia="en-US"/>
        </w:rPr>
        <w:t>3</w:t>
      </w:r>
      <w:r>
        <w:rPr>
          <w:snapToGrid w:val="0"/>
          <w:color w:val="000000"/>
          <w:sz w:val="18"/>
          <w:lang w:eastAsia="en-US"/>
        </w:rPr>
        <w:t>5000</w:t>
      </w:r>
    </w:p>
    <w:p w:rsidR="00441035" w:rsidRDefault="00441035">
      <w:pPr>
        <w:spacing w:after="120"/>
        <w:jc w:val="center"/>
        <w:rPr>
          <w:snapToGrid w:val="0"/>
          <w:color w:val="000000"/>
          <w:sz w:val="18"/>
          <w:lang w:eastAsia="en-US"/>
        </w:rPr>
      </w:pPr>
      <w:r>
        <w:rPr>
          <w:snapToGrid w:val="0"/>
          <w:color w:val="000000"/>
          <w:sz w:val="18"/>
          <w:lang w:eastAsia="en-US"/>
        </w:rPr>
        <w:t>www.cso.ie</w:t>
      </w:r>
    </w:p>
    <w:p w:rsidR="00441035" w:rsidRDefault="00441035">
      <w:pPr>
        <w:spacing w:after="120"/>
        <w:rPr>
          <w:snapToGrid w:val="0"/>
          <w:color w:val="000000"/>
          <w:sz w:val="18"/>
          <w:lang w:eastAsia="en-US"/>
        </w:rPr>
      </w:pPr>
    </w:p>
    <w:p w:rsidR="00441035" w:rsidRDefault="00441035">
      <w:pPr>
        <w:pageBreakBefore/>
        <w:spacing w:after="120"/>
        <w:rPr>
          <w:b/>
          <w:snapToGrid w:val="0"/>
          <w:color w:val="000000"/>
          <w:sz w:val="28"/>
          <w:lang w:eastAsia="en-US"/>
        </w:rPr>
      </w:pPr>
      <w:r>
        <w:rPr>
          <w:b/>
          <w:snapToGrid w:val="0"/>
          <w:color w:val="000000"/>
          <w:sz w:val="28"/>
          <w:lang w:eastAsia="en-US"/>
        </w:rPr>
        <w:lastRenderedPageBreak/>
        <w:t>Table of Contents</w:t>
      </w:r>
    </w:p>
    <w:p w:rsidR="00441035" w:rsidRDefault="00441035">
      <w:pPr>
        <w:spacing w:after="120"/>
        <w:rPr>
          <w:b/>
          <w:snapToGrid w:val="0"/>
          <w:color w:val="000000"/>
          <w:sz w:val="22"/>
          <w:lang w:eastAsia="en-US"/>
        </w:rPr>
      </w:pPr>
      <w:r>
        <w:rPr>
          <w:b/>
          <w:snapToGrid w:val="0"/>
          <w:color w:val="000000"/>
          <w:sz w:val="22"/>
          <w:lang w:eastAsia="en-US"/>
        </w:rPr>
        <w:t>1 Overview</w:t>
      </w:r>
    </w:p>
    <w:p w:rsidR="00441035" w:rsidRDefault="00441035">
      <w:pPr>
        <w:rPr>
          <w:b/>
          <w:snapToGrid w:val="0"/>
          <w:color w:val="000000"/>
          <w:sz w:val="22"/>
          <w:lang w:eastAsia="en-US"/>
        </w:rPr>
      </w:pPr>
      <w:proofErr w:type="gramStart"/>
      <w:r>
        <w:rPr>
          <w:b/>
          <w:snapToGrid w:val="0"/>
          <w:color w:val="000000"/>
          <w:sz w:val="22"/>
          <w:lang w:eastAsia="en-US"/>
        </w:rPr>
        <w:t>2 General Information</w:t>
      </w:r>
      <w:proofErr w:type="gramEnd"/>
    </w:p>
    <w:p w:rsidR="00441035" w:rsidRDefault="00441035">
      <w:pPr>
        <w:ind w:left="360"/>
        <w:rPr>
          <w:snapToGrid w:val="0"/>
          <w:color w:val="000000"/>
          <w:sz w:val="18"/>
          <w:lang w:eastAsia="en-US"/>
        </w:rPr>
      </w:pPr>
      <w:r>
        <w:rPr>
          <w:snapToGrid w:val="0"/>
          <w:color w:val="000000"/>
          <w:sz w:val="18"/>
          <w:lang w:eastAsia="en-US"/>
        </w:rPr>
        <w:t>2.1 Statistical Category</w:t>
      </w:r>
    </w:p>
    <w:p w:rsidR="00441035" w:rsidRDefault="00441035">
      <w:pPr>
        <w:ind w:left="360"/>
        <w:rPr>
          <w:snapToGrid w:val="0"/>
          <w:color w:val="000000"/>
          <w:sz w:val="18"/>
          <w:lang w:eastAsia="en-US"/>
        </w:rPr>
      </w:pPr>
      <w:r>
        <w:rPr>
          <w:snapToGrid w:val="0"/>
          <w:color w:val="000000"/>
          <w:sz w:val="18"/>
          <w:lang w:eastAsia="en-US"/>
        </w:rPr>
        <w:t>2.2 Area of Activity</w:t>
      </w:r>
    </w:p>
    <w:p w:rsidR="00441035" w:rsidRDefault="00441035">
      <w:pPr>
        <w:ind w:left="360"/>
        <w:rPr>
          <w:snapToGrid w:val="0"/>
          <w:color w:val="000000"/>
          <w:sz w:val="18"/>
          <w:lang w:eastAsia="en-US"/>
        </w:rPr>
      </w:pPr>
      <w:r>
        <w:rPr>
          <w:snapToGrid w:val="0"/>
          <w:color w:val="000000"/>
          <w:sz w:val="18"/>
          <w:lang w:eastAsia="en-US"/>
        </w:rPr>
        <w:t>2.3 Organisational Unit Responsible, Persons to Contact</w:t>
      </w:r>
    </w:p>
    <w:p w:rsidR="00441035" w:rsidRDefault="00441035">
      <w:pPr>
        <w:ind w:left="360"/>
        <w:rPr>
          <w:snapToGrid w:val="0"/>
          <w:color w:val="000000"/>
          <w:sz w:val="18"/>
          <w:lang w:eastAsia="en-US"/>
        </w:rPr>
      </w:pPr>
      <w:r>
        <w:rPr>
          <w:snapToGrid w:val="0"/>
          <w:color w:val="000000"/>
          <w:sz w:val="18"/>
          <w:lang w:eastAsia="en-US"/>
        </w:rPr>
        <w:t>2.4 Objectives and Purpose; History</w:t>
      </w:r>
    </w:p>
    <w:p w:rsidR="00441035" w:rsidRDefault="00441035">
      <w:pPr>
        <w:ind w:left="360"/>
        <w:rPr>
          <w:snapToGrid w:val="0"/>
          <w:color w:val="000000"/>
          <w:sz w:val="18"/>
          <w:lang w:eastAsia="en-US"/>
        </w:rPr>
      </w:pPr>
      <w:r>
        <w:rPr>
          <w:snapToGrid w:val="0"/>
          <w:color w:val="000000"/>
          <w:sz w:val="18"/>
          <w:lang w:eastAsia="en-US"/>
        </w:rPr>
        <w:t>2.5 Periodicity</w:t>
      </w:r>
    </w:p>
    <w:p w:rsidR="00441035" w:rsidRDefault="00441035">
      <w:pPr>
        <w:ind w:left="360"/>
        <w:rPr>
          <w:snapToGrid w:val="0"/>
          <w:color w:val="000000"/>
          <w:sz w:val="18"/>
          <w:lang w:eastAsia="en-US"/>
        </w:rPr>
      </w:pPr>
      <w:r>
        <w:rPr>
          <w:snapToGrid w:val="0"/>
          <w:color w:val="000000"/>
          <w:sz w:val="18"/>
          <w:lang w:eastAsia="en-US"/>
        </w:rPr>
        <w:t>2.6 Client</w:t>
      </w:r>
    </w:p>
    <w:p w:rsidR="00441035" w:rsidRDefault="00441035">
      <w:pPr>
        <w:ind w:left="360"/>
        <w:rPr>
          <w:snapToGrid w:val="0"/>
          <w:color w:val="000000"/>
          <w:sz w:val="18"/>
          <w:lang w:eastAsia="en-US"/>
        </w:rPr>
      </w:pPr>
      <w:r>
        <w:rPr>
          <w:snapToGrid w:val="0"/>
          <w:color w:val="000000"/>
          <w:sz w:val="18"/>
          <w:lang w:eastAsia="en-US"/>
        </w:rPr>
        <w:t>2.7 Users</w:t>
      </w:r>
    </w:p>
    <w:p w:rsidR="00441035" w:rsidRDefault="00441035">
      <w:pPr>
        <w:ind w:left="360"/>
        <w:rPr>
          <w:snapToGrid w:val="0"/>
          <w:color w:val="000000"/>
          <w:sz w:val="18"/>
          <w:lang w:eastAsia="en-US"/>
        </w:rPr>
      </w:pPr>
      <w:r>
        <w:rPr>
          <w:snapToGrid w:val="0"/>
          <w:color w:val="000000"/>
          <w:sz w:val="18"/>
          <w:lang w:eastAsia="en-US"/>
        </w:rPr>
        <w:t>2.8 Legal basis</w:t>
      </w:r>
    </w:p>
    <w:p w:rsidR="00441035" w:rsidRDefault="00441035">
      <w:pPr>
        <w:spacing w:before="120"/>
        <w:rPr>
          <w:b/>
          <w:snapToGrid w:val="0"/>
          <w:color w:val="000000"/>
          <w:sz w:val="22"/>
          <w:lang w:eastAsia="en-US"/>
        </w:rPr>
      </w:pPr>
      <w:r>
        <w:rPr>
          <w:b/>
          <w:snapToGrid w:val="0"/>
          <w:color w:val="000000"/>
          <w:sz w:val="22"/>
          <w:lang w:eastAsia="en-US"/>
        </w:rPr>
        <w:t>3 Statistical Concepts, Methods</w:t>
      </w:r>
    </w:p>
    <w:p w:rsidR="00441035" w:rsidRDefault="00441035">
      <w:pPr>
        <w:ind w:left="360"/>
        <w:rPr>
          <w:snapToGrid w:val="0"/>
          <w:color w:val="000000"/>
          <w:sz w:val="18"/>
          <w:lang w:eastAsia="en-US"/>
        </w:rPr>
      </w:pPr>
      <w:r>
        <w:rPr>
          <w:snapToGrid w:val="0"/>
          <w:color w:val="000000"/>
          <w:sz w:val="18"/>
          <w:lang w:eastAsia="en-US"/>
        </w:rPr>
        <w:t>3.1 Subject of the Statistics</w:t>
      </w:r>
    </w:p>
    <w:p w:rsidR="00441035" w:rsidRDefault="00441035">
      <w:pPr>
        <w:ind w:left="360"/>
        <w:rPr>
          <w:snapToGrid w:val="0"/>
          <w:color w:val="000000"/>
          <w:sz w:val="18"/>
          <w:lang w:eastAsia="en-US"/>
        </w:rPr>
      </w:pPr>
      <w:r>
        <w:rPr>
          <w:snapToGrid w:val="0"/>
          <w:color w:val="000000"/>
          <w:sz w:val="18"/>
          <w:lang w:eastAsia="en-US"/>
        </w:rPr>
        <w:t>3.2 Units of Observation/Collection Units/Units of Presentation</w:t>
      </w:r>
    </w:p>
    <w:p w:rsidR="00441035" w:rsidRDefault="00441035">
      <w:pPr>
        <w:ind w:left="360"/>
        <w:rPr>
          <w:snapToGrid w:val="0"/>
          <w:color w:val="000000"/>
          <w:sz w:val="18"/>
          <w:lang w:eastAsia="en-US"/>
        </w:rPr>
      </w:pPr>
      <w:r>
        <w:rPr>
          <w:snapToGrid w:val="0"/>
          <w:color w:val="000000"/>
          <w:sz w:val="18"/>
          <w:lang w:eastAsia="en-US"/>
        </w:rPr>
        <w:t>3.3 Data Sources</w:t>
      </w:r>
    </w:p>
    <w:p w:rsidR="00441035" w:rsidRDefault="00441035">
      <w:pPr>
        <w:ind w:left="360"/>
        <w:rPr>
          <w:snapToGrid w:val="0"/>
          <w:color w:val="000000"/>
          <w:sz w:val="18"/>
          <w:lang w:eastAsia="en-US"/>
        </w:rPr>
      </w:pPr>
      <w:r>
        <w:rPr>
          <w:snapToGrid w:val="0"/>
          <w:color w:val="000000"/>
          <w:sz w:val="18"/>
          <w:lang w:eastAsia="en-US"/>
        </w:rPr>
        <w:t>3.4 Reporting Unit/Respondents</w:t>
      </w:r>
    </w:p>
    <w:p w:rsidR="00441035" w:rsidRDefault="00441035">
      <w:pPr>
        <w:ind w:left="360"/>
        <w:rPr>
          <w:snapToGrid w:val="0"/>
          <w:color w:val="000000"/>
          <w:sz w:val="18"/>
          <w:lang w:eastAsia="en-US"/>
        </w:rPr>
      </w:pPr>
      <w:r>
        <w:rPr>
          <w:snapToGrid w:val="0"/>
          <w:color w:val="000000"/>
          <w:sz w:val="18"/>
          <w:lang w:eastAsia="en-US"/>
        </w:rPr>
        <w:t>3.5 Type of Survey/Process</w:t>
      </w:r>
    </w:p>
    <w:p w:rsidR="00441035" w:rsidRDefault="00441035">
      <w:pPr>
        <w:ind w:left="360"/>
        <w:rPr>
          <w:snapToGrid w:val="0"/>
          <w:color w:val="000000"/>
          <w:sz w:val="18"/>
          <w:lang w:eastAsia="en-US"/>
        </w:rPr>
      </w:pPr>
      <w:r>
        <w:rPr>
          <w:snapToGrid w:val="0"/>
          <w:color w:val="000000"/>
          <w:sz w:val="18"/>
          <w:lang w:eastAsia="en-US"/>
        </w:rPr>
        <w:t>3.6 Characteristics of the Sample/Process</w:t>
      </w:r>
    </w:p>
    <w:p w:rsidR="00441035" w:rsidRDefault="00441035">
      <w:pPr>
        <w:ind w:left="720"/>
        <w:rPr>
          <w:snapToGrid w:val="0"/>
          <w:color w:val="000000"/>
          <w:sz w:val="16"/>
          <w:lang w:eastAsia="en-US"/>
        </w:rPr>
      </w:pPr>
      <w:r>
        <w:rPr>
          <w:snapToGrid w:val="0"/>
          <w:color w:val="000000"/>
          <w:sz w:val="16"/>
          <w:lang w:eastAsia="en-US"/>
        </w:rPr>
        <w:t>3.6.1 Population and Sampling Frame</w:t>
      </w:r>
    </w:p>
    <w:p w:rsidR="00441035" w:rsidRDefault="00441035">
      <w:pPr>
        <w:ind w:left="720"/>
        <w:rPr>
          <w:snapToGrid w:val="0"/>
          <w:color w:val="000000"/>
          <w:sz w:val="16"/>
          <w:lang w:eastAsia="en-US"/>
        </w:rPr>
      </w:pPr>
      <w:r>
        <w:rPr>
          <w:snapToGrid w:val="0"/>
          <w:color w:val="000000"/>
          <w:sz w:val="16"/>
          <w:lang w:eastAsia="en-US"/>
        </w:rPr>
        <w:t>3.6.2 Sampling Design</w:t>
      </w:r>
    </w:p>
    <w:p w:rsidR="00441035" w:rsidRDefault="00441035">
      <w:pPr>
        <w:ind w:left="360"/>
        <w:rPr>
          <w:snapToGrid w:val="0"/>
          <w:color w:val="000000"/>
          <w:sz w:val="18"/>
          <w:lang w:eastAsia="en-US"/>
        </w:rPr>
      </w:pPr>
      <w:r>
        <w:rPr>
          <w:snapToGrid w:val="0"/>
          <w:color w:val="000000"/>
          <w:sz w:val="18"/>
          <w:lang w:eastAsia="en-US"/>
        </w:rPr>
        <w:t>3.7 Survey Technique/Data Transfer</w:t>
      </w:r>
    </w:p>
    <w:p w:rsidR="00441035" w:rsidRDefault="00441035">
      <w:pPr>
        <w:ind w:left="360"/>
        <w:rPr>
          <w:snapToGrid w:val="0"/>
          <w:color w:val="000000"/>
          <w:sz w:val="18"/>
          <w:lang w:eastAsia="en-US"/>
        </w:rPr>
      </w:pPr>
      <w:r>
        <w:rPr>
          <w:snapToGrid w:val="0"/>
          <w:color w:val="000000"/>
          <w:sz w:val="18"/>
          <w:lang w:eastAsia="en-US"/>
        </w:rPr>
        <w:t>3.8 Questionnaire (including explanations)</w:t>
      </w:r>
    </w:p>
    <w:p w:rsidR="00441035" w:rsidRDefault="00441035">
      <w:pPr>
        <w:ind w:left="360"/>
        <w:rPr>
          <w:snapToGrid w:val="0"/>
          <w:color w:val="000000"/>
          <w:sz w:val="18"/>
          <w:lang w:eastAsia="en-US"/>
        </w:rPr>
      </w:pPr>
      <w:r>
        <w:rPr>
          <w:snapToGrid w:val="0"/>
          <w:color w:val="000000"/>
          <w:sz w:val="18"/>
          <w:lang w:eastAsia="en-US"/>
        </w:rPr>
        <w:t>3.9 Participation in the Survey</w:t>
      </w:r>
    </w:p>
    <w:p w:rsidR="00441035" w:rsidRDefault="00441035">
      <w:pPr>
        <w:ind w:left="360"/>
        <w:rPr>
          <w:snapToGrid w:val="0"/>
          <w:color w:val="000000"/>
          <w:sz w:val="18"/>
          <w:lang w:eastAsia="en-US"/>
        </w:rPr>
      </w:pPr>
      <w:r>
        <w:rPr>
          <w:snapToGrid w:val="0"/>
          <w:color w:val="000000"/>
          <w:sz w:val="18"/>
          <w:lang w:eastAsia="en-US"/>
        </w:rPr>
        <w:t>3.10 Characteristics of the Survey/Process and its Results</w:t>
      </w:r>
    </w:p>
    <w:p w:rsidR="00441035" w:rsidRDefault="00441035">
      <w:pPr>
        <w:ind w:left="360"/>
        <w:rPr>
          <w:snapToGrid w:val="0"/>
          <w:color w:val="000000"/>
          <w:sz w:val="18"/>
          <w:lang w:eastAsia="en-US"/>
        </w:rPr>
      </w:pPr>
      <w:r>
        <w:rPr>
          <w:snapToGrid w:val="0"/>
          <w:color w:val="000000"/>
          <w:sz w:val="18"/>
          <w:lang w:eastAsia="en-US"/>
        </w:rPr>
        <w:t>3.11 Classifications used</w:t>
      </w:r>
    </w:p>
    <w:p w:rsidR="00441035" w:rsidRDefault="00441035">
      <w:pPr>
        <w:ind w:left="360"/>
        <w:rPr>
          <w:snapToGrid w:val="0"/>
          <w:color w:val="000000"/>
          <w:sz w:val="18"/>
          <w:lang w:eastAsia="en-US"/>
        </w:rPr>
      </w:pPr>
      <w:r>
        <w:rPr>
          <w:snapToGrid w:val="0"/>
          <w:color w:val="000000"/>
          <w:sz w:val="18"/>
          <w:lang w:eastAsia="en-US"/>
        </w:rPr>
        <w:t>3.12 Regional Breakdown of Results</w:t>
      </w:r>
    </w:p>
    <w:p w:rsidR="00441035" w:rsidRDefault="00441035">
      <w:pPr>
        <w:spacing w:before="120"/>
        <w:rPr>
          <w:b/>
          <w:snapToGrid w:val="0"/>
          <w:color w:val="000000"/>
          <w:sz w:val="22"/>
          <w:lang w:eastAsia="en-US"/>
        </w:rPr>
      </w:pPr>
      <w:r>
        <w:rPr>
          <w:b/>
          <w:snapToGrid w:val="0"/>
          <w:color w:val="000000"/>
          <w:sz w:val="22"/>
          <w:lang w:eastAsia="en-US"/>
        </w:rPr>
        <w:t xml:space="preserve">4 </w:t>
      </w:r>
      <w:proofErr w:type="gramStart"/>
      <w:r>
        <w:rPr>
          <w:b/>
          <w:snapToGrid w:val="0"/>
          <w:color w:val="000000"/>
          <w:sz w:val="22"/>
          <w:lang w:eastAsia="en-US"/>
        </w:rPr>
        <w:t>Production</w:t>
      </w:r>
      <w:proofErr w:type="gramEnd"/>
      <w:r>
        <w:rPr>
          <w:b/>
          <w:snapToGrid w:val="0"/>
          <w:color w:val="000000"/>
          <w:sz w:val="22"/>
          <w:lang w:eastAsia="en-US"/>
        </w:rPr>
        <w:t xml:space="preserve"> of the Statistics, Data Processing, Quality Assurance</w:t>
      </w:r>
    </w:p>
    <w:p w:rsidR="00441035" w:rsidRDefault="00441035">
      <w:pPr>
        <w:ind w:left="360"/>
        <w:rPr>
          <w:snapToGrid w:val="0"/>
          <w:color w:val="000000"/>
          <w:sz w:val="18"/>
          <w:lang w:eastAsia="en-US"/>
        </w:rPr>
      </w:pPr>
      <w:r>
        <w:rPr>
          <w:snapToGrid w:val="0"/>
          <w:color w:val="000000"/>
          <w:sz w:val="18"/>
          <w:lang w:eastAsia="en-US"/>
        </w:rPr>
        <w:t>4.1 Data Capture</w:t>
      </w:r>
    </w:p>
    <w:p w:rsidR="00441035" w:rsidRDefault="00441035">
      <w:pPr>
        <w:ind w:left="360"/>
        <w:rPr>
          <w:snapToGrid w:val="0"/>
          <w:color w:val="000000"/>
          <w:sz w:val="18"/>
          <w:lang w:eastAsia="en-US"/>
        </w:rPr>
      </w:pPr>
      <w:r>
        <w:rPr>
          <w:snapToGrid w:val="0"/>
          <w:color w:val="000000"/>
          <w:sz w:val="18"/>
          <w:lang w:eastAsia="en-US"/>
        </w:rPr>
        <w:t>4.2 Coding</w:t>
      </w:r>
    </w:p>
    <w:p w:rsidR="00441035" w:rsidRDefault="00441035">
      <w:pPr>
        <w:ind w:left="360"/>
        <w:rPr>
          <w:snapToGrid w:val="0"/>
          <w:color w:val="000000"/>
          <w:sz w:val="18"/>
          <w:lang w:eastAsia="en-US"/>
        </w:rPr>
      </w:pPr>
      <w:r>
        <w:rPr>
          <w:snapToGrid w:val="0"/>
          <w:color w:val="000000"/>
          <w:sz w:val="18"/>
          <w:lang w:eastAsia="en-US"/>
        </w:rPr>
        <w:t>4.3 Data Editing</w:t>
      </w:r>
    </w:p>
    <w:p w:rsidR="00441035" w:rsidRDefault="00441035">
      <w:pPr>
        <w:ind w:left="360"/>
        <w:rPr>
          <w:snapToGrid w:val="0"/>
          <w:color w:val="000000"/>
          <w:sz w:val="18"/>
          <w:lang w:eastAsia="en-US"/>
        </w:rPr>
      </w:pPr>
      <w:r>
        <w:rPr>
          <w:snapToGrid w:val="0"/>
          <w:color w:val="000000"/>
          <w:sz w:val="18"/>
          <w:lang w:eastAsia="en-US"/>
        </w:rPr>
        <w:t>4.4 Imputation (for Non-Response or Incomplete Data Sets)</w:t>
      </w:r>
    </w:p>
    <w:p w:rsidR="00441035" w:rsidRDefault="00441035">
      <w:pPr>
        <w:ind w:left="360"/>
        <w:rPr>
          <w:snapToGrid w:val="0"/>
          <w:color w:val="000000"/>
          <w:sz w:val="18"/>
          <w:lang w:eastAsia="en-US"/>
        </w:rPr>
      </w:pPr>
      <w:r>
        <w:rPr>
          <w:snapToGrid w:val="0"/>
          <w:color w:val="000000"/>
          <w:sz w:val="18"/>
          <w:lang w:eastAsia="en-US"/>
        </w:rPr>
        <w:t>4.5 Grossing and Weighting</w:t>
      </w:r>
    </w:p>
    <w:p w:rsidR="00441035" w:rsidRDefault="00441035">
      <w:pPr>
        <w:ind w:left="360"/>
        <w:rPr>
          <w:snapToGrid w:val="0"/>
          <w:color w:val="000000"/>
          <w:sz w:val="18"/>
          <w:lang w:eastAsia="en-US"/>
        </w:rPr>
      </w:pPr>
      <w:r>
        <w:rPr>
          <w:snapToGrid w:val="0"/>
          <w:color w:val="000000"/>
          <w:sz w:val="18"/>
          <w:lang w:eastAsia="en-US"/>
        </w:rPr>
        <w:t>4.6 Computation of Outputs, Estimation Methods Used</w:t>
      </w:r>
    </w:p>
    <w:p w:rsidR="00441035" w:rsidRDefault="00441035">
      <w:pPr>
        <w:ind w:left="360"/>
        <w:rPr>
          <w:snapToGrid w:val="0"/>
          <w:color w:val="000000"/>
          <w:sz w:val="18"/>
          <w:lang w:eastAsia="en-US"/>
        </w:rPr>
      </w:pPr>
      <w:r>
        <w:rPr>
          <w:snapToGrid w:val="0"/>
          <w:color w:val="000000"/>
          <w:sz w:val="18"/>
          <w:lang w:eastAsia="en-US"/>
        </w:rPr>
        <w:t>4.7 Other Quality Assurance Techniques Used</w:t>
      </w:r>
    </w:p>
    <w:p w:rsidR="00441035" w:rsidRDefault="00441035">
      <w:pPr>
        <w:spacing w:before="120"/>
        <w:rPr>
          <w:b/>
          <w:snapToGrid w:val="0"/>
          <w:color w:val="000000"/>
          <w:sz w:val="22"/>
          <w:lang w:eastAsia="en-US"/>
        </w:rPr>
      </w:pPr>
      <w:r>
        <w:rPr>
          <w:b/>
          <w:snapToGrid w:val="0"/>
          <w:color w:val="000000"/>
          <w:sz w:val="22"/>
          <w:lang w:eastAsia="en-US"/>
        </w:rPr>
        <w:t xml:space="preserve">5 </w:t>
      </w:r>
      <w:proofErr w:type="gramStart"/>
      <w:r>
        <w:rPr>
          <w:b/>
          <w:snapToGrid w:val="0"/>
          <w:color w:val="000000"/>
          <w:sz w:val="22"/>
          <w:lang w:eastAsia="en-US"/>
        </w:rPr>
        <w:t>Quality</w:t>
      </w:r>
      <w:proofErr w:type="gramEnd"/>
    </w:p>
    <w:p w:rsidR="00441035" w:rsidRDefault="00441035">
      <w:pPr>
        <w:ind w:left="360"/>
        <w:rPr>
          <w:snapToGrid w:val="0"/>
          <w:color w:val="000000"/>
          <w:sz w:val="18"/>
          <w:lang w:eastAsia="en-US"/>
        </w:rPr>
      </w:pPr>
      <w:r>
        <w:rPr>
          <w:snapToGrid w:val="0"/>
          <w:color w:val="000000"/>
          <w:sz w:val="18"/>
          <w:lang w:eastAsia="en-US"/>
        </w:rPr>
        <w:t>5.1 Relevance</w:t>
      </w:r>
    </w:p>
    <w:p w:rsidR="00441035" w:rsidRDefault="00441035">
      <w:pPr>
        <w:ind w:left="360"/>
        <w:rPr>
          <w:snapToGrid w:val="0"/>
          <w:color w:val="000000"/>
          <w:sz w:val="18"/>
          <w:lang w:eastAsia="en-US"/>
        </w:rPr>
      </w:pPr>
      <w:r>
        <w:rPr>
          <w:snapToGrid w:val="0"/>
          <w:color w:val="000000"/>
          <w:sz w:val="18"/>
          <w:lang w:eastAsia="en-US"/>
        </w:rPr>
        <w:t>5.2 Accuracy and Reliability</w:t>
      </w:r>
    </w:p>
    <w:p w:rsidR="00441035" w:rsidRDefault="00441035">
      <w:pPr>
        <w:ind w:left="720"/>
        <w:rPr>
          <w:snapToGrid w:val="0"/>
          <w:color w:val="000000"/>
          <w:sz w:val="18"/>
          <w:lang w:eastAsia="en-US"/>
        </w:rPr>
      </w:pPr>
      <w:r>
        <w:rPr>
          <w:snapToGrid w:val="0"/>
          <w:color w:val="000000"/>
          <w:sz w:val="18"/>
          <w:lang w:eastAsia="en-US"/>
        </w:rPr>
        <w:t xml:space="preserve">5.2.1. Sampling Effects, </w:t>
      </w:r>
      <w:proofErr w:type="spellStart"/>
      <w:r>
        <w:rPr>
          <w:snapToGrid w:val="0"/>
          <w:color w:val="000000"/>
          <w:sz w:val="18"/>
          <w:lang w:eastAsia="en-US"/>
        </w:rPr>
        <w:t>Representativity</w:t>
      </w:r>
      <w:proofErr w:type="spellEnd"/>
    </w:p>
    <w:p w:rsidR="00441035" w:rsidRDefault="00441035">
      <w:pPr>
        <w:ind w:left="720"/>
        <w:rPr>
          <w:snapToGrid w:val="0"/>
          <w:color w:val="000000"/>
          <w:sz w:val="18"/>
          <w:lang w:eastAsia="en-US"/>
        </w:rPr>
      </w:pPr>
      <w:r>
        <w:rPr>
          <w:snapToGrid w:val="0"/>
          <w:color w:val="000000"/>
          <w:sz w:val="18"/>
          <w:lang w:eastAsia="en-US"/>
        </w:rPr>
        <w:t>5.2.2. Non-Sampling Effects</w:t>
      </w:r>
    </w:p>
    <w:p w:rsidR="00441035" w:rsidRDefault="00441035">
      <w:pPr>
        <w:ind w:left="1080"/>
        <w:rPr>
          <w:snapToGrid w:val="0"/>
          <w:color w:val="000000"/>
          <w:sz w:val="16"/>
          <w:lang w:eastAsia="en-US"/>
        </w:rPr>
      </w:pPr>
      <w:r>
        <w:rPr>
          <w:snapToGrid w:val="0"/>
          <w:color w:val="000000"/>
          <w:sz w:val="16"/>
          <w:lang w:eastAsia="en-US"/>
        </w:rPr>
        <w:t>5.2.2.1 Quality of the Data Sources used</w:t>
      </w:r>
    </w:p>
    <w:p w:rsidR="00441035" w:rsidRDefault="00441035">
      <w:pPr>
        <w:ind w:left="1080"/>
        <w:rPr>
          <w:snapToGrid w:val="0"/>
          <w:color w:val="000000"/>
          <w:sz w:val="16"/>
          <w:lang w:eastAsia="en-US"/>
        </w:rPr>
      </w:pPr>
      <w:r>
        <w:rPr>
          <w:snapToGrid w:val="0"/>
          <w:color w:val="000000"/>
          <w:sz w:val="16"/>
          <w:lang w:eastAsia="en-US"/>
        </w:rPr>
        <w:t>5.2.2.2 Register Coverage</w:t>
      </w:r>
    </w:p>
    <w:p w:rsidR="00441035" w:rsidRDefault="00441035">
      <w:pPr>
        <w:ind w:left="1080"/>
        <w:rPr>
          <w:snapToGrid w:val="0"/>
          <w:color w:val="000000"/>
          <w:sz w:val="16"/>
          <w:lang w:eastAsia="en-US"/>
        </w:rPr>
      </w:pPr>
      <w:r>
        <w:rPr>
          <w:snapToGrid w:val="0"/>
          <w:color w:val="000000"/>
          <w:sz w:val="16"/>
          <w:lang w:eastAsia="en-US"/>
        </w:rPr>
        <w:t>5.2.2.3 Non-response (Unit and Item)</w:t>
      </w:r>
    </w:p>
    <w:p w:rsidR="00441035" w:rsidRDefault="00441035">
      <w:pPr>
        <w:ind w:left="1080"/>
        <w:rPr>
          <w:snapToGrid w:val="0"/>
          <w:color w:val="000000"/>
          <w:sz w:val="16"/>
          <w:lang w:eastAsia="en-US"/>
        </w:rPr>
      </w:pPr>
      <w:r>
        <w:rPr>
          <w:snapToGrid w:val="0"/>
          <w:color w:val="000000"/>
          <w:sz w:val="16"/>
          <w:lang w:eastAsia="en-US"/>
        </w:rPr>
        <w:t>5.2.2.4 Measurement Errors</w:t>
      </w:r>
    </w:p>
    <w:p w:rsidR="00441035" w:rsidRDefault="00441035">
      <w:pPr>
        <w:ind w:left="1080"/>
        <w:rPr>
          <w:snapToGrid w:val="0"/>
          <w:color w:val="000000"/>
          <w:sz w:val="16"/>
          <w:lang w:eastAsia="en-US"/>
        </w:rPr>
      </w:pPr>
      <w:r>
        <w:rPr>
          <w:snapToGrid w:val="0"/>
          <w:color w:val="000000"/>
          <w:sz w:val="16"/>
          <w:lang w:eastAsia="en-US"/>
        </w:rPr>
        <w:t>5.2.2.5 Processing Errors</w:t>
      </w:r>
    </w:p>
    <w:p w:rsidR="00441035" w:rsidRDefault="00441035">
      <w:pPr>
        <w:ind w:left="1080"/>
        <w:rPr>
          <w:snapToGrid w:val="0"/>
          <w:color w:val="000000"/>
          <w:sz w:val="16"/>
          <w:lang w:eastAsia="en-US"/>
        </w:rPr>
      </w:pPr>
      <w:r>
        <w:rPr>
          <w:snapToGrid w:val="0"/>
          <w:color w:val="000000"/>
          <w:sz w:val="16"/>
          <w:lang w:eastAsia="en-US"/>
        </w:rPr>
        <w:t>5.2.2.6 Model-related Effects</w:t>
      </w:r>
    </w:p>
    <w:p w:rsidR="00441035" w:rsidRDefault="00441035">
      <w:pPr>
        <w:ind w:left="360"/>
        <w:rPr>
          <w:snapToGrid w:val="0"/>
          <w:color w:val="000000"/>
          <w:sz w:val="18"/>
          <w:lang w:eastAsia="en-US"/>
        </w:rPr>
      </w:pPr>
      <w:r>
        <w:rPr>
          <w:snapToGrid w:val="0"/>
          <w:color w:val="000000"/>
          <w:sz w:val="18"/>
          <w:lang w:eastAsia="en-US"/>
        </w:rPr>
        <w:t>5.3 Timeliness and Punctuality</w:t>
      </w:r>
    </w:p>
    <w:p w:rsidR="00441035" w:rsidRDefault="00441035">
      <w:pPr>
        <w:ind w:left="720"/>
        <w:rPr>
          <w:snapToGrid w:val="0"/>
          <w:color w:val="000000"/>
          <w:sz w:val="18"/>
          <w:lang w:eastAsia="en-US"/>
        </w:rPr>
      </w:pPr>
      <w:r>
        <w:rPr>
          <w:snapToGrid w:val="0"/>
          <w:color w:val="000000"/>
          <w:sz w:val="18"/>
          <w:lang w:eastAsia="en-US"/>
        </w:rPr>
        <w:t>5.3.1 Provisional Results</w:t>
      </w:r>
    </w:p>
    <w:p w:rsidR="00441035" w:rsidRDefault="00441035">
      <w:pPr>
        <w:ind w:left="720"/>
        <w:rPr>
          <w:snapToGrid w:val="0"/>
          <w:color w:val="000000"/>
          <w:sz w:val="18"/>
          <w:lang w:eastAsia="en-US"/>
        </w:rPr>
      </w:pPr>
      <w:r>
        <w:rPr>
          <w:snapToGrid w:val="0"/>
          <w:color w:val="000000"/>
          <w:sz w:val="18"/>
          <w:lang w:eastAsia="en-US"/>
        </w:rPr>
        <w:t>5.3.2 Final Results</w:t>
      </w:r>
    </w:p>
    <w:p w:rsidR="00441035" w:rsidRDefault="00441035">
      <w:pPr>
        <w:ind w:left="360"/>
        <w:rPr>
          <w:snapToGrid w:val="0"/>
          <w:color w:val="000000"/>
          <w:sz w:val="18"/>
          <w:lang w:eastAsia="en-US"/>
        </w:rPr>
      </w:pPr>
      <w:r>
        <w:rPr>
          <w:snapToGrid w:val="0"/>
          <w:color w:val="000000"/>
          <w:sz w:val="18"/>
          <w:lang w:eastAsia="en-US"/>
        </w:rPr>
        <w:t>5.4 Coherence</w:t>
      </w:r>
    </w:p>
    <w:p w:rsidR="00441035" w:rsidRDefault="00441035">
      <w:pPr>
        <w:ind w:left="360"/>
        <w:rPr>
          <w:snapToGrid w:val="0"/>
          <w:color w:val="000000"/>
          <w:sz w:val="18"/>
          <w:lang w:eastAsia="en-US"/>
        </w:rPr>
      </w:pPr>
      <w:r>
        <w:rPr>
          <w:snapToGrid w:val="0"/>
          <w:color w:val="000000"/>
          <w:sz w:val="18"/>
          <w:lang w:eastAsia="en-US"/>
        </w:rPr>
        <w:t>5.5 Comparability</w:t>
      </w:r>
    </w:p>
    <w:p w:rsidR="00441035" w:rsidRDefault="00441035">
      <w:pPr>
        <w:ind w:left="360"/>
        <w:rPr>
          <w:snapToGrid w:val="0"/>
          <w:color w:val="000000"/>
          <w:sz w:val="18"/>
          <w:lang w:eastAsia="en-US"/>
        </w:rPr>
      </w:pPr>
      <w:r>
        <w:rPr>
          <w:snapToGrid w:val="0"/>
          <w:color w:val="000000"/>
          <w:sz w:val="18"/>
          <w:lang w:eastAsia="en-US"/>
        </w:rPr>
        <w:t>5.6 Accessibility and Clarity</w:t>
      </w:r>
    </w:p>
    <w:p w:rsidR="00441035" w:rsidRDefault="00441035">
      <w:pPr>
        <w:ind w:left="720"/>
        <w:rPr>
          <w:snapToGrid w:val="0"/>
          <w:color w:val="000000"/>
          <w:sz w:val="18"/>
          <w:lang w:eastAsia="en-US"/>
        </w:rPr>
      </w:pPr>
      <w:r>
        <w:rPr>
          <w:snapToGrid w:val="0"/>
          <w:color w:val="000000"/>
          <w:sz w:val="18"/>
          <w:lang w:eastAsia="en-US"/>
        </w:rPr>
        <w:t>5.6.1 Assistance to Users, Special Analyses</w:t>
      </w:r>
    </w:p>
    <w:p w:rsidR="00441035" w:rsidRDefault="00441035">
      <w:pPr>
        <w:ind w:left="720"/>
        <w:rPr>
          <w:snapToGrid w:val="0"/>
          <w:color w:val="000000"/>
          <w:sz w:val="18"/>
          <w:lang w:eastAsia="en-US"/>
        </w:rPr>
      </w:pPr>
      <w:r>
        <w:rPr>
          <w:snapToGrid w:val="0"/>
          <w:color w:val="000000"/>
          <w:sz w:val="18"/>
          <w:lang w:eastAsia="en-US"/>
        </w:rPr>
        <w:t>5.6.2 Revisions</w:t>
      </w:r>
    </w:p>
    <w:p w:rsidR="00441035" w:rsidRDefault="00441035">
      <w:pPr>
        <w:ind w:left="720"/>
        <w:rPr>
          <w:snapToGrid w:val="0"/>
          <w:color w:val="000000"/>
          <w:sz w:val="18"/>
          <w:lang w:eastAsia="en-US"/>
        </w:rPr>
      </w:pPr>
      <w:r>
        <w:rPr>
          <w:snapToGrid w:val="0"/>
          <w:color w:val="000000"/>
          <w:sz w:val="18"/>
          <w:lang w:eastAsia="en-US"/>
        </w:rPr>
        <w:t>5.6.3 Publications</w:t>
      </w:r>
    </w:p>
    <w:p w:rsidR="00441035" w:rsidRDefault="00441035">
      <w:pPr>
        <w:ind w:left="1080"/>
        <w:rPr>
          <w:snapToGrid w:val="0"/>
          <w:color w:val="000000"/>
          <w:sz w:val="18"/>
          <w:lang w:eastAsia="en-US"/>
        </w:rPr>
      </w:pPr>
      <w:r>
        <w:rPr>
          <w:snapToGrid w:val="0"/>
          <w:color w:val="000000"/>
          <w:sz w:val="18"/>
          <w:lang w:eastAsia="en-US"/>
        </w:rPr>
        <w:t>5.6.3.1 Releases, Regular Publications</w:t>
      </w:r>
    </w:p>
    <w:p w:rsidR="00441035" w:rsidRDefault="00441035">
      <w:pPr>
        <w:ind w:left="1080"/>
        <w:rPr>
          <w:snapToGrid w:val="0"/>
          <w:color w:val="000000"/>
          <w:sz w:val="18"/>
          <w:lang w:eastAsia="en-US"/>
        </w:rPr>
      </w:pPr>
      <w:r>
        <w:rPr>
          <w:snapToGrid w:val="0"/>
          <w:color w:val="000000"/>
          <w:sz w:val="18"/>
          <w:lang w:eastAsia="en-US"/>
        </w:rPr>
        <w:t>5.6.3.2 Statistical Reports</w:t>
      </w:r>
    </w:p>
    <w:p w:rsidR="00441035" w:rsidRDefault="00441035">
      <w:pPr>
        <w:ind w:left="1080"/>
        <w:rPr>
          <w:snapToGrid w:val="0"/>
          <w:color w:val="000000"/>
          <w:sz w:val="18"/>
          <w:lang w:eastAsia="en-US"/>
        </w:rPr>
      </w:pPr>
      <w:r>
        <w:rPr>
          <w:snapToGrid w:val="0"/>
          <w:color w:val="000000"/>
          <w:sz w:val="18"/>
          <w:lang w:eastAsia="en-US"/>
        </w:rPr>
        <w:t>5.6.3.3 Internet</w:t>
      </w:r>
    </w:p>
    <w:p w:rsidR="00441035" w:rsidRDefault="00441035">
      <w:pPr>
        <w:ind w:left="720"/>
        <w:rPr>
          <w:snapToGrid w:val="0"/>
          <w:color w:val="000000"/>
          <w:sz w:val="18"/>
          <w:lang w:eastAsia="en-US"/>
        </w:rPr>
      </w:pPr>
      <w:r>
        <w:rPr>
          <w:snapToGrid w:val="0"/>
          <w:color w:val="000000"/>
          <w:sz w:val="18"/>
          <w:lang w:eastAsia="en-US"/>
        </w:rPr>
        <w:t>5.6.4 Confidentiality</w:t>
      </w:r>
    </w:p>
    <w:p w:rsidR="00441035" w:rsidRDefault="00441035">
      <w:pPr>
        <w:spacing w:before="120"/>
        <w:rPr>
          <w:b/>
          <w:snapToGrid w:val="0"/>
          <w:color w:val="000000"/>
          <w:sz w:val="22"/>
          <w:lang w:eastAsia="en-US"/>
        </w:rPr>
      </w:pPr>
      <w:r>
        <w:rPr>
          <w:b/>
          <w:snapToGrid w:val="0"/>
          <w:color w:val="000000"/>
          <w:sz w:val="22"/>
          <w:lang w:eastAsia="en-US"/>
        </w:rPr>
        <w:lastRenderedPageBreak/>
        <w:t>6 Additional documentation and publications</w:t>
      </w:r>
    </w:p>
    <w:p w:rsidR="00441035" w:rsidRPr="00350657" w:rsidRDefault="00441035">
      <w:pPr>
        <w:pageBreakBefore/>
        <w:rPr>
          <w:rFonts w:ascii="Arial" w:hAnsi="Arial" w:cs="Arial"/>
          <w:b/>
          <w:snapToGrid w:val="0"/>
          <w:color w:val="000000"/>
          <w:lang w:eastAsia="en-US"/>
        </w:rPr>
      </w:pPr>
    </w:p>
    <w:p w:rsidR="00441035" w:rsidRPr="00505619" w:rsidRDefault="00505619" w:rsidP="00505619">
      <w:pPr>
        <w:spacing w:after="120"/>
        <w:rPr>
          <w:rFonts w:ascii="Arial" w:hAnsi="Arial" w:cs="Arial"/>
          <w:b/>
          <w:snapToGrid w:val="0"/>
          <w:color w:val="000000"/>
          <w:lang w:eastAsia="en-US"/>
        </w:rPr>
      </w:pPr>
      <w:r>
        <w:rPr>
          <w:rFonts w:ascii="Arial" w:hAnsi="Arial" w:cs="Arial"/>
          <w:b/>
          <w:snapToGrid w:val="0"/>
          <w:color w:val="000000"/>
          <w:lang w:eastAsia="en-US"/>
        </w:rPr>
        <w:t xml:space="preserve">1 </w:t>
      </w:r>
      <w:r w:rsidR="00441035" w:rsidRPr="00505619">
        <w:rPr>
          <w:rFonts w:ascii="Arial" w:hAnsi="Arial" w:cs="Arial"/>
          <w:b/>
          <w:snapToGrid w:val="0"/>
          <w:color w:val="000000"/>
          <w:lang w:eastAsia="en-US"/>
        </w:rPr>
        <w:t>Overview</w:t>
      </w:r>
    </w:p>
    <w:p w:rsidR="00672E92" w:rsidRPr="00350657" w:rsidRDefault="00672E92" w:rsidP="00672E92">
      <w:pPr>
        <w:autoSpaceDE w:val="0"/>
        <w:autoSpaceDN w:val="0"/>
        <w:adjustRightInd w:val="0"/>
        <w:jc w:val="both"/>
        <w:rPr>
          <w:rFonts w:ascii="Arial" w:hAnsi="Arial" w:cs="Arial"/>
        </w:rPr>
      </w:pPr>
      <w:r w:rsidRPr="00350657">
        <w:rPr>
          <w:rFonts w:ascii="Arial" w:hAnsi="Arial" w:cs="Arial"/>
        </w:rPr>
        <w:t>The H</w:t>
      </w:r>
      <w:r w:rsidR="00785FED" w:rsidRPr="00350657">
        <w:rPr>
          <w:rFonts w:ascii="Arial" w:hAnsi="Arial" w:cs="Arial"/>
        </w:rPr>
        <w:t xml:space="preserve">ousehold </w:t>
      </w:r>
      <w:r w:rsidRPr="00350657">
        <w:rPr>
          <w:rFonts w:ascii="Arial" w:hAnsi="Arial" w:cs="Arial"/>
        </w:rPr>
        <w:t>B</w:t>
      </w:r>
      <w:r w:rsidR="00785FED" w:rsidRPr="00350657">
        <w:rPr>
          <w:rFonts w:ascii="Arial" w:hAnsi="Arial" w:cs="Arial"/>
        </w:rPr>
        <w:t xml:space="preserve">udget </w:t>
      </w:r>
      <w:r w:rsidRPr="00350657">
        <w:rPr>
          <w:rFonts w:ascii="Arial" w:hAnsi="Arial" w:cs="Arial"/>
        </w:rPr>
        <w:t>S</w:t>
      </w:r>
      <w:r w:rsidR="00785FED" w:rsidRPr="00350657">
        <w:rPr>
          <w:rFonts w:ascii="Arial" w:hAnsi="Arial" w:cs="Arial"/>
        </w:rPr>
        <w:t>urvey (HBS)</w:t>
      </w:r>
      <w:r w:rsidRPr="00350657">
        <w:rPr>
          <w:rFonts w:ascii="Arial" w:hAnsi="Arial" w:cs="Arial"/>
        </w:rPr>
        <w:t xml:space="preserve"> is a survey of a representative random sample of all private households in the State</w:t>
      </w:r>
      <w:r w:rsidR="00785FED" w:rsidRPr="00350657">
        <w:rPr>
          <w:rFonts w:ascii="Arial" w:hAnsi="Arial" w:cs="Arial"/>
        </w:rPr>
        <w:t xml:space="preserve">. </w:t>
      </w:r>
      <w:r w:rsidRPr="00350657">
        <w:rPr>
          <w:rFonts w:ascii="Arial" w:hAnsi="Arial" w:cs="Arial"/>
        </w:rPr>
        <w:t>HBS surveys have been carried out periodically in Ireland since 1951.  The main purpose of the HBS is to determine in detail the pattern of household expenditure in order to update the weighting basis of the Consumer Price Index. The maintenance of a detailed diary of household expenditure over a two-week period by the surveyed households is thus the main distinguishing feature of the HBS. Detailed information is also collected on all sources of household income and on a range of household facilities.</w:t>
      </w:r>
    </w:p>
    <w:p w:rsidR="00672E92" w:rsidRPr="00350657" w:rsidRDefault="00672E92" w:rsidP="00672E92">
      <w:pPr>
        <w:autoSpaceDE w:val="0"/>
        <w:autoSpaceDN w:val="0"/>
        <w:adjustRightInd w:val="0"/>
        <w:ind w:left="360"/>
        <w:jc w:val="both"/>
        <w:rPr>
          <w:rFonts w:ascii="Arial" w:hAnsi="Arial" w:cs="Arial"/>
        </w:rPr>
      </w:pPr>
    </w:p>
    <w:p w:rsidR="00672E92" w:rsidRPr="00350657" w:rsidRDefault="00672E92" w:rsidP="00672E92">
      <w:pPr>
        <w:autoSpaceDE w:val="0"/>
        <w:autoSpaceDN w:val="0"/>
        <w:adjustRightInd w:val="0"/>
        <w:jc w:val="both"/>
        <w:rPr>
          <w:rFonts w:ascii="Arial" w:hAnsi="Arial" w:cs="Arial"/>
        </w:rPr>
      </w:pPr>
      <w:r w:rsidRPr="00350657">
        <w:rPr>
          <w:rFonts w:ascii="Arial" w:hAnsi="Arial" w:cs="Arial"/>
        </w:rPr>
        <w:t>The reliability of the results depends to a large extent on the accuracy, reliability and completeness of the information provided by the respondents. Estimates for certain types of expenditure (e.g. alcohol and tobacco) and some categories of income tend to be underestimated in surveys of this nature and thus caution should be exercised in making comparisons between different categories of households. Notwithstanding these shortcomings, the HBS provides a wealth of valuable information on the income and expenditure of Irish households.</w:t>
      </w:r>
    </w:p>
    <w:p w:rsidR="00672E92" w:rsidRPr="00350657" w:rsidRDefault="00672E92" w:rsidP="00672E92">
      <w:pPr>
        <w:autoSpaceDE w:val="0"/>
        <w:autoSpaceDN w:val="0"/>
        <w:adjustRightInd w:val="0"/>
        <w:jc w:val="both"/>
        <w:rPr>
          <w:rFonts w:ascii="Arial" w:hAnsi="Arial" w:cs="Arial"/>
        </w:rPr>
      </w:pPr>
    </w:p>
    <w:p w:rsidR="00672E92" w:rsidRPr="00350657" w:rsidRDefault="00785FED" w:rsidP="00672E92">
      <w:pPr>
        <w:pStyle w:val="Text"/>
        <w:tabs>
          <w:tab w:val="clear" w:pos="1304"/>
          <w:tab w:val="clear" w:pos="1440"/>
          <w:tab w:val="clear" w:pos="9638"/>
          <w:tab w:val="clear" w:pos="10375"/>
        </w:tabs>
        <w:spacing w:before="0" w:after="0" w:line="240" w:lineRule="auto"/>
        <w:jc w:val="left"/>
        <w:rPr>
          <w:rFonts w:ascii="Arial" w:hAnsi="Arial" w:cs="Arial"/>
        </w:rPr>
      </w:pPr>
      <w:r w:rsidRPr="00350657">
        <w:rPr>
          <w:rFonts w:ascii="Arial" w:hAnsi="Arial" w:cs="Arial"/>
        </w:rPr>
        <w:t>In 2015-2016, t</w:t>
      </w:r>
      <w:r w:rsidR="00672E92" w:rsidRPr="00350657">
        <w:rPr>
          <w:rFonts w:ascii="Arial" w:hAnsi="Arial" w:cs="Arial"/>
        </w:rPr>
        <w:t xml:space="preserve">he data collection process was carried out by a team of five Temporary Full-Time Field Co-ordinators and 55 Temporary Part-Time Field Interviewers. </w:t>
      </w:r>
    </w:p>
    <w:p w:rsidR="00672E92" w:rsidRPr="00350657" w:rsidRDefault="00672E92" w:rsidP="00672E92">
      <w:pPr>
        <w:pStyle w:val="Text"/>
        <w:tabs>
          <w:tab w:val="clear" w:pos="1304"/>
          <w:tab w:val="clear" w:pos="1440"/>
          <w:tab w:val="clear" w:pos="9638"/>
          <w:tab w:val="clear" w:pos="10375"/>
        </w:tabs>
        <w:spacing w:before="0" w:after="0" w:line="240" w:lineRule="auto"/>
        <w:jc w:val="left"/>
        <w:rPr>
          <w:rFonts w:ascii="Arial" w:hAnsi="Arial" w:cs="Arial"/>
        </w:rPr>
      </w:pPr>
    </w:p>
    <w:p w:rsidR="00672E92" w:rsidRPr="00350657" w:rsidRDefault="00672E92" w:rsidP="00672E92">
      <w:pPr>
        <w:autoSpaceDE w:val="0"/>
        <w:autoSpaceDN w:val="0"/>
        <w:adjustRightInd w:val="0"/>
        <w:jc w:val="both"/>
        <w:rPr>
          <w:rFonts w:ascii="Arial" w:hAnsi="Arial" w:cs="Arial"/>
        </w:rPr>
      </w:pPr>
      <w:r w:rsidRPr="00350657">
        <w:rPr>
          <w:rFonts w:ascii="Arial" w:hAnsi="Arial" w:cs="Arial"/>
        </w:rPr>
        <w:t>Each household that participated in the HBS completed a detailed household questionnaire which included questions on tenure status, household appliances, household facilities and housing costs (e.g. mortgage, rent). Each household member aged 16 years and over completed a personal questionnaire which included questions on income, education, work status and other demographic related questions. Data capture for both personal and household questionnaires was by means of CAPI (Computer Assisted Personal Interviewing). All household members aged 16 and over were also required to fill in a paper diary over a two week period, detailing all expenditure over this period. During the two week diary phase of a HBS, an interviewer returned to the participating household in order to check that household members were filling out their diaries in the correct manner.</w:t>
      </w:r>
    </w:p>
    <w:p w:rsidR="00672E92" w:rsidRPr="00350657" w:rsidRDefault="00672E92" w:rsidP="00672E92">
      <w:pPr>
        <w:autoSpaceDE w:val="0"/>
        <w:autoSpaceDN w:val="0"/>
        <w:adjustRightInd w:val="0"/>
        <w:jc w:val="both"/>
        <w:rPr>
          <w:rFonts w:ascii="Arial" w:hAnsi="Arial" w:cs="Arial"/>
        </w:rPr>
      </w:pPr>
    </w:p>
    <w:p w:rsidR="00672E92" w:rsidRPr="00350657" w:rsidRDefault="00672E92" w:rsidP="00672E92">
      <w:pPr>
        <w:autoSpaceDE w:val="0"/>
        <w:autoSpaceDN w:val="0"/>
        <w:adjustRightInd w:val="0"/>
        <w:jc w:val="both"/>
        <w:rPr>
          <w:rFonts w:ascii="Arial" w:hAnsi="Arial" w:cs="Arial"/>
        </w:rPr>
      </w:pPr>
      <w:r w:rsidRPr="00350657">
        <w:rPr>
          <w:rFonts w:ascii="Arial" w:hAnsi="Arial" w:cs="Arial"/>
        </w:rPr>
        <w:t>In 2015-2016</w:t>
      </w:r>
      <w:r w:rsidR="00785FED" w:rsidRPr="00350657">
        <w:rPr>
          <w:rFonts w:ascii="Arial" w:hAnsi="Arial" w:cs="Arial"/>
        </w:rPr>
        <w:t>,</w:t>
      </w:r>
      <w:r w:rsidRPr="00350657">
        <w:rPr>
          <w:rFonts w:ascii="Arial" w:hAnsi="Arial" w:cs="Arial"/>
        </w:rPr>
        <w:t xml:space="preserve"> a total of </w:t>
      </w:r>
      <w:r w:rsidR="00873778" w:rsidRPr="00350657">
        <w:rPr>
          <w:rFonts w:ascii="Arial" w:hAnsi="Arial" w:cs="Arial"/>
        </w:rPr>
        <w:t xml:space="preserve">18,499 sample addresses were visited by interviewers </w:t>
      </w:r>
      <w:r w:rsidR="00785FED" w:rsidRPr="00350657">
        <w:rPr>
          <w:rFonts w:ascii="Arial" w:hAnsi="Arial" w:cs="Arial"/>
        </w:rPr>
        <w:t>during</w:t>
      </w:r>
      <w:r w:rsidR="00873778" w:rsidRPr="00350657">
        <w:rPr>
          <w:rFonts w:ascii="Arial" w:hAnsi="Arial" w:cs="Arial"/>
        </w:rPr>
        <w:t xml:space="preserve"> the course of the survey</w:t>
      </w:r>
      <w:r w:rsidR="00352810">
        <w:rPr>
          <w:rFonts w:ascii="Arial" w:hAnsi="Arial" w:cs="Arial"/>
        </w:rPr>
        <w:t xml:space="preserve"> with a final </w:t>
      </w:r>
      <w:r w:rsidR="00873778" w:rsidRPr="00350657">
        <w:rPr>
          <w:rFonts w:ascii="Arial" w:hAnsi="Arial" w:cs="Arial"/>
        </w:rPr>
        <w:t>achieved sample of 6,8</w:t>
      </w:r>
      <w:r w:rsidR="00352810">
        <w:rPr>
          <w:rFonts w:ascii="Arial" w:hAnsi="Arial" w:cs="Arial"/>
        </w:rPr>
        <w:t>39</w:t>
      </w:r>
      <w:r w:rsidR="00873778" w:rsidRPr="00350657">
        <w:rPr>
          <w:rFonts w:ascii="Arial" w:hAnsi="Arial" w:cs="Arial"/>
        </w:rPr>
        <w:t>.</w:t>
      </w:r>
    </w:p>
    <w:p w:rsidR="00441035" w:rsidRDefault="00441035">
      <w:pPr>
        <w:rPr>
          <w:rFonts w:ascii="Arial" w:hAnsi="Arial" w:cs="Arial"/>
          <w:snapToGrid w:val="0"/>
          <w:color w:val="000000"/>
          <w:lang w:eastAsia="en-US"/>
        </w:rPr>
      </w:pPr>
    </w:p>
    <w:p w:rsidR="00505619" w:rsidRPr="00350657" w:rsidRDefault="00505619">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proofErr w:type="gramStart"/>
      <w:r w:rsidRPr="00350657">
        <w:rPr>
          <w:rFonts w:ascii="Arial" w:hAnsi="Arial" w:cs="Arial"/>
          <w:b/>
          <w:snapToGrid w:val="0"/>
          <w:color w:val="000000"/>
          <w:lang w:eastAsia="en-US"/>
        </w:rPr>
        <w:t>2 General Information</w:t>
      </w:r>
      <w:proofErr w:type="gramEnd"/>
    </w:p>
    <w:p w:rsidR="00505619" w:rsidRDefault="00505619">
      <w:pPr>
        <w:spacing w:after="120"/>
        <w:rPr>
          <w:rFonts w:ascii="Arial" w:hAnsi="Arial" w:cs="Arial"/>
          <w:b/>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2.1 Statistical Category</w:t>
      </w:r>
    </w:p>
    <w:p w:rsidR="00873778" w:rsidRPr="00350657" w:rsidRDefault="00873778">
      <w:pPr>
        <w:rPr>
          <w:rFonts w:ascii="Arial" w:hAnsi="Arial" w:cs="Arial"/>
        </w:rPr>
      </w:pPr>
      <w:proofErr w:type="gramStart"/>
      <w:r w:rsidRPr="00350657">
        <w:rPr>
          <w:rFonts w:ascii="Arial" w:hAnsi="Arial" w:cs="Arial"/>
        </w:rPr>
        <w:t>Primary Statistical survey.</w:t>
      </w:r>
      <w:proofErr w:type="gramEnd"/>
      <w:r w:rsidRPr="00350657">
        <w:rPr>
          <w:rFonts w:ascii="Arial" w:hAnsi="Arial" w:cs="Arial"/>
        </w:rPr>
        <w:t xml:space="preserve"> </w:t>
      </w:r>
      <w:r w:rsidR="00B62A38" w:rsidRPr="00350657">
        <w:rPr>
          <w:rFonts w:ascii="Arial" w:hAnsi="Arial" w:cs="Arial"/>
        </w:rPr>
        <w:t>However, a</w:t>
      </w:r>
      <w:r w:rsidRPr="00350657">
        <w:rPr>
          <w:rFonts w:ascii="Arial" w:hAnsi="Arial" w:cs="Arial"/>
        </w:rPr>
        <w:t xml:space="preserve"> combination of survey and administrative data is used to calculate</w:t>
      </w:r>
      <w:r w:rsidR="00B62A38" w:rsidRPr="00350657">
        <w:rPr>
          <w:rFonts w:ascii="Arial" w:hAnsi="Arial" w:cs="Arial"/>
        </w:rPr>
        <w:t xml:space="preserve"> household</w:t>
      </w:r>
      <w:r w:rsidRPr="00350657">
        <w:rPr>
          <w:rFonts w:ascii="Arial" w:hAnsi="Arial" w:cs="Arial"/>
        </w:rPr>
        <w:t xml:space="preserve"> income.</w:t>
      </w:r>
    </w:p>
    <w:p w:rsidR="00873778" w:rsidRPr="00350657" w:rsidRDefault="00873778">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2.2 Area of Activity</w:t>
      </w:r>
    </w:p>
    <w:p w:rsidR="00441035" w:rsidRPr="00350657" w:rsidRDefault="00873778">
      <w:pPr>
        <w:rPr>
          <w:rFonts w:ascii="Arial" w:hAnsi="Arial" w:cs="Arial"/>
          <w:snapToGrid w:val="0"/>
          <w:color w:val="000000"/>
          <w:lang w:eastAsia="en-US"/>
        </w:rPr>
      </w:pPr>
      <w:r w:rsidRPr="00350657">
        <w:rPr>
          <w:rFonts w:ascii="Arial" w:hAnsi="Arial" w:cs="Arial"/>
          <w:snapToGrid w:val="0"/>
          <w:color w:val="000000"/>
          <w:lang w:eastAsia="en-US"/>
        </w:rPr>
        <w:t>Housing and households</w:t>
      </w:r>
    </w:p>
    <w:p w:rsidR="00441035" w:rsidRPr="00350657" w:rsidRDefault="00441035">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2.3 Organisational Unit Responsible, Persons to Contact</w:t>
      </w:r>
    </w:p>
    <w:p w:rsidR="00441035" w:rsidRPr="00350657" w:rsidRDefault="005859C5">
      <w:pPr>
        <w:rPr>
          <w:rFonts w:ascii="Arial" w:hAnsi="Arial" w:cs="Arial"/>
        </w:rPr>
      </w:pPr>
      <w:r w:rsidRPr="00350657">
        <w:rPr>
          <w:rFonts w:ascii="Arial" w:hAnsi="Arial" w:cs="Arial"/>
        </w:rPr>
        <w:t>The Household Budget Survey falls under the remit of the Social and Demographic Statistics Directorate, headed by Richard McMahon, Assistant Director General. Paul M. Crowley is the Senior Statistician with responsibility for Social Analysis</w:t>
      </w:r>
      <w:r w:rsidR="00352810">
        <w:rPr>
          <w:rFonts w:ascii="Arial" w:hAnsi="Arial" w:cs="Arial"/>
        </w:rPr>
        <w:t>.</w:t>
      </w:r>
      <w:r w:rsidRPr="00350657">
        <w:rPr>
          <w:rFonts w:ascii="Arial" w:hAnsi="Arial" w:cs="Arial"/>
        </w:rPr>
        <w:t xml:space="preserve"> If you have any queries on this report please contact:</w:t>
      </w:r>
    </w:p>
    <w:p w:rsidR="00873778" w:rsidRPr="00350657" w:rsidRDefault="00873778">
      <w:pPr>
        <w:rPr>
          <w:rFonts w:ascii="Arial" w:hAnsi="Arial" w:cs="Arial"/>
        </w:rPr>
      </w:pPr>
    </w:p>
    <w:p w:rsidR="005859C5" w:rsidRPr="00350657" w:rsidRDefault="005859C5">
      <w:pPr>
        <w:rPr>
          <w:rFonts w:ascii="Arial" w:hAnsi="Arial" w:cs="Arial"/>
        </w:rPr>
      </w:pPr>
      <w:r w:rsidRPr="00350657">
        <w:rPr>
          <w:rFonts w:ascii="Arial" w:hAnsi="Arial" w:cs="Arial"/>
        </w:rPr>
        <w:tab/>
        <w:t>Claire Burke</w:t>
      </w:r>
      <w:r w:rsidRPr="00350657">
        <w:rPr>
          <w:rFonts w:ascii="Arial" w:hAnsi="Arial" w:cs="Arial"/>
        </w:rPr>
        <w:tab/>
        <w:t>Tel: +353</w:t>
      </w:r>
      <w:r w:rsidR="00B62A38" w:rsidRPr="00350657">
        <w:rPr>
          <w:rFonts w:ascii="Arial" w:hAnsi="Arial" w:cs="Arial"/>
        </w:rPr>
        <w:t xml:space="preserve"> </w:t>
      </w:r>
      <w:r w:rsidRPr="00350657">
        <w:rPr>
          <w:rFonts w:ascii="Arial" w:hAnsi="Arial" w:cs="Arial"/>
        </w:rPr>
        <w:t>21</w:t>
      </w:r>
      <w:r w:rsidR="00B62A38" w:rsidRPr="00350657">
        <w:rPr>
          <w:rFonts w:ascii="Arial" w:hAnsi="Arial" w:cs="Arial"/>
        </w:rPr>
        <w:t xml:space="preserve"> </w:t>
      </w:r>
      <w:r w:rsidRPr="00350657">
        <w:rPr>
          <w:rFonts w:ascii="Arial" w:hAnsi="Arial" w:cs="Arial"/>
        </w:rPr>
        <w:t>4535046</w:t>
      </w:r>
      <w:r w:rsidRPr="00350657">
        <w:rPr>
          <w:rFonts w:ascii="Arial" w:hAnsi="Arial" w:cs="Arial"/>
        </w:rPr>
        <w:tab/>
      </w:r>
      <w:r w:rsidRPr="00350657">
        <w:rPr>
          <w:rFonts w:ascii="Arial" w:hAnsi="Arial" w:cs="Arial"/>
        </w:rPr>
        <w:tab/>
        <w:t xml:space="preserve">Email: </w:t>
      </w:r>
      <w:hyperlink r:id="rId7" w:history="1">
        <w:r w:rsidRPr="00350657">
          <w:rPr>
            <w:rStyle w:val="Hyperlink"/>
            <w:rFonts w:ascii="Arial" w:hAnsi="Arial" w:cs="Arial"/>
          </w:rPr>
          <w:t>claire.burke@cso.ie</w:t>
        </w:r>
      </w:hyperlink>
    </w:p>
    <w:p w:rsidR="005859C5" w:rsidRPr="00350657" w:rsidRDefault="005859C5">
      <w:pPr>
        <w:rPr>
          <w:rFonts w:ascii="Arial" w:hAnsi="Arial" w:cs="Arial"/>
        </w:rPr>
      </w:pPr>
      <w:r w:rsidRPr="00350657">
        <w:rPr>
          <w:rFonts w:ascii="Arial" w:hAnsi="Arial" w:cs="Arial"/>
        </w:rPr>
        <w:tab/>
        <w:t>Tricia Brew</w:t>
      </w:r>
      <w:r w:rsidRPr="00350657">
        <w:rPr>
          <w:rFonts w:ascii="Arial" w:hAnsi="Arial" w:cs="Arial"/>
        </w:rPr>
        <w:tab/>
        <w:t>Tel: +353</w:t>
      </w:r>
      <w:r w:rsidR="00B62A38" w:rsidRPr="00350657">
        <w:rPr>
          <w:rFonts w:ascii="Arial" w:hAnsi="Arial" w:cs="Arial"/>
        </w:rPr>
        <w:t xml:space="preserve"> </w:t>
      </w:r>
      <w:r w:rsidRPr="00350657">
        <w:rPr>
          <w:rFonts w:ascii="Arial" w:hAnsi="Arial" w:cs="Arial"/>
        </w:rPr>
        <w:t>21</w:t>
      </w:r>
      <w:r w:rsidR="00B62A38" w:rsidRPr="00350657">
        <w:rPr>
          <w:rFonts w:ascii="Arial" w:hAnsi="Arial" w:cs="Arial"/>
        </w:rPr>
        <w:t xml:space="preserve"> </w:t>
      </w:r>
      <w:r w:rsidRPr="00350657">
        <w:rPr>
          <w:rFonts w:ascii="Arial" w:hAnsi="Arial" w:cs="Arial"/>
        </w:rPr>
        <w:t>4535148</w:t>
      </w:r>
      <w:r w:rsidRPr="00350657">
        <w:rPr>
          <w:rFonts w:ascii="Arial" w:hAnsi="Arial" w:cs="Arial"/>
        </w:rPr>
        <w:tab/>
      </w:r>
      <w:r w:rsidRPr="00350657">
        <w:rPr>
          <w:rFonts w:ascii="Arial" w:hAnsi="Arial" w:cs="Arial"/>
        </w:rPr>
        <w:tab/>
        <w:t xml:space="preserve">Email: </w:t>
      </w:r>
      <w:hyperlink r:id="rId8" w:history="1">
        <w:r w:rsidRPr="00350657">
          <w:rPr>
            <w:rStyle w:val="Hyperlink"/>
            <w:rFonts w:ascii="Arial" w:hAnsi="Arial" w:cs="Arial"/>
          </w:rPr>
          <w:t>patricia.brew@cso.ie</w:t>
        </w:r>
      </w:hyperlink>
    </w:p>
    <w:p w:rsidR="00505619" w:rsidRDefault="00505619">
      <w:pPr>
        <w:spacing w:after="120"/>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lastRenderedPageBreak/>
        <w:t>2.4 Objectives and Purpose; History</w:t>
      </w:r>
    </w:p>
    <w:p w:rsidR="00D50A13" w:rsidRPr="00350657" w:rsidRDefault="00B62A38">
      <w:pPr>
        <w:rPr>
          <w:rFonts w:ascii="Arial" w:hAnsi="Arial" w:cs="Arial"/>
        </w:rPr>
      </w:pPr>
      <w:r w:rsidRPr="00350657">
        <w:rPr>
          <w:rFonts w:ascii="Arial" w:hAnsi="Arial" w:cs="Arial"/>
        </w:rPr>
        <w:t xml:space="preserve">The first HBS was conducted in 1951 and the survey has been carried out periodically since then. </w:t>
      </w:r>
    </w:p>
    <w:p w:rsidR="00441035" w:rsidRPr="00350657" w:rsidRDefault="00873778">
      <w:pPr>
        <w:rPr>
          <w:rFonts w:ascii="Arial" w:hAnsi="Arial" w:cs="Arial"/>
          <w:lang w:val="en-IE"/>
        </w:rPr>
      </w:pPr>
      <w:r w:rsidRPr="00350657">
        <w:rPr>
          <w:rFonts w:ascii="Arial" w:hAnsi="Arial" w:cs="Arial"/>
        </w:rPr>
        <w:t>The main purpose of the HBS is to determine in detail the pattern of household expenditure in order to update the weighting basis of the Consumer Price Index.</w:t>
      </w:r>
      <w:r w:rsidR="00B62A38" w:rsidRPr="00350657">
        <w:rPr>
          <w:rFonts w:ascii="Arial" w:hAnsi="Arial" w:cs="Arial"/>
        </w:rPr>
        <w:t xml:space="preserve"> </w:t>
      </w:r>
      <w:r w:rsidR="00D50A13" w:rsidRPr="00350657">
        <w:rPr>
          <w:rFonts w:ascii="Arial" w:hAnsi="Arial" w:cs="Arial"/>
          <w:lang w:val="en-US"/>
        </w:rPr>
        <w:t>The HBS is intended to give a very comprehensive picture of household expenditure over the whole range of consumer goods and services.</w:t>
      </w:r>
      <w:r w:rsidR="00D50A13" w:rsidRPr="00350657">
        <w:rPr>
          <w:rFonts w:ascii="Arial" w:hAnsi="Arial" w:cs="Arial"/>
          <w:lang w:val="en-IE"/>
        </w:rPr>
        <w:t xml:space="preserve"> </w:t>
      </w:r>
      <w:r w:rsidR="00B62A38" w:rsidRPr="00350657">
        <w:rPr>
          <w:rFonts w:ascii="Arial" w:hAnsi="Arial" w:cs="Arial"/>
        </w:rPr>
        <w:t>Detailed information is also collected on all sources of household income and on a range of household facilities.</w:t>
      </w:r>
    </w:p>
    <w:p w:rsidR="00B62A38" w:rsidRDefault="00B62A38">
      <w:pPr>
        <w:rPr>
          <w:rFonts w:ascii="Arial" w:hAnsi="Arial" w:cs="Arial"/>
          <w:snapToGrid w:val="0"/>
          <w:color w:val="000000"/>
          <w:lang w:eastAsia="en-US"/>
        </w:rPr>
      </w:pPr>
    </w:p>
    <w:p w:rsidR="00505619" w:rsidRPr="00350657" w:rsidRDefault="00505619">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2.5 Periodicity</w:t>
      </w:r>
    </w:p>
    <w:p w:rsidR="00441035" w:rsidRPr="00350657" w:rsidRDefault="00B62A38" w:rsidP="00B62A38">
      <w:pPr>
        <w:rPr>
          <w:rFonts w:ascii="Arial" w:hAnsi="Arial" w:cs="Arial"/>
          <w:snapToGrid w:val="0"/>
          <w:color w:val="000000"/>
          <w:lang w:eastAsia="en-US"/>
        </w:rPr>
      </w:pPr>
      <w:r w:rsidRPr="00350657">
        <w:rPr>
          <w:rFonts w:ascii="Arial" w:hAnsi="Arial" w:cs="Arial"/>
          <w:snapToGrid w:val="0"/>
          <w:color w:val="000000"/>
          <w:lang w:eastAsia="en-US"/>
        </w:rPr>
        <w:t>Currently, t</w:t>
      </w:r>
      <w:r w:rsidR="005859C5" w:rsidRPr="00350657">
        <w:rPr>
          <w:rFonts w:ascii="Arial" w:hAnsi="Arial" w:cs="Arial"/>
          <w:snapToGrid w:val="0"/>
          <w:color w:val="000000"/>
          <w:lang w:eastAsia="en-US"/>
        </w:rPr>
        <w:t>he HBS is carried out every five years</w:t>
      </w:r>
      <w:r w:rsidRPr="00350657">
        <w:rPr>
          <w:rFonts w:ascii="Arial" w:hAnsi="Arial" w:cs="Arial"/>
          <w:snapToGrid w:val="0"/>
          <w:color w:val="000000"/>
          <w:lang w:eastAsia="en-US"/>
        </w:rPr>
        <w:t xml:space="preserve">. Ten large-scale surveys have been undertaken in respect of the periods 1951-1952, 1965-66, 1973, 1980, </w:t>
      </w:r>
      <w:proofErr w:type="gramStart"/>
      <w:r w:rsidRPr="00350657">
        <w:rPr>
          <w:rFonts w:ascii="Arial" w:hAnsi="Arial" w:cs="Arial"/>
          <w:snapToGrid w:val="0"/>
          <w:color w:val="000000"/>
          <w:lang w:eastAsia="en-US"/>
        </w:rPr>
        <w:t>1987</w:t>
      </w:r>
      <w:proofErr w:type="gramEnd"/>
      <w:r w:rsidRPr="00350657">
        <w:rPr>
          <w:rFonts w:ascii="Arial" w:hAnsi="Arial" w:cs="Arial"/>
          <w:snapToGrid w:val="0"/>
          <w:color w:val="000000"/>
          <w:lang w:eastAsia="en-US"/>
        </w:rPr>
        <w:t xml:space="preserve">, 1994-1995, 1999-2000, 2004-2005, 2009-2010 and 2015-2016. The 1951-1952 and the 1965-1966 surveys were, however, restricted to </w:t>
      </w:r>
      <w:proofErr w:type="gramStart"/>
      <w:r w:rsidRPr="00350657">
        <w:rPr>
          <w:rFonts w:ascii="Arial" w:hAnsi="Arial" w:cs="Arial"/>
          <w:snapToGrid w:val="0"/>
          <w:color w:val="000000"/>
          <w:lang w:eastAsia="en-US"/>
        </w:rPr>
        <w:t>Urban</w:t>
      </w:r>
      <w:proofErr w:type="gramEnd"/>
      <w:r w:rsidRPr="00350657">
        <w:rPr>
          <w:rFonts w:ascii="Arial" w:hAnsi="Arial" w:cs="Arial"/>
          <w:snapToGrid w:val="0"/>
          <w:color w:val="000000"/>
          <w:lang w:eastAsia="en-US"/>
        </w:rPr>
        <w:t xml:space="preserve"> areas. All subsequent surveys covered both Urban and Rural areas. </w:t>
      </w:r>
    </w:p>
    <w:p w:rsidR="00441035" w:rsidRDefault="00441035">
      <w:pPr>
        <w:rPr>
          <w:rFonts w:ascii="Arial" w:hAnsi="Arial" w:cs="Arial"/>
          <w:snapToGrid w:val="0"/>
          <w:color w:val="000000"/>
          <w:lang w:eastAsia="en-US"/>
        </w:rPr>
      </w:pPr>
    </w:p>
    <w:p w:rsidR="00505619" w:rsidRPr="00350657" w:rsidRDefault="00505619">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2.6 Client</w:t>
      </w:r>
    </w:p>
    <w:p w:rsidR="00441035" w:rsidRPr="00350657" w:rsidRDefault="005859C5" w:rsidP="005859C5">
      <w:pPr>
        <w:rPr>
          <w:rFonts w:ascii="Arial" w:hAnsi="Arial" w:cs="Arial"/>
        </w:rPr>
      </w:pPr>
      <w:r w:rsidRPr="00350657">
        <w:rPr>
          <w:rFonts w:ascii="Arial" w:hAnsi="Arial" w:cs="Arial"/>
        </w:rPr>
        <w:t>The release is produced to meet National requirements. There is currently no Eurostat regulation</w:t>
      </w:r>
      <w:r w:rsidR="00B62A38" w:rsidRPr="00350657">
        <w:rPr>
          <w:rFonts w:ascii="Arial" w:hAnsi="Arial" w:cs="Arial"/>
        </w:rPr>
        <w:t xml:space="preserve"> governing </w:t>
      </w:r>
      <w:r w:rsidRPr="00350657">
        <w:rPr>
          <w:rFonts w:ascii="Arial" w:hAnsi="Arial" w:cs="Arial"/>
        </w:rPr>
        <w:t>this data.</w:t>
      </w:r>
    </w:p>
    <w:p w:rsidR="005859C5" w:rsidRDefault="005859C5" w:rsidP="005859C5">
      <w:pPr>
        <w:rPr>
          <w:rFonts w:ascii="Arial" w:hAnsi="Arial" w:cs="Arial"/>
          <w:snapToGrid w:val="0"/>
          <w:color w:val="000000"/>
          <w:lang w:eastAsia="en-US"/>
        </w:rPr>
      </w:pPr>
    </w:p>
    <w:p w:rsidR="00505619" w:rsidRPr="00350657" w:rsidRDefault="00505619" w:rsidP="005859C5">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2.7 Users</w:t>
      </w:r>
    </w:p>
    <w:p w:rsidR="005859C5" w:rsidRPr="00350657" w:rsidRDefault="005859C5" w:rsidP="00CA58B1">
      <w:pPr>
        <w:tabs>
          <w:tab w:val="left" w:pos="720"/>
        </w:tabs>
        <w:ind w:left="360" w:hanging="360"/>
        <w:rPr>
          <w:rFonts w:ascii="Arial" w:hAnsi="Arial" w:cs="Arial"/>
          <w:snapToGrid w:val="0"/>
          <w:color w:val="000000"/>
          <w:lang w:eastAsia="en-US"/>
        </w:rPr>
      </w:pPr>
      <w:r w:rsidRPr="00350657">
        <w:rPr>
          <w:rFonts w:ascii="Arial" w:hAnsi="Arial" w:cs="Arial"/>
          <w:snapToGrid w:val="0"/>
          <w:color w:val="000000"/>
          <w:lang w:eastAsia="en-US"/>
        </w:rPr>
        <w:t xml:space="preserve">- </w:t>
      </w:r>
      <w:r w:rsidR="00CA58B1">
        <w:rPr>
          <w:rFonts w:ascii="Arial" w:hAnsi="Arial" w:cs="Arial"/>
          <w:snapToGrid w:val="0"/>
          <w:color w:val="000000"/>
          <w:lang w:eastAsia="en-US"/>
        </w:rPr>
        <w:t xml:space="preserve">Other CSO sections - </w:t>
      </w:r>
      <w:r w:rsidRPr="00350657">
        <w:rPr>
          <w:rFonts w:ascii="Arial" w:hAnsi="Arial" w:cs="Arial"/>
          <w:snapToGrid w:val="0"/>
          <w:color w:val="000000"/>
          <w:lang w:eastAsia="en-US"/>
        </w:rPr>
        <w:t>Consumer Price Index</w:t>
      </w:r>
      <w:r w:rsidR="00CA58B1">
        <w:rPr>
          <w:rFonts w:ascii="Arial" w:hAnsi="Arial" w:cs="Arial"/>
          <w:snapToGrid w:val="0"/>
          <w:color w:val="000000"/>
          <w:lang w:eastAsia="en-US"/>
        </w:rPr>
        <w:t xml:space="preserve">, </w:t>
      </w:r>
      <w:r w:rsidRPr="00350657">
        <w:rPr>
          <w:rFonts w:ascii="Arial" w:hAnsi="Arial" w:cs="Arial"/>
          <w:snapToGrid w:val="0"/>
          <w:color w:val="000000"/>
          <w:lang w:eastAsia="en-US"/>
        </w:rPr>
        <w:t>National Accounts</w:t>
      </w:r>
    </w:p>
    <w:p w:rsidR="00D50A13" w:rsidRPr="00350657" w:rsidRDefault="00D50A13">
      <w:pPr>
        <w:tabs>
          <w:tab w:val="left" w:pos="720"/>
        </w:tabs>
        <w:ind w:left="360" w:hanging="360"/>
        <w:rPr>
          <w:rFonts w:ascii="Arial" w:hAnsi="Arial" w:cs="Arial"/>
          <w:snapToGrid w:val="0"/>
          <w:color w:val="000000"/>
          <w:lang w:eastAsia="en-US"/>
        </w:rPr>
      </w:pPr>
      <w:r w:rsidRPr="00350657">
        <w:rPr>
          <w:rFonts w:ascii="Arial" w:hAnsi="Arial" w:cs="Arial"/>
          <w:snapToGrid w:val="0"/>
          <w:color w:val="000000"/>
          <w:lang w:eastAsia="en-US"/>
        </w:rPr>
        <w:t>- Eurostat</w:t>
      </w:r>
    </w:p>
    <w:p w:rsidR="00D50A13" w:rsidRPr="00350657" w:rsidRDefault="00D50A13" w:rsidP="00D50A13">
      <w:pPr>
        <w:tabs>
          <w:tab w:val="left" w:pos="720"/>
        </w:tabs>
        <w:ind w:left="360" w:hanging="360"/>
        <w:rPr>
          <w:rFonts w:ascii="Arial" w:hAnsi="Arial" w:cs="Arial"/>
          <w:snapToGrid w:val="0"/>
          <w:color w:val="000000"/>
          <w:lang w:eastAsia="en-US"/>
        </w:rPr>
      </w:pPr>
      <w:r w:rsidRPr="00350657">
        <w:rPr>
          <w:rFonts w:ascii="Arial" w:hAnsi="Arial" w:cs="Arial"/>
          <w:snapToGrid w:val="0"/>
          <w:color w:val="000000"/>
          <w:lang w:eastAsia="en-US"/>
        </w:rPr>
        <w:t>- Government departments</w:t>
      </w:r>
    </w:p>
    <w:p w:rsidR="005859C5" w:rsidRPr="00350657" w:rsidRDefault="005859C5">
      <w:pPr>
        <w:tabs>
          <w:tab w:val="left" w:pos="720"/>
        </w:tabs>
        <w:ind w:left="360" w:hanging="360"/>
        <w:rPr>
          <w:rFonts w:ascii="Arial" w:hAnsi="Arial" w:cs="Arial"/>
          <w:snapToGrid w:val="0"/>
          <w:color w:val="000000"/>
          <w:lang w:eastAsia="en-US"/>
        </w:rPr>
      </w:pPr>
      <w:r w:rsidRPr="00350657">
        <w:rPr>
          <w:rFonts w:ascii="Arial" w:hAnsi="Arial" w:cs="Arial"/>
          <w:snapToGrid w:val="0"/>
          <w:color w:val="000000"/>
          <w:lang w:eastAsia="en-US"/>
        </w:rPr>
        <w:t xml:space="preserve">- </w:t>
      </w:r>
      <w:r w:rsidR="00D50A13" w:rsidRPr="00350657">
        <w:rPr>
          <w:rFonts w:ascii="Arial" w:hAnsi="Arial" w:cs="Arial"/>
          <w:snapToGrid w:val="0"/>
          <w:color w:val="000000"/>
          <w:lang w:eastAsia="en-US"/>
        </w:rPr>
        <w:t>Other research centres</w:t>
      </w:r>
    </w:p>
    <w:p w:rsidR="005859C5" w:rsidRPr="00350657" w:rsidRDefault="005859C5">
      <w:pPr>
        <w:tabs>
          <w:tab w:val="left" w:pos="720"/>
        </w:tabs>
        <w:ind w:left="360" w:hanging="360"/>
        <w:rPr>
          <w:rFonts w:ascii="Arial" w:hAnsi="Arial" w:cs="Arial"/>
          <w:snapToGrid w:val="0"/>
          <w:color w:val="000000"/>
          <w:lang w:eastAsia="en-US"/>
        </w:rPr>
      </w:pPr>
      <w:r w:rsidRPr="00350657">
        <w:rPr>
          <w:rFonts w:ascii="Arial" w:hAnsi="Arial" w:cs="Arial"/>
          <w:snapToGrid w:val="0"/>
          <w:color w:val="000000"/>
          <w:lang w:eastAsia="en-US"/>
        </w:rPr>
        <w:t>- General Public</w:t>
      </w:r>
      <w:r w:rsidRPr="00350657">
        <w:rPr>
          <w:rFonts w:ascii="Arial" w:hAnsi="Arial" w:cs="Arial"/>
          <w:snapToGrid w:val="0"/>
          <w:color w:val="000000"/>
          <w:lang w:eastAsia="en-US"/>
        </w:rPr>
        <w:tab/>
      </w:r>
      <w:r w:rsidRPr="00350657">
        <w:rPr>
          <w:rFonts w:ascii="Arial" w:hAnsi="Arial" w:cs="Arial"/>
          <w:snapToGrid w:val="0"/>
          <w:color w:val="000000"/>
          <w:lang w:eastAsia="en-US"/>
        </w:rPr>
        <w:tab/>
      </w:r>
      <w:r w:rsidRPr="00350657">
        <w:rPr>
          <w:rFonts w:ascii="Arial" w:hAnsi="Arial" w:cs="Arial"/>
          <w:snapToGrid w:val="0"/>
          <w:color w:val="000000"/>
          <w:lang w:eastAsia="en-US"/>
        </w:rPr>
        <w:tab/>
      </w:r>
    </w:p>
    <w:p w:rsidR="00D50A13" w:rsidRPr="00350657" w:rsidRDefault="00D50A13">
      <w:pPr>
        <w:tabs>
          <w:tab w:val="left" w:pos="720"/>
        </w:tabs>
        <w:ind w:left="360" w:hanging="360"/>
        <w:rPr>
          <w:rFonts w:ascii="Arial" w:hAnsi="Arial" w:cs="Arial"/>
          <w:snapToGrid w:val="0"/>
          <w:color w:val="000000"/>
          <w:lang w:eastAsia="en-US"/>
        </w:rPr>
      </w:pPr>
    </w:p>
    <w:p w:rsidR="00441035" w:rsidRPr="00350657" w:rsidRDefault="00441035">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2.8 Legal basis</w:t>
      </w:r>
    </w:p>
    <w:p w:rsidR="00441035" w:rsidRPr="00350657" w:rsidRDefault="005859C5">
      <w:pPr>
        <w:ind w:firstLine="45"/>
        <w:rPr>
          <w:rFonts w:ascii="Arial" w:hAnsi="Arial" w:cs="Arial"/>
          <w:snapToGrid w:val="0"/>
          <w:color w:val="000000"/>
          <w:lang w:eastAsia="en-US"/>
        </w:rPr>
      </w:pPr>
      <w:r w:rsidRPr="00350657">
        <w:rPr>
          <w:rFonts w:ascii="Arial" w:hAnsi="Arial" w:cs="Arial"/>
        </w:rPr>
        <w:t>Activities of the CSO are governed by the Statistics Act 1993.</w:t>
      </w:r>
    </w:p>
    <w:p w:rsidR="00441035" w:rsidRDefault="00441035">
      <w:pPr>
        <w:rPr>
          <w:rFonts w:ascii="Arial" w:hAnsi="Arial" w:cs="Arial"/>
          <w:snapToGrid w:val="0"/>
          <w:color w:val="000000"/>
          <w:lang w:eastAsia="en-US"/>
        </w:rPr>
      </w:pPr>
    </w:p>
    <w:p w:rsidR="00505619" w:rsidRDefault="00505619">
      <w:pPr>
        <w:rPr>
          <w:rFonts w:ascii="Arial" w:hAnsi="Arial" w:cs="Arial"/>
          <w:snapToGrid w:val="0"/>
          <w:color w:val="000000"/>
          <w:lang w:eastAsia="en-US"/>
        </w:rPr>
      </w:pPr>
    </w:p>
    <w:p w:rsidR="00505619" w:rsidRPr="00350657" w:rsidRDefault="00505619">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3 Statistical Concepts, Methods</w:t>
      </w:r>
    </w:p>
    <w:p w:rsidR="00505619" w:rsidRDefault="00505619">
      <w:pPr>
        <w:spacing w:after="120"/>
        <w:rPr>
          <w:rFonts w:ascii="Arial" w:hAnsi="Arial" w:cs="Arial"/>
          <w:b/>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3.1 Subject of the Statistics</w:t>
      </w:r>
    </w:p>
    <w:p w:rsidR="00180CBF" w:rsidRPr="00350657" w:rsidRDefault="00180CBF" w:rsidP="00180CBF">
      <w:pPr>
        <w:rPr>
          <w:rFonts w:ascii="Arial" w:hAnsi="Arial" w:cs="Arial"/>
          <w:snapToGrid w:val="0"/>
          <w:color w:val="000000"/>
          <w:lang w:eastAsia="en-US"/>
        </w:rPr>
      </w:pPr>
      <w:r w:rsidRPr="00350657">
        <w:rPr>
          <w:rFonts w:ascii="Arial" w:hAnsi="Arial" w:cs="Arial"/>
          <w:snapToGrid w:val="0"/>
          <w:color w:val="000000"/>
          <w:lang w:eastAsia="en-US"/>
        </w:rPr>
        <w:t>Household expenditure</w:t>
      </w:r>
      <w:r w:rsidR="00352810">
        <w:rPr>
          <w:rFonts w:ascii="Arial" w:hAnsi="Arial" w:cs="Arial"/>
          <w:snapToGrid w:val="0"/>
          <w:color w:val="000000"/>
          <w:lang w:eastAsia="en-US"/>
        </w:rPr>
        <w:t xml:space="preserve"> and income</w:t>
      </w:r>
    </w:p>
    <w:p w:rsidR="00441035" w:rsidRDefault="00180CBF" w:rsidP="00180CBF">
      <w:pPr>
        <w:rPr>
          <w:rFonts w:ascii="Arial" w:hAnsi="Arial" w:cs="Arial"/>
          <w:snapToGrid w:val="0"/>
          <w:color w:val="000000"/>
          <w:lang w:eastAsia="en-US"/>
        </w:rPr>
      </w:pPr>
      <w:r w:rsidRPr="00350657">
        <w:rPr>
          <w:rFonts w:ascii="Arial" w:hAnsi="Arial" w:cs="Arial"/>
          <w:snapToGrid w:val="0"/>
          <w:color w:val="000000"/>
          <w:lang w:eastAsia="en-US"/>
        </w:rPr>
        <w:t xml:space="preserve"> </w:t>
      </w:r>
    </w:p>
    <w:p w:rsidR="00505619" w:rsidRPr="00350657" w:rsidRDefault="00505619" w:rsidP="00180CBF">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3.2 Units of Observation/Collection Units/Units of Presentation</w:t>
      </w:r>
    </w:p>
    <w:p w:rsidR="006F1E0E" w:rsidRPr="00350657" w:rsidRDefault="006F1E0E" w:rsidP="006F1E0E">
      <w:pPr>
        <w:pStyle w:val="Text"/>
        <w:tabs>
          <w:tab w:val="clear" w:pos="1304"/>
          <w:tab w:val="clear" w:pos="1440"/>
          <w:tab w:val="clear" w:pos="9638"/>
          <w:tab w:val="clear" w:pos="10375"/>
        </w:tabs>
        <w:spacing w:before="0" w:after="0" w:line="240" w:lineRule="auto"/>
        <w:jc w:val="left"/>
        <w:rPr>
          <w:rFonts w:ascii="Arial" w:hAnsi="Arial" w:cs="Arial"/>
        </w:rPr>
      </w:pPr>
      <w:r w:rsidRPr="00350657">
        <w:rPr>
          <w:rFonts w:ascii="Arial" w:hAnsi="Arial" w:cs="Arial"/>
        </w:rPr>
        <w:t xml:space="preserve">The survey relates solely to private households in the State. </w:t>
      </w:r>
    </w:p>
    <w:p w:rsidR="006F1E0E" w:rsidRPr="00350657" w:rsidRDefault="006F1E0E" w:rsidP="006F1E0E">
      <w:pPr>
        <w:pStyle w:val="Text"/>
        <w:tabs>
          <w:tab w:val="clear" w:pos="1304"/>
          <w:tab w:val="clear" w:pos="1440"/>
          <w:tab w:val="clear" w:pos="9638"/>
          <w:tab w:val="clear" w:pos="10375"/>
        </w:tabs>
        <w:spacing w:before="0" w:after="0" w:line="240" w:lineRule="auto"/>
        <w:jc w:val="left"/>
        <w:rPr>
          <w:rFonts w:ascii="Arial" w:hAnsi="Arial" w:cs="Arial"/>
        </w:rPr>
      </w:pPr>
    </w:p>
    <w:p w:rsidR="00352810" w:rsidRPr="00350657" w:rsidRDefault="00352810" w:rsidP="00352810">
      <w:pPr>
        <w:pStyle w:val="Text"/>
        <w:tabs>
          <w:tab w:val="clear" w:pos="1304"/>
          <w:tab w:val="clear" w:pos="1440"/>
          <w:tab w:val="clear" w:pos="9638"/>
          <w:tab w:val="clear" w:pos="10375"/>
        </w:tabs>
        <w:spacing w:before="0" w:after="0" w:line="240" w:lineRule="auto"/>
        <w:jc w:val="left"/>
        <w:rPr>
          <w:rFonts w:ascii="Arial" w:hAnsi="Arial" w:cs="Arial"/>
        </w:rPr>
      </w:pPr>
      <w:r w:rsidRPr="00350657">
        <w:rPr>
          <w:rFonts w:ascii="Arial" w:hAnsi="Arial" w:cs="Arial"/>
        </w:rPr>
        <w:t xml:space="preserve">The survey population and collection units are private households in the States. A household is defined as a single person or group of people who regularly reside together in the same accommodation and who share the same catering arrangements. The household members are not necessarily related by blood or marriage. Institutional households, (e.g. nursing homes, barracks, boarding schools, hotels etc.) were not covered by the survey. </w:t>
      </w:r>
    </w:p>
    <w:p w:rsidR="00352810" w:rsidRPr="00350657" w:rsidRDefault="00352810" w:rsidP="00352810">
      <w:pPr>
        <w:pStyle w:val="Text"/>
        <w:tabs>
          <w:tab w:val="clear" w:pos="1304"/>
          <w:tab w:val="clear" w:pos="1440"/>
          <w:tab w:val="clear" w:pos="9638"/>
          <w:tab w:val="clear" w:pos="10375"/>
        </w:tabs>
        <w:spacing w:before="0" w:after="0" w:line="240" w:lineRule="auto"/>
        <w:jc w:val="left"/>
        <w:rPr>
          <w:rFonts w:ascii="Arial" w:hAnsi="Arial" w:cs="Arial"/>
        </w:rPr>
      </w:pPr>
    </w:p>
    <w:p w:rsidR="00352810" w:rsidRPr="00350657" w:rsidRDefault="00352810" w:rsidP="00352810">
      <w:pPr>
        <w:pStyle w:val="Text"/>
        <w:tabs>
          <w:tab w:val="clear" w:pos="1304"/>
          <w:tab w:val="clear" w:pos="1440"/>
          <w:tab w:val="clear" w:pos="9638"/>
          <w:tab w:val="clear" w:pos="10375"/>
        </w:tabs>
        <w:spacing w:before="0" w:after="0" w:line="240" w:lineRule="auto"/>
        <w:rPr>
          <w:rFonts w:ascii="Arial" w:hAnsi="Arial" w:cs="Arial"/>
          <w:color w:val="000000"/>
          <w:lang w:val="en-US"/>
        </w:rPr>
      </w:pPr>
      <w:r w:rsidRPr="00350657">
        <w:rPr>
          <w:rFonts w:ascii="Arial" w:hAnsi="Arial" w:cs="Arial"/>
        </w:rPr>
        <w:t>Information is collected on each household and each usual resident within that surveyed household.</w:t>
      </w:r>
    </w:p>
    <w:p w:rsidR="006F1E0E" w:rsidRPr="00350657" w:rsidRDefault="006F1E0E" w:rsidP="006F1E0E">
      <w:pPr>
        <w:pStyle w:val="Text"/>
        <w:tabs>
          <w:tab w:val="clear" w:pos="1304"/>
          <w:tab w:val="clear" w:pos="1440"/>
          <w:tab w:val="clear" w:pos="9638"/>
          <w:tab w:val="clear" w:pos="10375"/>
        </w:tabs>
        <w:spacing w:before="0" w:after="0" w:line="240" w:lineRule="auto"/>
        <w:jc w:val="left"/>
        <w:rPr>
          <w:rFonts w:ascii="Arial" w:hAnsi="Arial" w:cs="Arial"/>
        </w:rPr>
      </w:pPr>
    </w:p>
    <w:p w:rsidR="006F1E0E" w:rsidRPr="00350657" w:rsidRDefault="006F1E0E" w:rsidP="006F1E0E">
      <w:pPr>
        <w:pStyle w:val="Text"/>
        <w:tabs>
          <w:tab w:val="clear" w:pos="1304"/>
          <w:tab w:val="clear" w:pos="1440"/>
          <w:tab w:val="clear" w:pos="9638"/>
          <w:tab w:val="clear" w:pos="10375"/>
        </w:tabs>
        <w:spacing w:before="0" w:after="0" w:line="240" w:lineRule="auto"/>
        <w:rPr>
          <w:rFonts w:ascii="Arial" w:hAnsi="Arial" w:cs="Arial"/>
          <w:color w:val="000000"/>
          <w:lang w:val="en-US"/>
        </w:rPr>
      </w:pPr>
      <w:r w:rsidRPr="00350657">
        <w:rPr>
          <w:rFonts w:ascii="Arial" w:hAnsi="Arial" w:cs="Arial"/>
          <w:color w:val="000000"/>
          <w:lang w:val="en-US"/>
        </w:rPr>
        <w:t xml:space="preserve">The reference person is the person in whose name the accommodation was owned or rented. Where the mortgage/rent is jointly paid, the respondent with the highest income is taken as the reference person. In cases where household members receive an equal salary, the eldest member is taken as the reference person. </w:t>
      </w:r>
    </w:p>
    <w:p w:rsidR="006F1E0E" w:rsidRPr="00350657" w:rsidRDefault="006F1E0E" w:rsidP="006F1E0E">
      <w:pPr>
        <w:pStyle w:val="Text"/>
        <w:tabs>
          <w:tab w:val="clear" w:pos="1304"/>
          <w:tab w:val="clear" w:pos="1440"/>
          <w:tab w:val="clear" w:pos="9638"/>
          <w:tab w:val="clear" w:pos="10375"/>
        </w:tabs>
        <w:spacing w:before="0" w:after="0" w:line="240" w:lineRule="auto"/>
        <w:rPr>
          <w:rFonts w:ascii="Arial" w:hAnsi="Arial" w:cs="Arial"/>
          <w:color w:val="000000"/>
          <w:lang w:val="en-US"/>
        </w:rPr>
      </w:pPr>
    </w:p>
    <w:p w:rsidR="00E21F35" w:rsidRPr="00350657" w:rsidRDefault="00E21F35" w:rsidP="006F1E0E">
      <w:pPr>
        <w:pStyle w:val="Text"/>
        <w:tabs>
          <w:tab w:val="clear" w:pos="1304"/>
          <w:tab w:val="clear" w:pos="1440"/>
          <w:tab w:val="clear" w:pos="9638"/>
          <w:tab w:val="clear" w:pos="10375"/>
        </w:tabs>
        <w:spacing w:before="0" w:after="0" w:line="240" w:lineRule="auto"/>
        <w:rPr>
          <w:rFonts w:ascii="Arial" w:hAnsi="Arial" w:cs="Arial"/>
          <w:color w:val="000000"/>
          <w:lang w:val="en-US"/>
        </w:rPr>
      </w:pPr>
    </w:p>
    <w:p w:rsidR="006F1E0E" w:rsidRPr="00350657" w:rsidRDefault="006F1E0E" w:rsidP="006F1E0E">
      <w:pPr>
        <w:pStyle w:val="Text"/>
        <w:tabs>
          <w:tab w:val="clear" w:pos="1304"/>
          <w:tab w:val="clear" w:pos="1440"/>
          <w:tab w:val="clear" w:pos="9638"/>
          <w:tab w:val="clear" w:pos="10375"/>
        </w:tabs>
        <w:spacing w:before="0" w:after="0" w:line="240" w:lineRule="auto"/>
        <w:rPr>
          <w:rFonts w:ascii="Arial" w:hAnsi="Arial" w:cs="Arial"/>
        </w:rPr>
      </w:pPr>
      <w:r w:rsidRPr="00350657">
        <w:rPr>
          <w:rFonts w:ascii="Arial" w:hAnsi="Arial" w:cs="Arial"/>
        </w:rPr>
        <w:t xml:space="preserve">The main units of presentation are: </w:t>
      </w:r>
    </w:p>
    <w:p w:rsidR="001C7113" w:rsidRPr="00350657" w:rsidRDefault="001C7113" w:rsidP="006F1E0E">
      <w:pPr>
        <w:pStyle w:val="Text"/>
        <w:tabs>
          <w:tab w:val="clear" w:pos="1304"/>
          <w:tab w:val="clear" w:pos="1440"/>
          <w:tab w:val="clear" w:pos="9638"/>
          <w:tab w:val="clear" w:pos="10375"/>
        </w:tabs>
        <w:spacing w:before="0" w:after="0" w:line="240" w:lineRule="auto"/>
        <w:rPr>
          <w:rFonts w:ascii="Arial" w:hAnsi="Arial" w:cs="Arial"/>
        </w:rPr>
      </w:pPr>
      <w:r w:rsidRPr="00350657">
        <w:rPr>
          <w:rFonts w:ascii="Arial" w:hAnsi="Arial" w:cs="Arial"/>
        </w:rPr>
        <w:t>Household composition</w:t>
      </w:r>
    </w:p>
    <w:p w:rsidR="001C7113" w:rsidRPr="00350657" w:rsidRDefault="001C7113" w:rsidP="006F1E0E">
      <w:pPr>
        <w:pStyle w:val="Text"/>
        <w:tabs>
          <w:tab w:val="clear" w:pos="1304"/>
          <w:tab w:val="clear" w:pos="1440"/>
          <w:tab w:val="clear" w:pos="9638"/>
          <w:tab w:val="clear" w:pos="10375"/>
        </w:tabs>
        <w:spacing w:before="0" w:after="0" w:line="240" w:lineRule="auto"/>
        <w:rPr>
          <w:rFonts w:ascii="Arial" w:hAnsi="Arial" w:cs="Arial"/>
        </w:rPr>
      </w:pPr>
      <w:r w:rsidRPr="00350657">
        <w:rPr>
          <w:rFonts w:ascii="Arial" w:hAnsi="Arial" w:cs="Arial"/>
        </w:rPr>
        <w:t>Household economic status</w:t>
      </w:r>
    </w:p>
    <w:p w:rsidR="00E21F35" w:rsidRPr="00350657" w:rsidRDefault="001C7113" w:rsidP="006F1E0E">
      <w:pPr>
        <w:pStyle w:val="Text"/>
        <w:tabs>
          <w:tab w:val="clear" w:pos="1304"/>
          <w:tab w:val="clear" w:pos="1440"/>
          <w:tab w:val="clear" w:pos="9638"/>
          <w:tab w:val="clear" w:pos="10375"/>
        </w:tabs>
        <w:spacing w:before="0" w:after="0" w:line="240" w:lineRule="auto"/>
        <w:rPr>
          <w:rFonts w:ascii="Arial" w:hAnsi="Arial" w:cs="Arial"/>
        </w:rPr>
      </w:pPr>
      <w:r w:rsidRPr="00350657">
        <w:rPr>
          <w:rFonts w:ascii="Arial" w:hAnsi="Arial" w:cs="Arial"/>
        </w:rPr>
        <w:t>Characteristics of the household reference person</w:t>
      </w:r>
    </w:p>
    <w:p w:rsidR="001C7113" w:rsidRPr="00350657" w:rsidRDefault="001C7113" w:rsidP="006F1E0E">
      <w:pPr>
        <w:pStyle w:val="Text"/>
        <w:tabs>
          <w:tab w:val="clear" w:pos="1304"/>
          <w:tab w:val="clear" w:pos="1440"/>
          <w:tab w:val="clear" w:pos="9638"/>
          <w:tab w:val="clear" w:pos="10375"/>
        </w:tabs>
        <w:spacing w:before="0" w:after="0" w:line="240" w:lineRule="auto"/>
        <w:rPr>
          <w:rFonts w:ascii="Arial" w:hAnsi="Arial" w:cs="Arial"/>
        </w:rPr>
      </w:pPr>
      <w:r w:rsidRPr="00350657">
        <w:rPr>
          <w:rFonts w:ascii="Arial" w:hAnsi="Arial" w:cs="Arial"/>
        </w:rPr>
        <w:t>Household income</w:t>
      </w:r>
    </w:p>
    <w:p w:rsidR="001C7113" w:rsidRPr="00350657" w:rsidRDefault="001C7113" w:rsidP="006F1E0E">
      <w:pPr>
        <w:pStyle w:val="Text"/>
        <w:tabs>
          <w:tab w:val="clear" w:pos="1304"/>
          <w:tab w:val="clear" w:pos="1440"/>
          <w:tab w:val="clear" w:pos="9638"/>
          <w:tab w:val="clear" w:pos="10375"/>
        </w:tabs>
        <w:spacing w:before="0" w:after="0" w:line="240" w:lineRule="auto"/>
        <w:rPr>
          <w:rFonts w:ascii="Arial" w:hAnsi="Arial" w:cs="Arial"/>
        </w:rPr>
      </w:pPr>
      <w:r w:rsidRPr="00350657">
        <w:rPr>
          <w:rFonts w:ascii="Arial" w:hAnsi="Arial" w:cs="Arial"/>
        </w:rPr>
        <w:t>Household expenditure</w:t>
      </w:r>
    </w:p>
    <w:p w:rsidR="001C7113" w:rsidRPr="00350657" w:rsidRDefault="001C7113" w:rsidP="006F1E0E">
      <w:pPr>
        <w:pStyle w:val="Text"/>
        <w:tabs>
          <w:tab w:val="clear" w:pos="1304"/>
          <w:tab w:val="clear" w:pos="1440"/>
          <w:tab w:val="clear" w:pos="9638"/>
          <w:tab w:val="clear" w:pos="10375"/>
        </w:tabs>
        <w:spacing w:before="0" w:after="0" w:line="240" w:lineRule="auto"/>
        <w:rPr>
          <w:rFonts w:ascii="Arial" w:hAnsi="Arial" w:cs="Arial"/>
        </w:rPr>
      </w:pPr>
      <w:r w:rsidRPr="00350657">
        <w:rPr>
          <w:rFonts w:ascii="Arial" w:hAnsi="Arial" w:cs="Arial"/>
        </w:rPr>
        <w:t>Household accommodation</w:t>
      </w:r>
    </w:p>
    <w:p w:rsidR="001C7113" w:rsidRPr="00350657" w:rsidRDefault="001C7113" w:rsidP="006F1E0E">
      <w:pPr>
        <w:pStyle w:val="Text"/>
        <w:tabs>
          <w:tab w:val="clear" w:pos="1304"/>
          <w:tab w:val="clear" w:pos="1440"/>
          <w:tab w:val="clear" w:pos="9638"/>
          <w:tab w:val="clear" w:pos="10375"/>
        </w:tabs>
        <w:spacing w:before="0" w:after="0" w:line="240" w:lineRule="auto"/>
        <w:rPr>
          <w:rFonts w:ascii="Arial" w:hAnsi="Arial" w:cs="Arial"/>
        </w:rPr>
      </w:pPr>
      <w:r w:rsidRPr="00350657">
        <w:rPr>
          <w:rFonts w:ascii="Arial" w:hAnsi="Arial" w:cs="Arial"/>
        </w:rPr>
        <w:t xml:space="preserve">Household facilities and </w:t>
      </w:r>
      <w:r w:rsidR="005D45C7" w:rsidRPr="00350657">
        <w:rPr>
          <w:rFonts w:ascii="Arial" w:hAnsi="Arial" w:cs="Arial"/>
        </w:rPr>
        <w:t>appli</w:t>
      </w:r>
      <w:r w:rsidRPr="00350657">
        <w:rPr>
          <w:rFonts w:ascii="Arial" w:hAnsi="Arial" w:cs="Arial"/>
        </w:rPr>
        <w:t>ances</w:t>
      </w:r>
    </w:p>
    <w:p w:rsidR="00474B92" w:rsidRPr="00350657" w:rsidRDefault="00474B92" w:rsidP="006F1E0E">
      <w:pPr>
        <w:pStyle w:val="Text"/>
        <w:tabs>
          <w:tab w:val="clear" w:pos="1304"/>
          <w:tab w:val="clear" w:pos="1440"/>
          <w:tab w:val="clear" w:pos="9638"/>
          <w:tab w:val="clear" w:pos="10375"/>
        </w:tabs>
        <w:spacing w:before="0" w:after="0" w:line="240" w:lineRule="auto"/>
        <w:rPr>
          <w:rFonts w:ascii="Arial" w:hAnsi="Arial" w:cs="Arial"/>
        </w:rPr>
      </w:pPr>
      <w:r w:rsidRPr="00350657">
        <w:rPr>
          <w:rFonts w:ascii="Arial" w:hAnsi="Arial" w:cs="Arial"/>
        </w:rPr>
        <w:t xml:space="preserve">Household </w:t>
      </w:r>
      <w:r w:rsidR="005D45C7" w:rsidRPr="00350657">
        <w:rPr>
          <w:rFonts w:ascii="Arial" w:hAnsi="Arial" w:cs="Arial"/>
        </w:rPr>
        <w:t>characteristics</w:t>
      </w:r>
      <w:r w:rsidRPr="00350657">
        <w:rPr>
          <w:rFonts w:ascii="Arial" w:hAnsi="Arial" w:cs="Arial"/>
        </w:rPr>
        <w:t xml:space="preserve">, </w:t>
      </w:r>
      <w:proofErr w:type="spellStart"/>
      <w:r w:rsidRPr="00350657">
        <w:rPr>
          <w:rFonts w:ascii="Arial" w:hAnsi="Arial" w:cs="Arial"/>
        </w:rPr>
        <w:t>eg</w:t>
      </w:r>
      <w:proofErr w:type="spellEnd"/>
      <w:r w:rsidRPr="00350657">
        <w:rPr>
          <w:rFonts w:ascii="Arial" w:hAnsi="Arial" w:cs="Arial"/>
        </w:rPr>
        <w:t xml:space="preserve"> location, NUTS3, tenure, size </w:t>
      </w:r>
      <w:proofErr w:type="spellStart"/>
      <w:r w:rsidRPr="00350657">
        <w:rPr>
          <w:rFonts w:ascii="Arial" w:hAnsi="Arial" w:cs="Arial"/>
        </w:rPr>
        <w:t>etc</w:t>
      </w:r>
      <w:proofErr w:type="spellEnd"/>
    </w:p>
    <w:p w:rsidR="001C7113" w:rsidRPr="00350657" w:rsidRDefault="001C7113" w:rsidP="006F1E0E">
      <w:pPr>
        <w:pStyle w:val="Text"/>
        <w:tabs>
          <w:tab w:val="clear" w:pos="1304"/>
          <w:tab w:val="clear" w:pos="1440"/>
          <w:tab w:val="clear" w:pos="9638"/>
          <w:tab w:val="clear" w:pos="10375"/>
        </w:tabs>
        <w:spacing w:before="0" w:after="0" w:line="240" w:lineRule="auto"/>
        <w:rPr>
          <w:rFonts w:ascii="Arial" w:hAnsi="Arial" w:cs="Arial"/>
        </w:rPr>
      </w:pPr>
    </w:p>
    <w:p w:rsidR="00441035" w:rsidRPr="00350657" w:rsidRDefault="00441035">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3.3 Data Sources</w:t>
      </w:r>
    </w:p>
    <w:p w:rsidR="00441035" w:rsidRPr="00350657" w:rsidRDefault="005D45C7">
      <w:pPr>
        <w:rPr>
          <w:rFonts w:ascii="Arial" w:hAnsi="Arial" w:cs="Arial"/>
          <w:snapToGrid w:val="0"/>
          <w:color w:val="000000"/>
          <w:lang w:eastAsia="en-US"/>
        </w:rPr>
      </w:pPr>
      <w:r w:rsidRPr="00350657">
        <w:rPr>
          <w:rFonts w:ascii="Arial" w:hAnsi="Arial" w:cs="Arial"/>
          <w:snapToGrid w:val="0"/>
          <w:color w:val="000000"/>
          <w:lang w:eastAsia="en-US"/>
        </w:rPr>
        <w:t>HBS s</w:t>
      </w:r>
      <w:r w:rsidR="006F1E0E" w:rsidRPr="00350657">
        <w:rPr>
          <w:rFonts w:ascii="Arial" w:hAnsi="Arial" w:cs="Arial"/>
          <w:snapToGrid w:val="0"/>
          <w:color w:val="000000"/>
          <w:lang w:eastAsia="en-US"/>
        </w:rPr>
        <w:t>urvey data is collected from individuals in households. Administrative data is provided by Revenue and the Department of Social Prote</w:t>
      </w:r>
      <w:r w:rsidRPr="00350657">
        <w:rPr>
          <w:rFonts w:ascii="Arial" w:hAnsi="Arial" w:cs="Arial"/>
          <w:snapToGrid w:val="0"/>
          <w:color w:val="000000"/>
          <w:lang w:eastAsia="en-US"/>
        </w:rPr>
        <w:t>c</w:t>
      </w:r>
      <w:r w:rsidR="006F1E0E" w:rsidRPr="00350657">
        <w:rPr>
          <w:rFonts w:ascii="Arial" w:hAnsi="Arial" w:cs="Arial"/>
          <w:snapToGrid w:val="0"/>
          <w:color w:val="000000"/>
          <w:lang w:eastAsia="en-US"/>
        </w:rPr>
        <w:t>tion</w:t>
      </w:r>
    </w:p>
    <w:p w:rsidR="00441035" w:rsidRDefault="00441035">
      <w:pPr>
        <w:rPr>
          <w:rFonts w:ascii="Arial" w:hAnsi="Arial" w:cs="Arial"/>
          <w:snapToGrid w:val="0"/>
          <w:color w:val="000000"/>
          <w:lang w:eastAsia="en-US"/>
        </w:rPr>
      </w:pPr>
    </w:p>
    <w:p w:rsidR="00505619" w:rsidRPr="00350657" w:rsidRDefault="00505619">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3.4 Reporting Unit/Respondents</w:t>
      </w:r>
    </w:p>
    <w:p w:rsidR="0053502A" w:rsidRPr="00350657" w:rsidRDefault="0053502A">
      <w:pPr>
        <w:ind w:firstLine="45"/>
        <w:rPr>
          <w:rFonts w:ascii="Arial" w:hAnsi="Arial" w:cs="Arial"/>
        </w:rPr>
      </w:pPr>
    </w:p>
    <w:p w:rsidR="0053502A" w:rsidRPr="00350657" w:rsidRDefault="0053502A" w:rsidP="0053502A">
      <w:pPr>
        <w:pStyle w:val="Text"/>
        <w:tabs>
          <w:tab w:val="clear" w:pos="1304"/>
          <w:tab w:val="clear" w:pos="1440"/>
          <w:tab w:val="clear" w:pos="9638"/>
          <w:tab w:val="clear" w:pos="10375"/>
        </w:tabs>
        <w:spacing w:before="0" w:after="0" w:line="240" w:lineRule="auto"/>
        <w:jc w:val="left"/>
        <w:rPr>
          <w:rFonts w:ascii="Arial" w:hAnsi="Arial" w:cs="Arial"/>
        </w:rPr>
      </w:pPr>
      <w:r w:rsidRPr="00350657">
        <w:rPr>
          <w:rFonts w:ascii="Arial" w:hAnsi="Arial" w:cs="Arial"/>
        </w:rPr>
        <w:t>Each sample household was required to:</w:t>
      </w:r>
    </w:p>
    <w:p w:rsidR="0053502A" w:rsidRPr="00350657" w:rsidRDefault="0053502A" w:rsidP="0053502A">
      <w:pPr>
        <w:pStyle w:val="Italictab"/>
        <w:numPr>
          <w:ilvl w:val="0"/>
          <w:numId w:val="41"/>
        </w:numPr>
        <w:tabs>
          <w:tab w:val="clear" w:pos="567"/>
          <w:tab w:val="clear" w:pos="3118"/>
          <w:tab w:val="clear" w:pos="9638"/>
        </w:tabs>
        <w:spacing w:before="0" w:after="0" w:line="240" w:lineRule="auto"/>
        <w:jc w:val="left"/>
        <w:rPr>
          <w:rFonts w:ascii="Arial" w:hAnsi="Arial" w:cs="Arial"/>
          <w:i w:val="0"/>
        </w:rPr>
      </w:pPr>
      <w:proofErr w:type="gramStart"/>
      <w:r w:rsidRPr="00350657">
        <w:rPr>
          <w:rFonts w:ascii="Arial" w:hAnsi="Arial" w:cs="Arial"/>
          <w:i w:val="0"/>
        </w:rPr>
        <w:t>provide</w:t>
      </w:r>
      <w:proofErr w:type="gramEnd"/>
      <w:r w:rsidRPr="00350657">
        <w:rPr>
          <w:rFonts w:ascii="Arial" w:hAnsi="Arial" w:cs="Arial"/>
          <w:i w:val="0"/>
        </w:rPr>
        <w:t xml:space="preserve"> particulars of household membership, accommodation, facilities, amenities and regular household expenses (</w:t>
      </w:r>
      <w:proofErr w:type="spellStart"/>
      <w:r w:rsidRPr="00350657">
        <w:rPr>
          <w:rFonts w:ascii="Arial" w:hAnsi="Arial" w:cs="Arial"/>
          <w:i w:val="0"/>
        </w:rPr>
        <w:t>eg</w:t>
      </w:r>
      <w:proofErr w:type="spellEnd"/>
      <w:r w:rsidRPr="00350657">
        <w:rPr>
          <w:rFonts w:ascii="Arial" w:hAnsi="Arial" w:cs="Arial"/>
          <w:i w:val="0"/>
        </w:rPr>
        <w:t xml:space="preserve"> rent, electricity, telephone etc.)</w:t>
      </w:r>
    </w:p>
    <w:p w:rsidR="0053502A" w:rsidRPr="00350657" w:rsidRDefault="0053502A" w:rsidP="0053502A">
      <w:pPr>
        <w:pStyle w:val="Italictab"/>
        <w:numPr>
          <w:ilvl w:val="0"/>
          <w:numId w:val="41"/>
        </w:numPr>
        <w:tabs>
          <w:tab w:val="clear" w:pos="567"/>
          <w:tab w:val="clear" w:pos="3118"/>
          <w:tab w:val="clear" w:pos="9638"/>
        </w:tabs>
        <w:spacing w:before="0" w:after="0" w:line="240" w:lineRule="auto"/>
        <w:jc w:val="left"/>
        <w:rPr>
          <w:rFonts w:ascii="Arial" w:hAnsi="Arial" w:cs="Arial"/>
          <w:i w:val="0"/>
        </w:rPr>
      </w:pPr>
      <w:proofErr w:type="gramStart"/>
      <w:r w:rsidRPr="00350657">
        <w:rPr>
          <w:rFonts w:ascii="Arial" w:hAnsi="Arial" w:cs="Arial"/>
          <w:i w:val="0"/>
        </w:rPr>
        <w:t>have</w:t>
      </w:r>
      <w:proofErr w:type="gramEnd"/>
      <w:r w:rsidRPr="00350657">
        <w:rPr>
          <w:rFonts w:ascii="Arial" w:hAnsi="Arial" w:cs="Arial"/>
          <w:i w:val="0"/>
        </w:rPr>
        <w:t xml:space="preserve"> all constituent household members aged sixteen years and over provide details of their income and regular personal expenditure, and also maintain detailed diary records of their day to day personal expenditure for fourteen consecutive days.</w:t>
      </w:r>
    </w:p>
    <w:p w:rsidR="00352810" w:rsidRDefault="00352810" w:rsidP="0053502A">
      <w:pPr>
        <w:rPr>
          <w:rFonts w:ascii="Arial" w:hAnsi="Arial" w:cs="Arial"/>
        </w:rPr>
      </w:pPr>
    </w:p>
    <w:p w:rsidR="0053502A" w:rsidRPr="00352810" w:rsidRDefault="00352810" w:rsidP="0053502A">
      <w:pPr>
        <w:rPr>
          <w:rFonts w:ascii="Arial" w:hAnsi="Arial" w:cs="Arial"/>
        </w:rPr>
      </w:pPr>
      <w:r>
        <w:rPr>
          <w:rFonts w:ascii="Arial" w:hAnsi="Arial" w:cs="Arial"/>
        </w:rPr>
        <w:t>H</w:t>
      </w:r>
      <w:r w:rsidR="0053502A" w:rsidRPr="00350657">
        <w:rPr>
          <w:rFonts w:ascii="Arial" w:hAnsi="Arial" w:cs="Arial"/>
        </w:rPr>
        <w:t xml:space="preserve">ouseholds were accepted as co-operating only if all the required data was provided and each household member aged sixteen years and over kept an expenditure diary.  The refusal of one </w:t>
      </w:r>
      <w:r w:rsidR="0053502A" w:rsidRPr="00350657">
        <w:rPr>
          <w:rFonts w:ascii="Arial" w:eastAsiaTheme="minorEastAsia" w:hAnsi="Arial" w:cs="Arial"/>
          <w:iCs/>
        </w:rPr>
        <w:t>member to co-operate resulted in the whole household being eliminated.</w:t>
      </w:r>
    </w:p>
    <w:p w:rsidR="00441035" w:rsidRPr="00350657" w:rsidRDefault="006F1E0E" w:rsidP="0053502A">
      <w:pPr>
        <w:rPr>
          <w:rFonts w:ascii="Arial" w:eastAsiaTheme="minorEastAsia" w:hAnsi="Arial" w:cs="Arial"/>
          <w:iCs/>
        </w:rPr>
      </w:pPr>
      <w:r w:rsidRPr="00350657">
        <w:rPr>
          <w:rFonts w:ascii="Arial" w:eastAsiaTheme="minorEastAsia" w:hAnsi="Arial" w:cs="Arial"/>
          <w:iCs/>
        </w:rPr>
        <w:t xml:space="preserve">Where a particular </w:t>
      </w:r>
      <w:r w:rsidR="0053502A" w:rsidRPr="00350657">
        <w:rPr>
          <w:rFonts w:ascii="Arial" w:eastAsiaTheme="minorEastAsia" w:hAnsi="Arial" w:cs="Arial"/>
          <w:iCs/>
        </w:rPr>
        <w:t>individual was</w:t>
      </w:r>
      <w:r w:rsidRPr="00350657">
        <w:rPr>
          <w:rFonts w:ascii="Arial" w:eastAsiaTheme="minorEastAsia" w:hAnsi="Arial" w:cs="Arial"/>
          <w:iCs/>
        </w:rPr>
        <w:t xml:space="preserve"> not available for interview, information </w:t>
      </w:r>
      <w:r w:rsidR="0053502A" w:rsidRPr="00350657">
        <w:rPr>
          <w:rFonts w:ascii="Arial" w:eastAsiaTheme="minorEastAsia" w:hAnsi="Arial" w:cs="Arial"/>
          <w:iCs/>
        </w:rPr>
        <w:t xml:space="preserve">was </w:t>
      </w:r>
      <w:r w:rsidRPr="00350657">
        <w:rPr>
          <w:rFonts w:ascii="Arial" w:eastAsiaTheme="minorEastAsia" w:hAnsi="Arial" w:cs="Arial"/>
          <w:iCs/>
        </w:rPr>
        <w:t>provided by another member of the household</w:t>
      </w:r>
      <w:r w:rsidR="0053502A" w:rsidRPr="00350657">
        <w:rPr>
          <w:rFonts w:ascii="Arial" w:eastAsiaTheme="minorEastAsia" w:hAnsi="Arial" w:cs="Arial"/>
          <w:iCs/>
        </w:rPr>
        <w:t xml:space="preserve">, familiar with this individual, </w:t>
      </w:r>
      <w:r w:rsidRPr="00350657">
        <w:rPr>
          <w:rFonts w:ascii="Arial" w:eastAsiaTheme="minorEastAsia" w:hAnsi="Arial" w:cs="Arial"/>
          <w:iCs/>
        </w:rPr>
        <w:t xml:space="preserve">in most circumstances via a proxy interview. A proxy interview refers to data which is collected from another member of the household due to the unavailability of the specific respondent at the time of the interview. However, </w:t>
      </w:r>
      <w:r w:rsidR="0053502A" w:rsidRPr="00350657">
        <w:rPr>
          <w:rFonts w:ascii="Arial" w:eastAsiaTheme="minorEastAsia" w:hAnsi="Arial" w:cs="Arial"/>
          <w:iCs/>
        </w:rPr>
        <w:t xml:space="preserve">all </w:t>
      </w:r>
      <w:r w:rsidR="0053502A" w:rsidRPr="00350657">
        <w:rPr>
          <w:rFonts w:ascii="Arial" w:hAnsi="Arial" w:cs="Arial"/>
        </w:rPr>
        <w:t>household members aged sixteen years and over</w:t>
      </w:r>
      <w:r w:rsidRPr="00350657">
        <w:rPr>
          <w:rFonts w:ascii="Arial" w:eastAsiaTheme="minorEastAsia" w:hAnsi="Arial" w:cs="Arial"/>
          <w:iCs/>
        </w:rPr>
        <w:t xml:space="preserve"> </w:t>
      </w:r>
      <w:r w:rsidR="0053502A" w:rsidRPr="00350657">
        <w:rPr>
          <w:rFonts w:ascii="Arial" w:eastAsiaTheme="minorEastAsia" w:hAnsi="Arial" w:cs="Arial"/>
          <w:iCs/>
        </w:rPr>
        <w:t xml:space="preserve">were required to </w:t>
      </w:r>
      <w:r w:rsidRPr="00350657">
        <w:rPr>
          <w:rFonts w:ascii="Arial" w:eastAsiaTheme="minorEastAsia" w:hAnsi="Arial" w:cs="Arial"/>
          <w:iCs/>
        </w:rPr>
        <w:t>maintain an expenditure diary for a period of 2 weeks.</w:t>
      </w:r>
    </w:p>
    <w:p w:rsidR="006F1E0E" w:rsidRDefault="006F1E0E">
      <w:pPr>
        <w:ind w:firstLine="45"/>
        <w:rPr>
          <w:rFonts w:ascii="Arial" w:hAnsi="Arial" w:cs="Arial"/>
          <w:snapToGrid w:val="0"/>
          <w:color w:val="000000"/>
          <w:lang w:eastAsia="en-US"/>
        </w:rPr>
      </w:pPr>
    </w:p>
    <w:p w:rsidR="00505619" w:rsidRPr="00350657" w:rsidRDefault="00505619">
      <w:pPr>
        <w:ind w:firstLine="45"/>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3.5 Type of Survey/Process</w:t>
      </w:r>
    </w:p>
    <w:p w:rsidR="00441035" w:rsidRPr="00350657" w:rsidRDefault="00352810">
      <w:pPr>
        <w:rPr>
          <w:rFonts w:ascii="Arial" w:hAnsi="Arial" w:cs="Arial"/>
          <w:snapToGrid w:val="0"/>
          <w:color w:val="000000"/>
          <w:lang w:eastAsia="en-US"/>
        </w:rPr>
      </w:pPr>
      <w:r>
        <w:rPr>
          <w:rFonts w:ascii="Arial" w:hAnsi="Arial" w:cs="Arial"/>
          <w:snapToGrid w:val="0"/>
          <w:color w:val="000000"/>
          <w:lang w:eastAsia="en-US"/>
        </w:rPr>
        <w:t>Household s</w:t>
      </w:r>
      <w:r w:rsidR="006F1E0E" w:rsidRPr="00350657">
        <w:rPr>
          <w:rFonts w:ascii="Arial" w:hAnsi="Arial" w:cs="Arial"/>
          <w:snapToGrid w:val="0"/>
          <w:color w:val="000000"/>
          <w:lang w:eastAsia="en-US"/>
        </w:rPr>
        <w:t>ample survey</w:t>
      </w:r>
    </w:p>
    <w:p w:rsidR="00441035" w:rsidRDefault="00441035">
      <w:pPr>
        <w:rPr>
          <w:rFonts w:ascii="Arial" w:hAnsi="Arial" w:cs="Arial"/>
          <w:snapToGrid w:val="0"/>
          <w:color w:val="000000"/>
          <w:lang w:eastAsia="en-US"/>
        </w:rPr>
      </w:pPr>
    </w:p>
    <w:p w:rsidR="00505619" w:rsidRDefault="00505619">
      <w:pPr>
        <w:rPr>
          <w:rFonts w:ascii="Arial" w:hAnsi="Arial" w:cs="Arial"/>
          <w:snapToGrid w:val="0"/>
          <w:color w:val="000000"/>
          <w:lang w:eastAsia="en-US"/>
        </w:rPr>
      </w:pPr>
    </w:p>
    <w:p w:rsidR="00505619" w:rsidRDefault="00505619">
      <w:pPr>
        <w:rPr>
          <w:rFonts w:ascii="Arial" w:hAnsi="Arial" w:cs="Arial"/>
          <w:snapToGrid w:val="0"/>
          <w:color w:val="000000"/>
          <w:lang w:eastAsia="en-US"/>
        </w:rPr>
      </w:pPr>
    </w:p>
    <w:p w:rsidR="00505619" w:rsidRDefault="00505619">
      <w:pPr>
        <w:rPr>
          <w:rFonts w:ascii="Arial" w:hAnsi="Arial" w:cs="Arial"/>
          <w:snapToGrid w:val="0"/>
          <w:color w:val="000000"/>
          <w:lang w:eastAsia="en-US"/>
        </w:rPr>
      </w:pPr>
    </w:p>
    <w:p w:rsidR="00505619" w:rsidRDefault="00505619">
      <w:pPr>
        <w:rPr>
          <w:rFonts w:ascii="Arial" w:hAnsi="Arial" w:cs="Arial"/>
          <w:snapToGrid w:val="0"/>
          <w:color w:val="000000"/>
          <w:lang w:eastAsia="en-US"/>
        </w:rPr>
      </w:pPr>
    </w:p>
    <w:p w:rsidR="00505619" w:rsidRDefault="00505619">
      <w:pPr>
        <w:rPr>
          <w:rFonts w:ascii="Arial" w:hAnsi="Arial" w:cs="Arial"/>
          <w:snapToGrid w:val="0"/>
          <w:color w:val="000000"/>
          <w:lang w:eastAsia="en-US"/>
        </w:rPr>
      </w:pPr>
    </w:p>
    <w:p w:rsidR="00505619" w:rsidRDefault="00505619">
      <w:pPr>
        <w:rPr>
          <w:rFonts w:ascii="Arial" w:hAnsi="Arial" w:cs="Arial"/>
          <w:snapToGrid w:val="0"/>
          <w:color w:val="000000"/>
          <w:lang w:eastAsia="en-US"/>
        </w:rPr>
      </w:pPr>
    </w:p>
    <w:p w:rsidR="00F72182" w:rsidRDefault="00F72182">
      <w:pPr>
        <w:spacing w:after="120"/>
        <w:rPr>
          <w:rFonts w:ascii="Arial" w:hAnsi="Arial" w:cs="Arial"/>
          <w:snapToGrid w:val="0"/>
          <w:color w:val="000000"/>
          <w:lang w:eastAsia="en-US"/>
        </w:rPr>
      </w:pPr>
    </w:p>
    <w:p w:rsidR="00470B6A" w:rsidRDefault="00470B6A">
      <w:pPr>
        <w:spacing w:after="120"/>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lastRenderedPageBreak/>
        <w:t>3.6 Characteristics of the Sample/Process</w:t>
      </w:r>
    </w:p>
    <w:p w:rsidR="00505619" w:rsidRDefault="00505619">
      <w:pPr>
        <w:spacing w:after="120"/>
        <w:rPr>
          <w:rFonts w:ascii="Arial" w:hAnsi="Arial" w:cs="Arial"/>
          <w:b/>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3.6.1 Population and Sampling Frame</w:t>
      </w:r>
    </w:p>
    <w:p w:rsidR="00441035" w:rsidRPr="00350657" w:rsidRDefault="006F1E0E">
      <w:pPr>
        <w:rPr>
          <w:rFonts w:ascii="Arial" w:hAnsi="Arial" w:cs="Arial"/>
        </w:rPr>
      </w:pPr>
      <w:r w:rsidRPr="00350657">
        <w:rPr>
          <w:rFonts w:ascii="Arial" w:hAnsi="Arial" w:cs="Arial"/>
        </w:rPr>
        <w:t>The reference population is all private households in Ireland</w:t>
      </w:r>
      <w:r w:rsidR="00352810">
        <w:rPr>
          <w:rFonts w:ascii="Arial" w:hAnsi="Arial" w:cs="Arial"/>
        </w:rPr>
        <w:t xml:space="preserve"> as per Census 2011</w:t>
      </w:r>
      <w:proofErr w:type="gramStart"/>
      <w:r w:rsidR="00352810">
        <w:rPr>
          <w:rFonts w:ascii="Arial" w:hAnsi="Arial" w:cs="Arial"/>
        </w:rPr>
        <w:t>.</w:t>
      </w:r>
      <w:r w:rsidRPr="00350657">
        <w:rPr>
          <w:rFonts w:ascii="Arial" w:hAnsi="Arial" w:cs="Arial"/>
        </w:rPr>
        <w:t>.</w:t>
      </w:r>
      <w:proofErr w:type="gramEnd"/>
    </w:p>
    <w:p w:rsidR="006F1E0E" w:rsidRPr="00350657" w:rsidRDefault="006F1E0E">
      <w:pPr>
        <w:rPr>
          <w:rFonts w:ascii="Arial" w:hAnsi="Arial" w:cs="Arial"/>
        </w:rPr>
      </w:pPr>
    </w:p>
    <w:p w:rsidR="006F1E0E" w:rsidRPr="00350657" w:rsidRDefault="006F1E0E">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3.6.2 Sampling Design</w:t>
      </w:r>
    </w:p>
    <w:p w:rsidR="004E4E87" w:rsidRPr="00350657" w:rsidRDefault="004E4E87" w:rsidP="004E4E87">
      <w:pPr>
        <w:pStyle w:val="NormalWeb"/>
        <w:shd w:val="clear" w:color="auto" w:fill="FFFFFF"/>
        <w:spacing w:before="150" w:beforeAutospacing="0" w:after="225" w:afterAutospacing="0"/>
        <w:rPr>
          <w:rFonts w:ascii="Arial" w:eastAsiaTheme="minorEastAsia" w:hAnsi="Arial" w:cs="Arial"/>
          <w:sz w:val="20"/>
          <w:szCs w:val="20"/>
          <w:lang w:val="en-GB" w:eastAsia="en-US"/>
        </w:rPr>
      </w:pPr>
      <w:r w:rsidRPr="00350657">
        <w:rPr>
          <w:rFonts w:ascii="Arial" w:eastAsiaTheme="minorEastAsia" w:hAnsi="Arial" w:cs="Arial"/>
          <w:sz w:val="20"/>
          <w:szCs w:val="20"/>
          <w:lang w:val="en-GB" w:eastAsia="en-US"/>
        </w:rPr>
        <w:t>In 2015-2016, a new sampling methodology was introduced to improve the robustness of the HBS Sample.  The following is a brief overview of the revised HBS sample methodology:</w:t>
      </w:r>
    </w:p>
    <w:p w:rsidR="004E4E87" w:rsidRPr="00350657" w:rsidRDefault="004E4E87" w:rsidP="004E4E87">
      <w:pPr>
        <w:numPr>
          <w:ilvl w:val="0"/>
          <w:numId w:val="42"/>
        </w:numPr>
        <w:shd w:val="clear" w:color="auto" w:fill="FFFFFF"/>
        <w:spacing w:after="75"/>
        <w:ind w:left="600"/>
        <w:rPr>
          <w:rFonts w:ascii="Arial" w:hAnsi="Arial" w:cs="Arial"/>
        </w:rPr>
      </w:pPr>
      <w:r w:rsidRPr="00350657">
        <w:rPr>
          <w:rFonts w:ascii="Arial" w:hAnsi="Arial" w:cs="Arial"/>
        </w:rPr>
        <w:t>The HBS sample was a multi-stage cluster sample resulting in all households in Ireland having an equal probability of selection.</w:t>
      </w:r>
    </w:p>
    <w:p w:rsidR="004E4E87" w:rsidRPr="00350657" w:rsidRDefault="004E4E87" w:rsidP="004E4E87">
      <w:pPr>
        <w:numPr>
          <w:ilvl w:val="0"/>
          <w:numId w:val="42"/>
        </w:numPr>
        <w:shd w:val="clear" w:color="auto" w:fill="FFFFFF"/>
        <w:spacing w:after="75"/>
        <w:ind w:left="600"/>
        <w:rPr>
          <w:rFonts w:ascii="Arial" w:hAnsi="Arial" w:cs="Arial"/>
        </w:rPr>
      </w:pPr>
      <w:r w:rsidRPr="00350657">
        <w:rPr>
          <w:rFonts w:ascii="Arial" w:hAnsi="Arial" w:cs="Arial"/>
        </w:rPr>
        <w:t xml:space="preserve">The sample was stratified by NUTS4 and quintiles derived from the </w:t>
      </w:r>
      <w:proofErr w:type="spellStart"/>
      <w:r w:rsidRPr="00350657">
        <w:rPr>
          <w:rFonts w:ascii="Arial" w:hAnsi="Arial" w:cs="Arial"/>
        </w:rPr>
        <w:t>Pobal</w:t>
      </w:r>
      <w:proofErr w:type="spellEnd"/>
      <w:r w:rsidRPr="00350657">
        <w:rPr>
          <w:rFonts w:ascii="Arial" w:hAnsi="Arial" w:cs="Arial"/>
        </w:rPr>
        <w:t xml:space="preserve"> HP (</w:t>
      </w:r>
      <w:proofErr w:type="spellStart"/>
      <w:r w:rsidRPr="00350657">
        <w:rPr>
          <w:rFonts w:ascii="Arial" w:hAnsi="Arial" w:cs="Arial"/>
        </w:rPr>
        <w:t>Haase</w:t>
      </w:r>
      <w:proofErr w:type="spellEnd"/>
      <w:r w:rsidRPr="00350657">
        <w:rPr>
          <w:rFonts w:ascii="Arial" w:hAnsi="Arial" w:cs="Arial"/>
        </w:rPr>
        <w:t xml:space="preserve"> and </w:t>
      </w:r>
      <w:proofErr w:type="spellStart"/>
      <w:r w:rsidRPr="00350657">
        <w:rPr>
          <w:rFonts w:ascii="Arial" w:hAnsi="Arial" w:cs="Arial"/>
        </w:rPr>
        <w:t>Pratschke</w:t>
      </w:r>
      <w:proofErr w:type="spellEnd"/>
      <w:r w:rsidRPr="00350657">
        <w:rPr>
          <w:rFonts w:ascii="Arial" w:hAnsi="Arial" w:cs="Arial"/>
        </w:rPr>
        <w:t>) Deprivation Index.</w:t>
      </w:r>
    </w:p>
    <w:p w:rsidR="004E4E87" w:rsidRPr="00350657" w:rsidRDefault="004E4E87" w:rsidP="004E4E87">
      <w:pPr>
        <w:numPr>
          <w:ilvl w:val="0"/>
          <w:numId w:val="42"/>
        </w:numPr>
        <w:shd w:val="clear" w:color="auto" w:fill="FFFFFF"/>
        <w:spacing w:after="75"/>
        <w:ind w:left="600"/>
        <w:rPr>
          <w:rFonts w:ascii="Arial" w:hAnsi="Arial" w:cs="Arial"/>
        </w:rPr>
      </w:pPr>
      <w:r w:rsidRPr="00350657">
        <w:rPr>
          <w:rFonts w:ascii="Arial" w:hAnsi="Arial" w:cs="Arial"/>
        </w:rPr>
        <w:t>A sample of 1,430 blocks (i.e. Household Survey Collection Unit Small Areas, Census 2011) from the total population of 17,320 blocks was selected.</w:t>
      </w:r>
    </w:p>
    <w:p w:rsidR="004E4E87" w:rsidRPr="00350657" w:rsidRDefault="004E4E87" w:rsidP="004E4E87">
      <w:pPr>
        <w:numPr>
          <w:ilvl w:val="0"/>
          <w:numId w:val="42"/>
        </w:numPr>
        <w:shd w:val="clear" w:color="auto" w:fill="FFFFFF"/>
        <w:spacing w:after="75"/>
        <w:ind w:left="600"/>
        <w:rPr>
          <w:rFonts w:ascii="Arial" w:hAnsi="Arial" w:cs="Arial"/>
        </w:rPr>
      </w:pPr>
      <w:r w:rsidRPr="00350657">
        <w:rPr>
          <w:rFonts w:ascii="Arial" w:hAnsi="Arial" w:cs="Arial"/>
        </w:rPr>
        <w:t>Blocks were selected using probability proportional to size (PPS), where the size of the block is determined by the number of occupied households on Census night 2011.</w:t>
      </w:r>
    </w:p>
    <w:p w:rsidR="004E4E87" w:rsidRPr="00350657" w:rsidRDefault="004E4E87" w:rsidP="004E4E87">
      <w:pPr>
        <w:numPr>
          <w:ilvl w:val="0"/>
          <w:numId w:val="42"/>
        </w:numPr>
        <w:shd w:val="clear" w:color="auto" w:fill="FFFFFF"/>
        <w:spacing w:after="75"/>
        <w:ind w:left="600"/>
        <w:rPr>
          <w:rFonts w:ascii="Arial" w:hAnsi="Arial" w:cs="Arial"/>
        </w:rPr>
      </w:pPr>
      <w:r w:rsidRPr="00350657">
        <w:rPr>
          <w:rFonts w:ascii="Arial" w:hAnsi="Arial" w:cs="Arial"/>
        </w:rPr>
        <w:t>The second sampling stage involved the selection of 13 households within each block using simple random sampling without replacement (SRS) for inclusion in the survey sample. All occupied households on Census night 2011 within each block are eligible for selection in the SILC sample.</w:t>
      </w:r>
    </w:p>
    <w:p w:rsidR="00441035" w:rsidRDefault="00441035">
      <w:pPr>
        <w:rPr>
          <w:rFonts w:ascii="Arial" w:hAnsi="Arial" w:cs="Arial"/>
          <w:snapToGrid w:val="0"/>
          <w:color w:val="000000"/>
          <w:lang w:eastAsia="en-US"/>
        </w:rPr>
      </w:pPr>
    </w:p>
    <w:p w:rsidR="00505619" w:rsidRPr="00350657" w:rsidRDefault="00505619">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3.7 Survey Technique/Data Transfer</w:t>
      </w:r>
    </w:p>
    <w:p w:rsidR="00441035" w:rsidRPr="00350657" w:rsidRDefault="002B55D7">
      <w:pPr>
        <w:rPr>
          <w:rFonts w:ascii="Arial" w:hAnsi="Arial" w:cs="Arial"/>
        </w:rPr>
      </w:pPr>
      <w:r w:rsidRPr="00350657">
        <w:rPr>
          <w:rFonts w:ascii="Arial" w:hAnsi="Arial" w:cs="Arial"/>
        </w:rPr>
        <w:t>HBS interviewers visit each household and ask the usual residents</w:t>
      </w:r>
      <w:r w:rsidR="009975A2" w:rsidRPr="00350657">
        <w:rPr>
          <w:rFonts w:ascii="Arial" w:hAnsi="Arial" w:cs="Arial"/>
        </w:rPr>
        <w:t xml:space="preserve"> aged 16 years and over</w:t>
      </w:r>
      <w:r w:rsidRPr="00350657">
        <w:rPr>
          <w:rFonts w:ascii="Arial" w:hAnsi="Arial" w:cs="Arial"/>
        </w:rPr>
        <w:t xml:space="preserve"> to voluntarily participate in th</w:t>
      </w:r>
      <w:r w:rsidR="009975A2" w:rsidRPr="00350657">
        <w:rPr>
          <w:rFonts w:ascii="Arial" w:hAnsi="Arial" w:cs="Arial"/>
        </w:rPr>
        <w:t>e survey. Questionnaire data are</w:t>
      </w:r>
      <w:r w:rsidRPr="00350657">
        <w:rPr>
          <w:rFonts w:ascii="Arial" w:hAnsi="Arial" w:cs="Arial"/>
        </w:rPr>
        <w:t xml:space="preserve"> collected on encrypted laptop computers using CAPI (Computer Assisted Personal Interviewing). The survey interviewer transmitted the data collected from households to head office using a secure encrypted data tunnel.</w:t>
      </w:r>
      <w:r w:rsidR="009975A2" w:rsidRPr="00350657">
        <w:rPr>
          <w:rFonts w:ascii="Arial" w:hAnsi="Arial" w:cs="Arial"/>
        </w:rPr>
        <w:t xml:space="preserve">  Each household member aged 16 </w:t>
      </w:r>
      <w:r w:rsidR="00F45076" w:rsidRPr="00350657">
        <w:rPr>
          <w:rFonts w:ascii="Arial" w:hAnsi="Arial" w:cs="Arial"/>
        </w:rPr>
        <w:t>yea</w:t>
      </w:r>
      <w:r w:rsidR="009975A2" w:rsidRPr="00350657">
        <w:rPr>
          <w:rFonts w:ascii="Arial" w:hAnsi="Arial" w:cs="Arial"/>
        </w:rPr>
        <w:t>r</w:t>
      </w:r>
      <w:r w:rsidR="00F45076" w:rsidRPr="00350657">
        <w:rPr>
          <w:rFonts w:ascii="Arial" w:hAnsi="Arial" w:cs="Arial"/>
        </w:rPr>
        <w:t>s</w:t>
      </w:r>
      <w:r w:rsidR="009975A2" w:rsidRPr="00350657">
        <w:rPr>
          <w:rFonts w:ascii="Arial" w:hAnsi="Arial" w:cs="Arial"/>
        </w:rPr>
        <w:t xml:space="preserve"> and over also maintained detailed diary records of their day to day personal expenditure for fourteen consecutive days. On completion, the interviewer collected the diaries and </w:t>
      </w:r>
      <w:r w:rsidR="008036A9" w:rsidRPr="00350657">
        <w:rPr>
          <w:rFonts w:ascii="Arial" w:hAnsi="Arial" w:cs="Arial"/>
        </w:rPr>
        <w:t xml:space="preserve">posted them back to HQ in registered </w:t>
      </w:r>
      <w:r w:rsidR="009975A2" w:rsidRPr="00350657">
        <w:rPr>
          <w:rFonts w:ascii="Arial" w:hAnsi="Arial" w:cs="Arial"/>
        </w:rPr>
        <w:t xml:space="preserve">security-tagged </w:t>
      </w:r>
      <w:r w:rsidR="00BD00EC" w:rsidRPr="00350657">
        <w:rPr>
          <w:rFonts w:ascii="Arial" w:hAnsi="Arial" w:cs="Arial"/>
        </w:rPr>
        <w:t>mailing pouches.</w:t>
      </w:r>
      <w:r w:rsidRPr="00350657">
        <w:rPr>
          <w:rFonts w:ascii="Arial" w:hAnsi="Arial" w:cs="Arial"/>
        </w:rPr>
        <w:t xml:space="preserve">  </w:t>
      </w:r>
    </w:p>
    <w:p w:rsidR="002B55D7" w:rsidRDefault="002B55D7">
      <w:pPr>
        <w:rPr>
          <w:rFonts w:ascii="Arial" w:hAnsi="Arial" w:cs="Arial"/>
          <w:snapToGrid w:val="0"/>
          <w:color w:val="000000"/>
          <w:lang w:eastAsia="en-US"/>
        </w:rPr>
      </w:pPr>
    </w:p>
    <w:p w:rsidR="00505619" w:rsidRPr="00350657" w:rsidRDefault="00505619">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3.8 Questionnaire (including explanations)</w:t>
      </w:r>
    </w:p>
    <w:p w:rsidR="00F45076" w:rsidRPr="00350657" w:rsidRDefault="00F45076" w:rsidP="00F45076">
      <w:pPr>
        <w:pStyle w:val="Text"/>
        <w:tabs>
          <w:tab w:val="clear" w:pos="1304"/>
          <w:tab w:val="clear" w:pos="1440"/>
          <w:tab w:val="clear" w:pos="9638"/>
          <w:tab w:val="clear" w:pos="10375"/>
        </w:tabs>
        <w:spacing w:before="0" w:after="0" w:line="240" w:lineRule="auto"/>
        <w:jc w:val="left"/>
        <w:rPr>
          <w:rFonts w:ascii="Arial" w:hAnsi="Arial" w:cs="Arial"/>
        </w:rPr>
      </w:pPr>
      <w:r w:rsidRPr="00350657">
        <w:rPr>
          <w:rFonts w:ascii="Arial" w:hAnsi="Arial" w:cs="Arial"/>
        </w:rPr>
        <w:t>Each sample household was required to:</w:t>
      </w:r>
    </w:p>
    <w:p w:rsidR="00F45076" w:rsidRPr="00350657" w:rsidRDefault="00F45076" w:rsidP="00F45076">
      <w:pPr>
        <w:pStyle w:val="Text"/>
        <w:tabs>
          <w:tab w:val="clear" w:pos="1304"/>
          <w:tab w:val="clear" w:pos="1440"/>
          <w:tab w:val="clear" w:pos="9638"/>
          <w:tab w:val="clear" w:pos="10375"/>
        </w:tabs>
        <w:spacing w:before="0" w:after="0" w:line="240" w:lineRule="auto"/>
        <w:jc w:val="left"/>
        <w:rPr>
          <w:rFonts w:ascii="Arial" w:hAnsi="Arial" w:cs="Arial"/>
        </w:rPr>
      </w:pPr>
    </w:p>
    <w:p w:rsidR="00F45076" w:rsidRPr="00350657" w:rsidRDefault="00F45076" w:rsidP="00F45076">
      <w:pPr>
        <w:pStyle w:val="Italictab"/>
        <w:numPr>
          <w:ilvl w:val="0"/>
          <w:numId w:val="43"/>
        </w:numPr>
        <w:tabs>
          <w:tab w:val="clear" w:pos="567"/>
          <w:tab w:val="clear" w:pos="3118"/>
          <w:tab w:val="clear" w:pos="9638"/>
        </w:tabs>
        <w:spacing w:before="0" w:after="0" w:line="240" w:lineRule="auto"/>
        <w:jc w:val="left"/>
        <w:rPr>
          <w:rFonts w:ascii="Arial" w:hAnsi="Arial" w:cs="Arial"/>
          <w:i w:val="0"/>
        </w:rPr>
      </w:pPr>
      <w:proofErr w:type="gramStart"/>
      <w:r w:rsidRPr="00350657">
        <w:rPr>
          <w:rFonts w:ascii="Arial" w:hAnsi="Arial" w:cs="Arial"/>
          <w:i w:val="0"/>
        </w:rPr>
        <w:t>provide</w:t>
      </w:r>
      <w:proofErr w:type="gramEnd"/>
      <w:r w:rsidRPr="00350657">
        <w:rPr>
          <w:rFonts w:ascii="Arial" w:hAnsi="Arial" w:cs="Arial"/>
          <w:i w:val="0"/>
        </w:rPr>
        <w:t xml:space="preserve"> particulars of household membership, accommodation, facilities, amenities and regular household expenses (</w:t>
      </w:r>
      <w:proofErr w:type="spellStart"/>
      <w:r w:rsidRPr="00350657">
        <w:rPr>
          <w:rFonts w:ascii="Arial" w:hAnsi="Arial" w:cs="Arial"/>
          <w:i w:val="0"/>
        </w:rPr>
        <w:t>eg</w:t>
      </w:r>
      <w:proofErr w:type="spellEnd"/>
      <w:r w:rsidRPr="00350657">
        <w:rPr>
          <w:rFonts w:ascii="Arial" w:hAnsi="Arial" w:cs="Arial"/>
          <w:i w:val="0"/>
        </w:rPr>
        <w:t xml:space="preserve"> rent, electricity, telephone etc.)</w:t>
      </w:r>
    </w:p>
    <w:p w:rsidR="00F45076" w:rsidRPr="00350657" w:rsidRDefault="00F45076" w:rsidP="00F45076">
      <w:pPr>
        <w:pStyle w:val="Italictab"/>
        <w:tabs>
          <w:tab w:val="clear" w:pos="567"/>
          <w:tab w:val="clear" w:pos="3118"/>
          <w:tab w:val="clear" w:pos="9638"/>
        </w:tabs>
        <w:spacing w:before="0" w:after="0" w:line="240" w:lineRule="auto"/>
        <w:ind w:left="720" w:firstLine="0"/>
        <w:jc w:val="left"/>
        <w:rPr>
          <w:rFonts w:ascii="Arial" w:hAnsi="Arial" w:cs="Arial"/>
          <w:i w:val="0"/>
        </w:rPr>
      </w:pPr>
    </w:p>
    <w:p w:rsidR="00F45076" w:rsidRPr="00350657" w:rsidRDefault="00F45076" w:rsidP="00F45076">
      <w:pPr>
        <w:pStyle w:val="Italictab"/>
        <w:numPr>
          <w:ilvl w:val="0"/>
          <w:numId w:val="43"/>
        </w:numPr>
        <w:tabs>
          <w:tab w:val="clear" w:pos="567"/>
          <w:tab w:val="clear" w:pos="3118"/>
          <w:tab w:val="clear" w:pos="9638"/>
        </w:tabs>
        <w:spacing w:before="0" w:after="0" w:line="240" w:lineRule="auto"/>
        <w:jc w:val="left"/>
        <w:rPr>
          <w:rFonts w:ascii="Arial" w:hAnsi="Arial" w:cs="Arial"/>
          <w:i w:val="0"/>
        </w:rPr>
      </w:pPr>
      <w:proofErr w:type="gramStart"/>
      <w:r w:rsidRPr="00350657">
        <w:rPr>
          <w:rFonts w:ascii="Arial" w:hAnsi="Arial" w:cs="Arial"/>
          <w:i w:val="0"/>
        </w:rPr>
        <w:t>have</w:t>
      </w:r>
      <w:proofErr w:type="gramEnd"/>
      <w:r w:rsidRPr="00350657">
        <w:rPr>
          <w:rFonts w:ascii="Arial" w:hAnsi="Arial" w:cs="Arial"/>
          <w:i w:val="0"/>
        </w:rPr>
        <w:t xml:space="preserve"> all constituent household members aged sixteen years and over provide details of their income and regular personal expenditure, and also maintain detailed diary records of their day to day personal expenditure for fourteen consecutive days.</w:t>
      </w:r>
    </w:p>
    <w:p w:rsidR="00F45076" w:rsidRPr="00350657" w:rsidRDefault="00F45076" w:rsidP="00F45076">
      <w:pPr>
        <w:pStyle w:val="Italictab"/>
        <w:tabs>
          <w:tab w:val="clear" w:pos="567"/>
          <w:tab w:val="clear" w:pos="3118"/>
          <w:tab w:val="clear" w:pos="9638"/>
        </w:tabs>
        <w:spacing w:before="0" w:after="0" w:line="240" w:lineRule="auto"/>
        <w:ind w:left="0" w:firstLine="0"/>
        <w:jc w:val="left"/>
        <w:rPr>
          <w:rFonts w:ascii="Arial" w:hAnsi="Arial" w:cs="Arial"/>
        </w:rPr>
      </w:pPr>
    </w:p>
    <w:p w:rsidR="00F45076" w:rsidRPr="00350657" w:rsidRDefault="00F45076" w:rsidP="00F45076">
      <w:pPr>
        <w:pStyle w:val="Text"/>
        <w:tabs>
          <w:tab w:val="clear" w:pos="1304"/>
          <w:tab w:val="clear" w:pos="1440"/>
          <w:tab w:val="clear" w:pos="9638"/>
          <w:tab w:val="clear" w:pos="10375"/>
        </w:tabs>
        <w:spacing w:before="0" w:after="0" w:line="240" w:lineRule="auto"/>
        <w:jc w:val="left"/>
        <w:rPr>
          <w:rFonts w:ascii="Arial" w:hAnsi="Arial" w:cs="Arial"/>
        </w:rPr>
      </w:pPr>
      <w:r w:rsidRPr="00350657">
        <w:rPr>
          <w:rFonts w:ascii="Arial" w:hAnsi="Arial" w:cs="Arial"/>
        </w:rPr>
        <w:t>Households involved in farming or market gardening were asked a special farm income questionnaire.</w:t>
      </w:r>
    </w:p>
    <w:p w:rsidR="00F45076" w:rsidRPr="00350657" w:rsidRDefault="00F45076" w:rsidP="00F45076">
      <w:pPr>
        <w:pStyle w:val="Text"/>
        <w:tabs>
          <w:tab w:val="clear" w:pos="1304"/>
          <w:tab w:val="clear" w:pos="1440"/>
          <w:tab w:val="clear" w:pos="9638"/>
          <w:tab w:val="clear" w:pos="10375"/>
        </w:tabs>
        <w:spacing w:before="0" w:after="0" w:line="240" w:lineRule="auto"/>
        <w:jc w:val="left"/>
        <w:rPr>
          <w:rFonts w:ascii="Arial" w:hAnsi="Arial" w:cs="Arial"/>
        </w:rPr>
      </w:pPr>
    </w:p>
    <w:p w:rsidR="00F45076" w:rsidRDefault="00F45076" w:rsidP="00F45076">
      <w:pPr>
        <w:pStyle w:val="Text"/>
        <w:tabs>
          <w:tab w:val="clear" w:pos="1304"/>
          <w:tab w:val="clear" w:pos="1440"/>
          <w:tab w:val="clear" w:pos="9638"/>
          <w:tab w:val="clear" w:pos="10375"/>
        </w:tabs>
        <w:spacing w:before="0" w:after="0" w:line="240" w:lineRule="auto"/>
        <w:jc w:val="left"/>
        <w:rPr>
          <w:rFonts w:ascii="Arial" w:hAnsi="Arial" w:cs="Arial"/>
        </w:rPr>
      </w:pPr>
      <w:r w:rsidRPr="00350657">
        <w:rPr>
          <w:rFonts w:ascii="Arial" w:hAnsi="Arial" w:cs="Arial"/>
        </w:rPr>
        <w:t>A copy of the paper</w:t>
      </w:r>
      <w:r w:rsidR="00EE6353">
        <w:rPr>
          <w:rFonts w:ascii="Arial" w:hAnsi="Arial" w:cs="Arial"/>
        </w:rPr>
        <w:t xml:space="preserve"> diary is available here:</w:t>
      </w:r>
    </w:p>
    <w:p w:rsidR="00EE6353" w:rsidRPr="00350657" w:rsidRDefault="00885833" w:rsidP="00F45076">
      <w:pPr>
        <w:pStyle w:val="Text"/>
        <w:tabs>
          <w:tab w:val="clear" w:pos="1304"/>
          <w:tab w:val="clear" w:pos="1440"/>
          <w:tab w:val="clear" w:pos="9638"/>
          <w:tab w:val="clear" w:pos="10375"/>
        </w:tabs>
        <w:spacing w:before="0" w:after="0" w:line="240" w:lineRule="auto"/>
        <w:jc w:val="left"/>
        <w:rPr>
          <w:rFonts w:ascii="Arial" w:hAnsi="Arial" w:cs="Arial"/>
        </w:rPr>
      </w:pPr>
      <w:hyperlink r:id="rId9" w:history="1">
        <w:r w:rsidR="00EE6353" w:rsidRPr="00EE6353">
          <w:rPr>
            <w:rStyle w:val="Hyperlink"/>
            <w:rFonts w:ascii="Arial" w:hAnsi="Arial" w:cs="Arial"/>
          </w:rPr>
          <w:t>http://www.cso.ie/en/media/csoie/releasespublications/documents/ep/householdbudgetsurvey/2015-2016/appendices/HBS_Diary_2015-2016_for_web.pdf</w:t>
        </w:r>
      </w:hyperlink>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lastRenderedPageBreak/>
        <w:t>3.9 Participation in the Survey</w:t>
      </w:r>
    </w:p>
    <w:p w:rsidR="00441035" w:rsidRPr="00350657" w:rsidRDefault="002B55D7">
      <w:pPr>
        <w:rPr>
          <w:rFonts w:ascii="Arial" w:hAnsi="Arial" w:cs="Arial"/>
        </w:rPr>
      </w:pPr>
      <w:r w:rsidRPr="00350657">
        <w:rPr>
          <w:rFonts w:ascii="Arial" w:hAnsi="Arial" w:cs="Arial"/>
        </w:rPr>
        <w:t>Participation in the survey is voluntary.</w:t>
      </w:r>
      <w:r w:rsidR="00352810">
        <w:rPr>
          <w:rFonts w:ascii="Arial" w:hAnsi="Arial" w:cs="Arial"/>
        </w:rPr>
        <w:t xml:space="preserve"> Co-operating households benefited from an inducement in appreciation of their participation. If each person aged sixteen years and over in a sample household satisfactorily co-operated in the survey, they were given a gratuity payment</w:t>
      </w:r>
      <w:r w:rsidR="00470B6A">
        <w:rPr>
          <w:rFonts w:ascii="Arial" w:hAnsi="Arial" w:cs="Arial"/>
        </w:rPr>
        <w:t xml:space="preserve"> of €30</w:t>
      </w:r>
      <w:r w:rsidR="00352810">
        <w:rPr>
          <w:rFonts w:ascii="Arial" w:hAnsi="Arial" w:cs="Arial"/>
        </w:rPr>
        <w:t>.</w:t>
      </w:r>
    </w:p>
    <w:p w:rsidR="002B55D7" w:rsidRDefault="002B55D7">
      <w:pPr>
        <w:rPr>
          <w:rFonts w:ascii="Arial" w:hAnsi="Arial" w:cs="Arial"/>
          <w:snapToGrid w:val="0"/>
          <w:color w:val="000000"/>
          <w:lang w:eastAsia="en-US"/>
        </w:rPr>
      </w:pPr>
    </w:p>
    <w:p w:rsidR="00505619" w:rsidRPr="00350657" w:rsidRDefault="00505619">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3.10 Characteristics of the Survey/Process and its Results</w:t>
      </w:r>
    </w:p>
    <w:p w:rsidR="00441035" w:rsidRPr="00350657" w:rsidRDefault="00441035">
      <w:pPr>
        <w:rPr>
          <w:rFonts w:ascii="Arial" w:hAnsi="Arial" w:cs="Arial"/>
          <w:snapToGrid w:val="0"/>
          <w:color w:val="000000"/>
          <w:lang w:eastAsia="en-US"/>
        </w:rPr>
      </w:pPr>
    </w:p>
    <w:p w:rsidR="00D8270F" w:rsidRPr="00D8270F" w:rsidRDefault="00D8270F" w:rsidP="00D8270F">
      <w:pPr>
        <w:rPr>
          <w:rFonts w:ascii="Arial" w:hAnsi="Arial" w:cs="Arial"/>
        </w:rPr>
      </w:pPr>
      <w:r w:rsidRPr="00D8270F">
        <w:rPr>
          <w:rFonts w:ascii="Arial" w:hAnsi="Arial" w:cs="Arial"/>
        </w:rPr>
        <w:t>The main data detailed in the publication refer to the average weekly household expenditure classified by various household characteristics. Data is also published on household income, household composition and household appliances and facilities, classified by the same household characteristics.</w:t>
      </w:r>
    </w:p>
    <w:p w:rsidR="00BD00EC" w:rsidRPr="00D8270F" w:rsidRDefault="00BD00EC">
      <w:pPr>
        <w:rPr>
          <w:rFonts w:ascii="Arial" w:hAnsi="Arial" w:cs="Arial"/>
        </w:rPr>
      </w:pPr>
    </w:p>
    <w:p w:rsidR="00BD00EC" w:rsidRPr="00D8270F" w:rsidRDefault="00BD00EC">
      <w:pPr>
        <w:rPr>
          <w:rFonts w:ascii="Arial" w:hAnsi="Arial" w:cs="Arial"/>
        </w:rPr>
      </w:pPr>
      <w:r w:rsidRPr="00D8270F">
        <w:rPr>
          <w:rFonts w:ascii="Arial" w:hAnsi="Arial" w:cs="Arial"/>
        </w:rPr>
        <w:t xml:space="preserve">Detailed data is collected through the interview </w:t>
      </w:r>
      <w:r w:rsidR="00D8270F" w:rsidRPr="00D8270F">
        <w:rPr>
          <w:rFonts w:ascii="Arial" w:hAnsi="Arial" w:cs="Arial"/>
        </w:rPr>
        <w:t xml:space="preserve">and diary keeping period </w:t>
      </w:r>
      <w:r w:rsidRPr="00D8270F">
        <w:rPr>
          <w:rFonts w:ascii="Arial" w:hAnsi="Arial" w:cs="Arial"/>
        </w:rPr>
        <w:t>to allow outputs to be produced according to all the relevant classifications</w:t>
      </w:r>
    </w:p>
    <w:p w:rsidR="00D8270F" w:rsidRDefault="00D8270F">
      <w:pPr>
        <w:rPr>
          <w:rFonts w:ascii="Arial" w:hAnsi="Arial" w:cs="Arial"/>
          <w:highlight w:val="yellow"/>
        </w:rPr>
      </w:pPr>
    </w:p>
    <w:p w:rsidR="00BD00EC" w:rsidRPr="00350657" w:rsidRDefault="00BD00EC">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3.11 Classifications used</w:t>
      </w:r>
    </w:p>
    <w:p w:rsidR="00BD00EC" w:rsidRPr="00BD00EC" w:rsidRDefault="00BD00EC" w:rsidP="00BD00EC">
      <w:pPr>
        <w:widowControl w:val="0"/>
        <w:autoSpaceDE w:val="0"/>
        <w:autoSpaceDN w:val="0"/>
        <w:rPr>
          <w:rFonts w:ascii="Arial" w:hAnsi="Arial" w:cs="Arial"/>
          <w:b/>
        </w:rPr>
      </w:pPr>
    </w:p>
    <w:p w:rsidR="00BD00EC" w:rsidRPr="00BD00EC" w:rsidRDefault="00BD00EC" w:rsidP="00BD00EC">
      <w:pPr>
        <w:widowControl w:val="0"/>
        <w:autoSpaceDE w:val="0"/>
        <w:autoSpaceDN w:val="0"/>
        <w:rPr>
          <w:rFonts w:ascii="Arial" w:hAnsi="Arial" w:cs="Arial"/>
          <w:b/>
          <w:bCs/>
          <w:lang w:val="en-US"/>
        </w:rPr>
      </w:pPr>
      <w:r w:rsidRPr="00BD00EC">
        <w:rPr>
          <w:rFonts w:ascii="Arial" w:hAnsi="Arial" w:cs="Arial"/>
          <w:b/>
          <w:bCs/>
          <w:lang w:val="en-US"/>
        </w:rPr>
        <w:t>Urban and rural households</w:t>
      </w:r>
    </w:p>
    <w:p w:rsidR="00BD00EC" w:rsidRPr="00BD00EC" w:rsidRDefault="00BD00EC" w:rsidP="00BD00EC">
      <w:pPr>
        <w:widowControl w:val="0"/>
        <w:autoSpaceDE w:val="0"/>
        <w:autoSpaceDN w:val="0"/>
        <w:rPr>
          <w:rFonts w:ascii="Arial" w:hAnsi="Arial" w:cs="Arial"/>
          <w:b/>
          <w:bCs/>
          <w:lang w:val="en-US"/>
        </w:rPr>
      </w:pPr>
    </w:p>
    <w:p w:rsidR="00BD00EC" w:rsidRDefault="00BD00EC" w:rsidP="00BD00EC">
      <w:pPr>
        <w:autoSpaceDE w:val="0"/>
        <w:autoSpaceDN w:val="0"/>
        <w:adjustRightInd w:val="0"/>
        <w:rPr>
          <w:rFonts w:ascii="Arial" w:hAnsi="Arial" w:cs="Arial"/>
          <w:lang w:val="en-IE"/>
        </w:rPr>
      </w:pPr>
      <w:r>
        <w:rPr>
          <w:rFonts w:ascii="Arial" w:hAnsi="Arial" w:cs="Arial"/>
          <w:lang w:val="en-IE"/>
        </w:rPr>
        <w:t>Urban households are defined as being located in cities and towns, including their suburbs, distinguished for Census of Population purposes. The boundaries of towns (with population of 1,000 or more) and their classification by population size were based on the 2011 Census of Population.</w:t>
      </w:r>
    </w:p>
    <w:p w:rsidR="00BD00EC" w:rsidRDefault="00BD00EC" w:rsidP="00BD00EC">
      <w:pPr>
        <w:autoSpaceDE w:val="0"/>
        <w:autoSpaceDN w:val="0"/>
        <w:adjustRightInd w:val="0"/>
        <w:rPr>
          <w:rFonts w:ascii="Arial" w:hAnsi="Arial" w:cs="Arial"/>
          <w:lang w:val="en-IE"/>
        </w:rPr>
      </w:pPr>
    </w:p>
    <w:p w:rsidR="00BD00EC" w:rsidRDefault="00BD00EC" w:rsidP="00BD00EC">
      <w:pPr>
        <w:autoSpaceDE w:val="0"/>
        <w:autoSpaceDN w:val="0"/>
        <w:adjustRightInd w:val="0"/>
        <w:rPr>
          <w:rFonts w:ascii="Arial" w:hAnsi="Arial" w:cs="Arial"/>
          <w:lang w:val="en-IE"/>
        </w:rPr>
      </w:pPr>
      <w:r>
        <w:rPr>
          <w:rFonts w:ascii="Arial" w:hAnsi="Arial" w:cs="Arial"/>
          <w:lang w:val="en-IE"/>
        </w:rPr>
        <w:t>Rural households are</w:t>
      </w:r>
      <w:r w:rsidR="00DD0821">
        <w:rPr>
          <w:rFonts w:ascii="Arial" w:hAnsi="Arial" w:cs="Arial"/>
          <w:lang w:val="en-IE"/>
        </w:rPr>
        <w:t xml:space="preserve"> all other households</w:t>
      </w:r>
      <w:r>
        <w:rPr>
          <w:rFonts w:ascii="Arial" w:hAnsi="Arial" w:cs="Arial"/>
          <w:lang w:val="en-IE"/>
        </w:rPr>
        <w:t xml:space="preserve"> located outside the boundaries of cities and towns (including suburban areas).</w:t>
      </w:r>
    </w:p>
    <w:p w:rsidR="003C31C2" w:rsidRDefault="003C31C2" w:rsidP="00BD00EC">
      <w:pPr>
        <w:autoSpaceDE w:val="0"/>
        <w:autoSpaceDN w:val="0"/>
        <w:adjustRightInd w:val="0"/>
        <w:rPr>
          <w:rFonts w:ascii="Arial" w:hAnsi="Arial" w:cs="Arial"/>
          <w:lang w:val="en-IE"/>
        </w:rPr>
      </w:pPr>
    </w:p>
    <w:p w:rsidR="003C31C2" w:rsidRPr="003C31C2" w:rsidRDefault="003C31C2" w:rsidP="00BD00EC">
      <w:pPr>
        <w:autoSpaceDE w:val="0"/>
        <w:autoSpaceDN w:val="0"/>
        <w:adjustRightInd w:val="0"/>
        <w:rPr>
          <w:rFonts w:ascii="Arial" w:hAnsi="Arial" w:cs="Arial"/>
          <w:b/>
          <w:lang w:val="en-IE"/>
        </w:rPr>
      </w:pPr>
      <w:r w:rsidRPr="003C31C2">
        <w:rPr>
          <w:rFonts w:ascii="Arial" w:hAnsi="Arial" w:cs="Arial"/>
          <w:b/>
          <w:lang w:val="en-IE"/>
        </w:rPr>
        <w:t xml:space="preserve">Gross household income </w:t>
      </w:r>
      <w:proofErr w:type="spellStart"/>
      <w:r w:rsidRPr="003C31C2">
        <w:rPr>
          <w:rFonts w:ascii="Arial" w:hAnsi="Arial" w:cs="Arial"/>
          <w:b/>
          <w:lang w:val="en-IE"/>
        </w:rPr>
        <w:t>deciles</w:t>
      </w:r>
      <w:proofErr w:type="spellEnd"/>
    </w:p>
    <w:p w:rsidR="003C31C2" w:rsidRPr="003C31C2" w:rsidRDefault="003C31C2" w:rsidP="00BD00EC">
      <w:pPr>
        <w:autoSpaceDE w:val="0"/>
        <w:autoSpaceDN w:val="0"/>
        <w:adjustRightInd w:val="0"/>
        <w:rPr>
          <w:rFonts w:ascii="Arial" w:hAnsi="Arial" w:cs="Arial"/>
          <w:color w:val="FF0000"/>
          <w:lang w:val="en-IE"/>
        </w:rPr>
      </w:pPr>
    </w:p>
    <w:p w:rsidR="00BD00EC" w:rsidRPr="00505619" w:rsidRDefault="003C31C2" w:rsidP="00505619">
      <w:pPr>
        <w:autoSpaceDE w:val="0"/>
        <w:autoSpaceDN w:val="0"/>
        <w:adjustRightInd w:val="0"/>
        <w:rPr>
          <w:rFonts w:ascii="Arial" w:hAnsi="Arial" w:cs="Arial"/>
          <w:color w:val="FF0000"/>
          <w:lang w:val="en-IE"/>
        </w:rPr>
      </w:pPr>
      <w:r w:rsidRPr="003C31C2">
        <w:rPr>
          <w:rFonts w:ascii="Arial" w:hAnsi="Arial" w:cs="Arial"/>
        </w:rPr>
        <w:t xml:space="preserve">The income </w:t>
      </w:r>
      <w:proofErr w:type="spellStart"/>
      <w:r w:rsidRPr="003C31C2">
        <w:rPr>
          <w:rFonts w:ascii="Arial" w:hAnsi="Arial" w:cs="Arial"/>
        </w:rPr>
        <w:t>decile</w:t>
      </w:r>
      <w:proofErr w:type="spellEnd"/>
      <w:r w:rsidRPr="003C31C2">
        <w:rPr>
          <w:rFonts w:ascii="Arial" w:hAnsi="Arial" w:cs="Arial"/>
        </w:rPr>
        <w:t xml:space="preserve"> groups are ten equal-sized groups of households, each group containing 10% of households. The “1</w:t>
      </w:r>
      <w:r w:rsidRPr="003C31C2">
        <w:rPr>
          <w:rFonts w:ascii="Arial" w:hAnsi="Arial" w:cs="Arial"/>
          <w:vertAlign w:val="superscript"/>
        </w:rPr>
        <w:t>st</w:t>
      </w:r>
      <w:r w:rsidRPr="003C31C2">
        <w:rPr>
          <w:rFonts w:ascii="Arial" w:hAnsi="Arial" w:cs="Arial"/>
        </w:rPr>
        <w:t xml:space="preserve"> </w:t>
      </w:r>
      <w:proofErr w:type="spellStart"/>
      <w:r w:rsidRPr="003C31C2">
        <w:rPr>
          <w:rFonts w:ascii="Arial" w:hAnsi="Arial" w:cs="Arial"/>
        </w:rPr>
        <w:t>decile</w:t>
      </w:r>
      <w:proofErr w:type="spellEnd"/>
      <w:r w:rsidRPr="003C31C2">
        <w:rPr>
          <w:rFonts w:ascii="Arial" w:hAnsi="Arial" w:cs="Arial"/>
        </w:rPr>
        <w:t xml:space="preserve">” group contains the </w:t>
      </w:r>
      <w:r w:rsidR="00DD0821">
        <w:rPr>
          <w:rFonts w:ascii="Arial" w:hAnsi="Arial" w:cs="Arial"/>
        </w:rPr>
        <w:t>10% of</w:t>
      </w:r>
      <w:r w:rsidRPr="003C31C2">
        <w:rPr>
          <w:rFonts w:ascii="Arial" w:hAnsi="Arial" w:cs="Arial"/>
        </w:rPr>
        <w:t xml:space="preserve"> households with th</w:t>
      </w:r>
      <w:r w:rsidR="00F833B5">
        <w:rPr>
          <w:rFonts w:ascii="Arial" w:hAnsi="Arial" w:cs="Arial"/>
        </w:rPr>
        <w:t xml:space="preserve">e lowest gross household </w:t>
      </w:r>
      <w:proofErr w:type="gramStart"/>
      <w:r w:rsidR="00F833B5">
        <w:rPr>
          <w:rFonts w:ascii="Arial" w:hAnsi="Arial" w:cs="Arial"/>
        </w:rPr>
        <w:t>income,</w:t>
      </w:r>
      <w:proofErr w:type="gramEnd"/>
      <w:r w:rsidRPr="003C31C2">
        <w:rPr>
          <w:rFonts w:ascii="Arial" w:hAnsi="Arial" w:cs="Arial"/>
        </w:rPr>
        <w:t xml:space="preserve"> the “2</w:t>
      </w:r>
      <w:r w:rsidRPr="003C31C2">
        <w:rPr>
          <w:rFonts w:ascii="Arial" w:hAnsi="Arial" w:cs="Arial"/>
          <w:vertAlign w:val="superscript"/>
        </w:rPr>
        <w:t>nd</w:t>
      </w:r>
      <w:r w:rsidRPr="003C31C2">
        <w:rPr>
          <w:rFonts w:ascii="Arial" w:hAnsi="Arial" w:cs="Arial"/>
        </w:rPr>
        <w:t xml:space="preserve"> </w:t>
      </w:r>
      <w:proofErr w:type="spellStart"/>
      <w:r w:rsidRPr="003C31C2">
        <w:rPr>
          <w:rFonts w:ascii="Arial" w:hAnsi="Arial" w:cs="Arial"/>
        </w:rPr>
        <w:t>decile</w:t>
      </w:r>
      <w:proofErr w:type="spellEnd"/>
      <w:r w:rsidRPr="003C31C2">
        <w:rPr>
          <w:rFonts w:ascii="Arial" w:hAnsi="Arial" w:cs="Arial"/>
        </w:rPr>
        <w:t xml:space="preserve">” group contains the </w:t>
      </w:r>
      <w:r w:rsidR="00DD0821">
        <w:rPr>
          <w:rFonts w:ascii="Arial" w:hAnsi="Arial" w:cs="Arial"/>
        </w:rPr>
        <w:t>10%</w:t>
      </w:r>
      <w:r w:rsidRPr="003C31C2">
        <w:rPr>
          <w:rFonts w:ascii="Arial" w:hAnsi="Arial" w:cs="Arial"/>
        </w:rPr>
        <w:t xml:space="preserve"> of households with the next lowest gross household income etc. The “10</w:t>
      </w:r>
      <w:r w:rsidRPr="003C31C2">
        <w:rPr>
          <w:rFonts w:ascii="Arial" w:hAnsi="Arial" w:cs="Arial"/>
          <w:vertAlign w:val="superscript"/>
        </w:rPr>
        <w:t>th</w:t>
      </w:r>
      <w:r w:rsidRPr="003C31C2">
        <w:rPr>
          <w:rFonts w:ascii="Arial" w:hAnsi="Arial" w:cs="Arial"/>
        </w:rPr>
        <w:t xml:space="preserve"> </w:t>
      </w:r>
      <w:proofErr w:type="spellStart"/>
      <w:r w:rsidRPr="003C31C2">
        <w:rPr>
          <w:rFonts w:ascii="Arial" w:hAnsi="Arial" w:cs="Arial"/>
        </w:rPr>
        <w:t>decile</w:t>
      </w:r>
      <w:proofErr w:type="spellEnd"/>
      <w:r w:rsidRPr="003C31C2">
        <w:rPr>
          <w:rFonts w:ascii="Arial" w:hAnsi="Arial" w:cs="Arial"/>
        </w:rPr>
        <w:t>” group contains the</w:t>
      </w:r>
      <w:r w:rsidR="00DD0821">
        <w:rPr>
          <w:rFonts w:ascii="Arial" w:hAnsi="Arial" w:cs="Arial"/>
        </w:rPr>
        <w:t xml:space="preserve"> 10%</w:t>
      </w:r>
      <w:r w:rsidRPr="003C31C2">
        <w:rPr>
          <w:rFonts w:ascii="Arial" w:hAnsi="Arial" w:cs="Arial"/>
        </w:rPr>
        <w:t xml:space="preserve"> of households with the highest gross household income.</w:t>
      </w:r>
    </w:p>
    <w:p w:rsidR="00BD00EC" w:rsidRPr="00BD00EC" w:rsidRDefault="00BD00EC" w:rsidP="00BD00EC">
      <w:pPr>
        <w:widowControl w:val="0"/>
        <w:autoSpaceDE w:val="0"/>
        <w:autoSpaceDN w:val="0"/>
        <w:rPr>
          <w:rFonts w:ascii="Arial" w:hAnsi="Arial" w:cs="Arial"/>
          <w:b/>
        </w:rPr>
      </w:pPr>
    </w:p>
    <w:p w:rsidR="00BD00EC" w:rsidRPr="00BD00EC" w:rsidRDefault="00BD00EC" w:rsidP="00BD00EC">
      <w:pPr>
        <w:spacing w:after="200" w:line="276" w:lineRule="auto"/>
        <w:rPr>
          <w:rFonts w:ascii="Arial" w:hAnsi="Arial" w:cs="Arial"/>
          <w:b/>
          <w:lang w:val="en-IE"/>
        </w:rPr>
      </w:pPr>
      <w:r w:rsidRPr="00BD00EC">
        <w:rPr>
          <w:rFonts w:ascii="Arial" w:hAnsi="Arial" w:cs="Arial"/>
          <w:b/>
          <w:lang w:val="en-IE"/>
        </w:rPr>
        <w:t>Regions</w:t>
      </w:r>
    </w:p>
    <w:p w:rsidR="00BD00EC" w:rsidRPr="00BD00EC" w:rsidRDefault="008D489C" w:rsidP="00BD00EC">
      <w:pPr>
        <w:widowControl w:val="0"/>
        <w:autoSpaceDE w:val="0"/>
        <w:autoSpaceDN w:val="0"/>
        <w:rPr>
          <w:rFonts w:ascii="Arial" w:hAnsi="Arial" w:cs="Arial"/>
          <w:b/>
        </w:rPr>
      </w:pPr>
      <w:r w:rsidRPr="008D489C">
        <w:rPr>
          <w:rFonts w:ascii="Arial" w:hAnsi="Arial" w:cs="Arial"/>
        </w:rPr>
        <w:t>Regional data is coded to NUTS3 as described in Section 3.12</w:t>
      </w:r>
    </w:p>
    <w:p w:rsidR="00BD00EC" w:rsidRPr="00BD00EC" w:rsidRDefault="00BD00EC" w:rsidP="00BD00EC">
      <w:pPr>
        <w:widowControl w:val="0"/>
        <w:autoSpaceDE w:val="0"/>
        <w:autoSpaceDN w:val="0"/>
        <w:rPr>
          <w:rFonts w:ascii="Arial" w:hAnsi="Arial" w:cs="Arial"/>
          <w:b/>
        </w:rPr>
      </w:pPr>
    </w:p>
    <w:p w:rsidR="00BD00EC" w:rsidRPr="00BD00EC" w:rsidRDefault="00BD00EC" w:rsidP="00BD00EC">
      <w:pPr>
        <w:widowControl w:val="0"/>
        <w:autoSpaceDE w:val="0"/>
        <w:autoSpaceDN w:val="0"/>
        <w:rPr>
          <w:rFonts w:ascii="Arial" w:hAnsi="Arial" w:cs="Arial"/>
          <w:b/>
          <w:bCs/>
          <w:lang w:val="en-US"/>
        </w:rPr>
      </w:pPr>
      <w:r w:rsidRPr="00BD00EC">
        <w:rPr>
          <w:rFonts w:ascii="Arial" w:hAnsi="Arial" w:cs="Arial"/>
          <w:b/>
          <w:bCs/>
          <w:lang w:val="en-US"/>
        </w:rPr>
        <w:t>Social Group</w:t>
      </w:r>
    </w:p>
    <w:p w:rsidR="00BD00EC" w:rsidRPr="00BD00EC" w:rsidRDefault="00BD00EC" w:rsidP="00BD00EC">
      <w:pPr>
        <w:widowControl w:val="0"/>
        <w:autoSpaceDE w:val="0"/>
        <w:autoSpaceDN w:val="0"/>
        <w:rPr>
          <w:rFonts w:ascii="Arial" w:hAnsi="Arial" w:cs="Arial"/>
          <w:lang w:val="en-US"/>
        </w:rPr>
      </w:pPr>
    </w:p>
    <w:p w:rsidR="00BD00EC" w:rsidRPr="00BD00EC" w:rsidRDefault="00BD00EC" w:rsidP="00BD00EC">
      <w:pPr>
        <w:widowControl w:val="0"/>
        <w:autoSpaceDE w:val="0"/>
        <w:autoSpaceDN w:val="0"/>
        <w:rPr>
          <w:rFonts w:ascii="Arial" w:hAnsi="Arial" w:cs="Arial"/>
          <w:lang w:val="en-US"/>
        </w:rPr>
      </w:pPr>
      <w:r w:rsidRPr="00BD00EC">
        <w:rPr>
          <w:rFonts w:ascii="Arial" w:hAnsi="Arial" w:cs="Arial"/>
          <w:lang w:val="en-US"/>
        </w:rPr>
        <w:t>Sample households have been classified in this report to the social group of the reference person of the household.  Five Social Groups are distinguished.  These are defined in terms of the following combinations of the eleven Socio-Economic Groups used in the 2011 Census of Population:</w:t>
      </w:r>
    </w:p>
    <w:p w:rsidR="00BD00EC" w:rsidRPr="00BD00EC" w:rsidRDefault="00BD00EC" w:rsidP="00BD00EC">
      <w:pPr>
        <w:widowControl w:val="0"/>
        <w:autoSpaceDE w:val="0"/>
        <w:autoSpaceDN w:val="0"/>
        <w:adjustRightInd w:val="0"/>
        <w:rPr>
          <w:rFonts w:ascii="Arial" w:hAnsi="Arial" w:cs="Arial"/>
          <w:b/>
          <w:bCs/>
          <w:lang w:val="en-US"/>
        </w:rPr>
      </w:pPr>
    </w:p>
    <w:p w:rsidR="00BD00EC" w:rsidRPr="00BD00EC" w:rsidRDefault="00BD00EC" w:rsidP="00BD00EC">
      <w:pPr>
        <w:widowControl w:val="0"/>
        <w:autoSpaceDE w:val="0"/>
        <w:autoSpaceDN w:val="0"/>
        <w:adjustRightInd w:val="0"/>
        <w:rPr>
          <w:rFonts w:ascii="Arial" w:hAnsi="Arial" w:cs="Arial"/>
          <w:b/>
          <w:bCs/>
          <w:lang w:val="en-US"/>
        </w:rPr>
      </w:pPr>
      <w:r w:rsidRPr="00BD00EC">
        <w:rPr>
          <w:rFonts w:ascii="Arial" w:hAnsi="Arial" w:cs="Arial"/>
          <w:b/>
          <w:bCs/>
          <w:lang w:val="en-US"/>
        </w:rPr>
        <w:t>Social Group</w:t>
      </w:r>
      <w:r w:rsidRPr="00BD00EC">
        <w:rPr>
          <w:rFonts w:ascii="Arial" w:hAnsi="Arial" w:cs="Arial"/>
          <w:b/>
          <w:bCs/>
          <w:lang w:val="en-US"/>
        </w:rPr>
        <w:tab/>
      </w:r>
      <w:r w:rsidRPr="00BD00EC">
        <w:rPr>
          <w:rFonts w:ascii="Arial" w:hAnsi="Arial" w:cs="Arial"/>
          <w:b/>
          <w:bCs/>
          <w:lang w:val="en-US"/>
        </w:rPr>
        <w:tab/>
        <w:t>Socio-Economic Group</w:t>
      </w:r>
      <w:r w:rsidRPr="00BD00EC">
        <w:rPr>
          <w:rFonts w:ascii="Arial" w:hAnsi="Arial" w:cs="Arial"/>
          <w:lang w:val="en-US"/>
        </w:rPr>
        <w:tab/>
      </w:r>
    </w:p>
    <w:p w:rsidR="00BD00EC" w:rsidRPr="00BD00EC" w:rsidRDefault="00BD00EC" w:rsidP="00BD00EC">
      <w:pPr>
        <w:widowControl w:val="0"/>
        <w:autoSpaceDE w:val="0"/>
        <w:autoSpaceDN w:val="0"/>
        <w:adjustRightInd w:val="0"/>
        <w:rPr>
          <w:rFonts w:ascii="Arial" w:hAnsi="Arial" w:cs="Arial"/>
          <w:lang w:val="en-US"/>
        </w:rPr>
      </w:pPr>
    </w:p>
    <w:p w:rsidR="00BD00EC" w:rsidRPr="00BD00EC" w:rsidRDefault="00BD00EC" w:rsidP="00BD00EC">
      <w:pPr>
        <w:widowControl w:val="0"/>
        <w:autoSpaceDE w:val="0"/>
        <w:autoSpaceDN w:val="0"/>
        <w:adjustRightInd w:val="0"/>
        <w:rPr>
          <w:rFonts w:ascii="Arial" w:hAnsi="Arial" w:cs="Arial"/>
          <w:lang w:val="en-US"/>
        </w:rPr>
      </w:pPr>
      <w:r w:rsidRPr="00BD00EC">
        <w:rPr>
          <w:rFonts w:ascii="Arial" w:hAnsi="Arial" w:cs="Arial"/>
          <w:lang w:val="en-US"/>
        </w:rPr>
        <w:t>1</w:t>
      </w:r>
      <w:r w:rsidRPr="00BD00EC">
        <w:rPr>
          <w:rFonts w:ascii="Arial" w:hAnsi="Arial" w:cs="Arial"/>
          <w:lang w:val="en-US"/>
        </w:rPr>
        <w:tab/>
      </w:r>
      <w:r w:rsidRPr="00BD00EC">
        <w:rPr>
          <w:rFonts w:ascii="Arial" w:hAnsi="Arial" w:cs="Arial"/>
          <w:lang w:val="en-US"/>
        </w:rPr>
        <w:tab/>
        <w:t>Higher professional</w:t>
      </w:r>
      <w:r w:rsidRPr="00BD00EC">
        <w:rPr>
          <w:rFonts w:ascii="Arial" w:hAnsi="Arial" w:cs="Arial"/>
          <w:lang w:val="en-US"/>
        </w:rPr>
        <w:br/>
      </w:r>
      <w:r w:rsidRPr="00BD00EC">
        <w:rPr>
          <w:rFonts w:ascii="Arial" w:hAnsi="Arial" w:cs="Arial"/>
          <w:lang w:val="en-US"/>
        </w:rPr>
        <w:tab/>
      </w:r>
      <w:r w:rsidRPr="00BD00EC">
        <w:rPr>
          <w:rFonts w:ascii="Arial" w:hAnsi="Arial" w:cs="Arial"/>
          <w:lang w:val="en-US"/>
        </w:rPr>
        <w:tab/>
        <w:t>Lower professional</w:t>
      </w:r>
      <w:r w:rsidRPr="00BD00EC">
        <w:rPr>
          <w:rFonts w:ascii="Arial" w:hAnsi="Arial" w:cs="Arial"/>
          <w:lang w:val="en-US"/>
        </w:rPr>
        <w:br/>
      </w:r>
      <w:r w:rsidRPr="00BD00EC">
        <w:rPr>
          <w:rFonts w:ascii="Arial" w:hAnsi="Arial" w:cs="Arial"/>
          <w:lang w:val="en-US"/>
        </w:rPr>
        <w:tab/>
      </w:r>
      <w:r w:rsidRPr="00BD00EC">
        <w:rPr>
          <w:rFonts w:ascii="Arial" w:hAnsi="Arial" w:cs="Arial"/>
          <w:lang w:val="en-US"/>
        </w:rPr>
        <w:tab/>
        <w:t>Employers and managers</w:t>
      </w:r>
    </w:p>
    <w:p w:rsidR="00BD00EC" w:rsidRPr="00BD00EC" w:rsidRDefault="00BD00EC" w:rsidP="00BD00EC">
      <w:pPr>
        <w:widowControl w:val="0"/>
        <w:autoSpaceDE w:val="0"/>
        <w:autoSpaceDN w:val="0"/>
        <w:adjustRightInd w:val="0"/>
        <w:rPr>
          <w:rFonts w:ascii="Arial" w:hAnsi="Arial" w:cs="Arial"/>
          <w:lang w:val="en-US"/>
        </w:rPr>
      </w:pPr>
    </w:p>
    <w:p w:rsidR="00BD00EC" w:rsidRPr="00BD00EC" w:rsidRDefault="00BD00EC" w:rsidP="00BD00EC">
      <w:pPr>
        <w:widowControl w:val="0"/>
        <w:autoSpaceDE w:val="0"/>
        <w:autoSpaceDN w:val="0"/>
        <w:adjustRightInd w:val="0"/>
        <w:rPr>
          <w:rFonts w:ascii="Arial" w:hAnsi="Arial" w:cs="Arial"/>
          <w:lang w:val="en-US"/>
        </w:rPr>
      </w:pPr>
      <w:r w:rsidRPr="00BD00EC">
        <w:rPr>
          <w:rFonts w:ascii="Arial" w:hAnsi="Arial" w:cs="Arial"/>
          <w:lang w:val="en-US"/>
        </w:rPr>
        <w:lastRenderedPageBreak/>
        <w:t>2</w:t>
      </w:r>
      <w:r w:rsidRPr="00BD00EC">
        <w:rPr>
          <w:rFonts w:ascii="Arial" w:hAnsi="Arial" w:cs="Arial"/>
          <w:lang w:val="en-US"/>
        </w:rPr>
        <w:tab/>
      </w:r>
      <w:r w:rsidRPr="00BD00EC">
        <w:rPr>
          <w:rFonts w:ascii="Arial" w:hAnsi="Arial" w:cs="Arial"/>
          <w:lang w:val="en-US"/>
        </w:rPr>
        <w:tab/>
        <w:t>Own account workers</w:t>
      </w:r>
      <w:r w:rsidRPr="00BD00EC">
        <w:rPr>
          <w:rFonts w:ascii="Arial" w:hAnsi="Arial" w:cs="Arial"/>
          <w:lang w:val="en-US"/>
        </w:rPr>
        <w:br/>
      </w:r>
      <w:r w:rsidRPr="00BD00EC">
        <w:rPr>
          <w:rFonts w:ascii="Arial" w:hAnsi="Arial" w:cs="Arial"/>
          <w:lang w:val="en-US"/>
        </w:rPr>
        <w:tab/>
      </w:r>
      <w:r w:rsidRPr="00BD00EC">
        <w:rPr>
          <w:rFonts w:ascii="Arial" w:hAnsi="Arial" w:cs="Arial"/>
          <w:lang w:val="en-US"/>
        </w:rPr>
        <w:tab/>
        <w:t>Non-manual workers</w:t>
      </w:r>
    </w:p>
    <w:p w:rsidR="00BD00EC" w:rsidRPr="00BD00EC" w:rsidRDefault="00BD00EC" w:rsidP="00BD00EC">
      <w:pPr>
        <w:widowControl w:val="0"/>
        <w:autoSpaceDE w:val="0"/>
        <w:autoSpaceDN w:val="0"/>
        <w:adjustRightInd w:val="0"/>
        <w:rPr>
          <w:rFonts w:ascii="Arial" w:hAnsi="Arial" w:cs="Arial"/>
          <w:lang w:val="en-US"/>
        </w:rPr>
      </w:pPr>
    </w:p>
    <w:p w:rsidR="00BD00EC" w:rsidRPr="00BD00EC" w:rsidRDefault="00BD00EC" w:rsidP="00BD00EC">
      <w:pPr>
        <w:widowControl w:val="0"/>
        <w:autoSpaceDE w:val="0"/>
        <w:autoSpaceDN w:val="0"/>
        <w:adjustRightInd w:val="0"/>
        <w:rPr>
          <w:rFonts w:ascii="Arial" w:hAnsi="Arial" w:cs="Arial"/>
          <w:lang w:val="en-US"/>
        </w:rPr>
      </w:pPr>
      <w:r w:rsidRPr="00BD00EC">
        <w:rPr>
          <w:rFonts w:ascii="Arial" w:hAnsi="Arial" w:cs="Arial"/>
          <w:lang w:val="en-US"/>
        </w:rPr>
        <w:t>3</w:t>
      </w:r>
      <w:r w:rsidRPr="00BD00EC">
        <w:rPr>
          <w:rFonts w:ascii="Arial" w:hAnsi="Arial" w:cs="Arial"/>
          <w:lang w:val="en-US"/>
        </w:rPr>
        <w:tab/>
      </w:r>
      <w:r w:rsidRPr="00BD00EC">
        <w:rPr>
          <w:rFonts w:ascii="Arial" w:hAnsi="Arial" w:cs="Arial"/>
          <w:lang w:val="en-US"/>
        </w:rPr>
        <w:tab/>
        <w:t>Manual skilled workers</w:t>
      </w:r>
    </w:p>
    <w:p w:rsidR="00BD00EC" w:rsidRPr="00BD00EC" w:rsidRDefault="00BD00EC" w:rsidP="00BD00EC">
      <w:pPr>
        <w:widowControl w:val="0"/>
        <w:autoSpaceDE w:val="0"/>
        <w:autoSpaceDN w:val="0"/>
        <w:adjustRightInd w:val="0"/>
        <w:rPr>
          <w:rFonts w:ascii="Arial" w:hAnsi="Arial" w:cs="Arial"/>
          <w:lang w:val="en-US"/>
        </w:rPr>
      </w:pPr>
    </w:p>
    <w:p w:rsidR="00BD00EC" w:rsidRPr="00BD00EC" w:rsidRDefault="00BD00EC" w:rsidP="00BD00EC">
      <w:pPr>
        <w:widowControl w:val="0"/>
        <w:autoSpaceDE w:val="0"/>
        <w:autoSpaceDN w:val="0"/>
        <w:adjustRightInd w:val="0"/>
        <w:rPr>
          <w:rFonts w:ascii="Arial" w:hAnsi="Arial" w:cs="Arial"/>
          <w:lang w:val="en-US"/>
        </w:rPr>
      </w:pPr>
      <w:r w:rsidRPr="00BD00EC">
        <w:rPr>
          <w:rFonts w:ascii="Arial" w:hAnsi="Arial" w:cs="Arial"/>
          <w:lang w:val="en-US"/>
        </w:rPr>
        <w:t>4</w:t>
      </w:r>
      <w:r w:rsidRPr="00BD00EC">
        <w:rPr>
          <w:rFonts w:ascii="Arial" w:hAnsi="Arial" w:cs="Arial"/>
          <w:lang w:val="en-US"/>
        </w:rPr>
        <w:tab/>
      </w:r>
      <w:r w:rsidRPr="00BD00EC">
        <w:rPr>
          <w:rFonts w:ascii="Arial" w:hAnsi="Arial" w:cs="Arial"/>
          <w:lang w:val="en-US"/>
        </w:rPr>
        <w:tab/>
        <w:t>Semi-skilled manual workers</w:t>
      </w:r>
      <w:r w:rsidRPr="00BD00EC">
        <w:rPr>
          <w:rFonts w:ascii="Arial" w:hAnsi="Arial" w:cs="Arial"/>
          <w:lang w:val="en-US"/>
        </w:rPr>
        <w:br/>
      </w:r>
      <w:r w:rsidRPr="00BD00EC">
        <w:rPr>
          <w:rFonts w:ascii="Arial" w:hAnsi="Arial" w:cs="Arial"/>
          <w:lang w:val="en-US"/>
        </w:rPr>
        <w:tab/>
      </w:r>
      <w:r w:rsidRPr="00BD00EC">
        <w:rPr>
          <w:rFonts w:ascii="Arial" w:hAnsi="Arial" w:cs="Arial"/>
          <w:lang w:val="en-US"/>
        </w:rPr>
        <w:tab/>
      </w:r>
      <w:proofErr w:type="gramStart"/>
      <w:r w:rsidRPr="00BD00EC">
        <w:rPr>
          <w:rFonts w:ascii="Arial" w:hAnsi="Arial" w:cs="Arial"/>
          <w:lang w:val="en-US"/>
        </w:rPr>
        <w:t>Unskilled</w:t>
      </w:r>
      <w:proofErr w:type="gramEnd"/>
      <w:r w:rsidRPr="00BD00EC">
        <w:rPr>
          <w:rFonts w:ascii="Arial" w:hAnsi="Arial" w:cs="Arial"/>
          <w:lang w:val="en-US"/>
        </w:rPr>
        <w:t xml:space="preserve"> manual workers</w:t>
      </w:r>
    </w:p>
    <w:p w:rsidR="00BD00EC" w:rsidRPr="00BD00EC" w:rsidRDefault="00BD00EC" w:rsidP="00BD00EC">
      <w:pPr>
        <w:widowControl w:val="0"/>
        <w:autoSpaceDE w:val="0"/>
        <w:autoSpaceDN w:val="0"/>
        <w:adjustRightInd w:val="0"/>
        <w:rPr>
          <w:rFonts w:ascii="Arial" w:hAnsi="Arial" w:cs="Arial"/>
          <w:lang w:val="en-US"/>
        </w:rPr>
      </w:pPr>
    </w:p>
    <w:p w:rsidR="00BD00EC" w:rsidRPr="00505619" w:rsidRDefault="00BD00EC" w:rsidP="00505619">
      <w:pPr>
        <w:widowControl w:val="0"/>
        <w:autoSpaceDE w:val="0"/>
        <w:autoSpaceDN w:val="0"/>
        <w:adjustRightInd w:val="0"/>
        <w:rPr>
          <w:rFonts w:ascii="Arial" w:hAnsi="Arial" w:cs="Arial"/>
          <w:lang w:val="en-US"/>
        </w:rPr>
      </w:pPr>
      <w:r w:rsidRPr="00BD00EC">
        <w:rPr>
          <w:rFonts w:ascii="Arial" w:hAnsi="Arial" w:cs="Arial"/>
          <w:lang w:val="en-US"/>
        </w:rPr>
        <w:t>5</w:t>
      </w:r>
      <w:r w:rsidRPr="00BD00EC">
        <w:rPr>
          <w:rFonts w:ascii="Arial" w:hAnsi="Arial" w:cs="Arial"/>
          <w:lang w:val="en-US"/>
        </w:rPr>
        <w:tab/>
      </w:r>
      <w:r w:rsidRPr="00BD00EC">
        <w:rPr>
          <w:rFonts w:ascii="Arial" w:hAnsi="Arial" w:cs="Arial"/>
          <w:lang w:val="en-US"/>
        </w:rPr>
        <w:tab/>
        <w:t>Farmers, agricultural workers</w:t>
      </w:r>
      <w:r w:rsidRPr="00BD00EC">
        <w:rPr>
          <w:rFonts w:ascii="Arial" w:hAnsi="Arial" w:cs="Arial"/>
          <w:lang w:val="en-US"/>
        </w:rPr>
        <w:br/>
      </w:r>
      <w:r w:rsidRPr="00BD00EC">
        <w:rPr>
          <w:rFonts w:ascii="Arial" w:hAnsi="Arial" w:cs="Arial"/>
          <w:lang w:val="en-US"/>
        </w:rPr>
        <w:tab/>
      </w:r>
      <w:r w:rsidRPr="00BD00EC">
        <w:rPr>
          <w:rFonts w:ascii="Arial" w:hAnsi="Arial" w:cs="Arial"/>
          <w:lang w:val="en-US"/>
        </w:rPr>
        <w:tab/>
      </w:r>
      <w:proofErr w:type="gramStart"/>
      <w:r w:rsidRPr="00BD00EC">
        <w:rPr>
          <w:rFonts w:ascii="Arial" w:hAnsi="Arial" w:cs="Arial"/>
          <w:lang w:val="en-US"/>
        </w:rPr>
        <w:t>All</w:t>
      </w:r>
      <w:proofErr w:type="gramEnd"/>
      <w:r w:rsidRPr="00BD00EC">
        <w:rPr>
          <w:rFonts w:ascii="Arial" w:hAnsi="Arial" w:cs="Arial"/>
          <w:lang w:val="en-US"/>
        </w:rPr>
        <w:t xml:space="preserve"> other gainfully occupied and unknown</w:t>
      </w:r>
    </w:p>
    <w:p w:rsidR="00BD00EC" w:rsidRPr="00BD00EC" w:rsidRDefault="00BD00EC" w:rsidP="00BD00EC">
      <w:pPr>
        <w:widowControl w:val="0"/>
        <w:autoSpaceDE w:val="0"/>
        <w:autoSpaceDN w:val="0"/>
        <w:rPr>
          <w:rFonts w:ascii="Arial" w:hAnsi="Arial" w:cs="Arial"/>
          <w:b/>
        </w:rPr>
      </w:pPr>
    </w:p>
    <w:p w:rsidR="00BD00EC" w:rsidRPr="00BD00EC" w:rsidRDefault="00BD00EC" w:rsidP="00BD00EC">
      <w:pPr>
        <w:widowControl w:val="0"/>
        <w:autoSpaceDE w:val="0"/>
        <w:autoSpaceDN w:val="0"/>
        <w:rPr>
          <w:rFonts w:ascii="Switzerland" w:hAnsi="Switzerland" w:cs="Switzerland"/>
          <w:b/>
        </w:rPr>
      </w:pPr>
      <w:r w:rsidRPr="00BD00EC">
        <w:rPr>
          <w:rFonts w:ascii="Switzerland" w:hAnsi="Switzerland" w:cs="Switzerland"/>
          <w:b/>
        </w:rPr>
        <w:t xml:space="preserve">Deprivation index </w:t>
      </w:r>
    </w:p>
    <w:p w:rsidR="00BD00EC" w:rsidRPr="00BD00EC" w:rsidRDefault="00BD00EC" w:rsidP="00BD00EC">
      <w:pPr>
        <w:widowControl w:val="0"/>
        <w:autoSpaceDE w:val="0"/>
        <w:autoSpaceDN w:val="0"/>
        <w:rPr>
          <w:rFonts w:ascii="Switzerland" w:hAnsi="Switzerland" w:cs="Switzerland"/>
          <w:b/>
        </w:rPr>
      </w:pPr>
    </w:p>
    <w:p w:rsidR="00BD00EC" w:rsidRPr="00BD00EC" w:rsidRDefault="00BD00EC" w:rsidP="00BD00EC">
      <w:pPr>
        <w:widowControl w:val="0"/>
        <w:autoSpaceDE w:val="0"/>
        <w:autoSpaceDN w:val="0"/>
        <w:rPr>
          <w:rFonts w:ascii="Switzerland" w:hAnsi="Switzerland" w:cs="Switzerland"/>
        </w:rPr>
      </w:pPr>
      <w:r w:rsidRPr="00BD00EC">
        <w:rPr>
          <w:rFonts w:ascii="Switzerland" w:hAnsi="Switzerland" w:cs="Switzerland"/>
        </w:rPr>
        <w:t xml:space="preserve">The </w:t>
      </w:r>
      <w:proofErr w:type="spellStart"/>
      <w:r w:rsidRPr="00BD00EC">
        <w:rPr>
          <w:rFonts w:ascii="Switzerland" w:hAnsi="Switzerland" w:cs="Switzerland"/>
        </w:rPr>
        <w:t>Pobal</w:t>
      </w:r>
      <w:proofErr w:type="spellEnd"/>
      <w:r w:rsidRPr="00BD00EC">
        <w:rPr>
          <w:rFonts w:ascii="Switzerland" w:hAnsi="Switzerland" w:cs="Switzerland"/>
        </w:rPr>
        <w:t xml:space="preserve"> </w:t>
      </w:r>
      <w:proofErr w:type="spellStart"/>
      <w:r w:rsidRPr="00BD00EC">
        <w:rPr>
          <w:rFonts w:ascii="Switzerland" w:hAnsi="Switzerland" w:cs="Switzerland"/>
        </w:rPr>
        <w:t>Haase-Pratschke</w:t>
      </w:r>
      <w:proofErr w:type="spellEnd"/>
      <w:r w:rsidRPr="00BD00EC">
        <w:rPr>
          <w:rFonts w:ascii="Switzerland" w:hAnsi="Switzerland" w:cs="Switzerland"/>
        </w:rPr>
        <w:t xml:space="preserve"> Deprivation Index is </w:t>
      </w:r>
      <w:r w:rsidR="00833DFF">
        <w:rPr>
          <w:rFonts w:ascii="Switzerland" w:hAnsi="Switzerland" w:cs="Switzerland"/>
        </w:rPr>
        <w:t xml:space="preserve">used to analyse Household Budget Survey questionnaire responses experienced by households. The Index uses Census data to measure levels of disadvantage or affluence in a particular geographical area. More detailed information on the index can be found here: </w:t>
      </w:r>
      <w:hyperlink r:id="rId10" w:history="1">
        <w:r w:rsidR="00833DFF" w:rsidRPr="0044106F">
          <w:rPr>
            <w:rStyle w:val="Hyperlink"/>
            <w:rFonts w:ascii="Switzerland" w:hAnsi="Switzerland" w:cs="Switzerland"/>
          </w:rPr>
          <w:t>https://www.pobal.ie/pages/new-measures.aspx</w:t>
        </w:r>
      </w:hyperlink>
      <w:r w:rsidR="00833DFF">
        <w:rPr>
          <w:rFonts w:ascii="Switzerland" w:hAnsi="Switzerland" w:cs="Switzerland"/>
        </w:rPr>
        <w:t xml:space="preserve">.  The results are presented by </w:t>
      </w:r>
      <w:proofErr w:type="gramStart"/>
      <w:r w:rsidR="00833DFF">
        <w:rPr>
          <w:rFonts w:ascii="Switzerland" w:hAnsi="Switzerland" w:cs="Switzerland"/>
        </w:rPr>
        <w:t>quintiles,</w:t>
      </w:r>
      <w:proofErr w:type="gramEnd"/>
      <w:r w:rsidR="00833DFF">
        <w:rPr>
          <w:rFonts w:ascii="Switzerland" w:hAnsi="Switzerland" w:cs="Switzerland"/>
        </w:rPr>
        <w:t xml:space="preserve"> five equal-seized groups of households, with the first quintile representing the least deprived/most affluent area and the fifth quintile represent the most disadvantaged areas.</w:t>
      </w:r>
      <w:r w:rsidRPr="00BD00EC">
        <w:rPr>
          <w:rFonts w:ascii="Switzerland" w:hAnsi="Switzerland" w:cs="Switzerland"/>
        </w:rPr>
        <w:t xml:space="preserve"> </w:t>
      </w:r>
    </w:p>
    <w:p w:rsidR="00BD00EC" w:rsidRPr="00BD00EC" w:rsidRDefault="00BD00EC" w:rsidP="00BD00EC">
      <w:pPr>
        <w:widowControl w:val="0"/>
        <w:autoSpaceDE w:val="0"/>
        <w:autoSpaceDN w:val="0"/>
        <w:rPr>
          <w:rFonts w:ascii="Arial" w:hAnsi="Arial" w:cs="Arial"/>
          <w:b/>
        </w:rPr>
      </w:pPr>
    </w:p>
    <w:p w:rsidR="00BD00EC" w:rsidRPr="00BD00EC" w:rsidRDefault="00BD00EC" w:rsidP="00BD00EC">
      <w:pPr>
        <w:widowControl w:val="0"/>
        <w:autoSpaceDE w:val="0"/>
        <w:autoSpaceDN w:val="0"/>
        <w:rPr>
          <w:rFonts w:ascii="Arial" w:hAnsi="Arial" w:cs="Arial"/>
          <w:b/>
        </w:rPr>
      </w:pPr>
      <w:r w:rsidRPr="00BD00EC">
        <w:rPr>
          <w:rFonts w:ascii="Arial" w:hAnsi="Arial" w:cs="Arial"/>
          <w:b/>
        </w:rPr>
        <w:t>Household composition</w:t>
      </w:r>
    </w:p>
    <w:p w:rsidR="00BD00EC" w:rsidRPr="00BD00EC" w:rsidRDefault="00BD00EC" w:rsidP="00BD00EC">
      <w:pPr>
        <w:widowControl w:val="0"/>
        <w:autoSpaceDE w:val="0"/>
        <w:autoSpaceDN w:val="0"/>
        <w:rPr>
          <w:rFonts w:ascii="Arial" w:hAnsi="Arial" w:cs="Arial"/>
        </w:rPr>
      </w:pPr>
    </w:p>
    <w:p w:rsidR="00BD00EC" w:rsidRPr="00BD00EC" w:rsidRDefault="00BD00EC" w:rsidP="00BD00EC">
      <w:pPr>
        <w:widowControl w:val="0"/>
        <w:autoSpaceDE w:val="0"/>
        <w:autoSpaceDN w:val="0"/>
        <w:rPr>
          <w:rFonts w:ascii="Arial" w:hAnsi="Arial" w:cs="Arial"/>
        </w:rPr>
      </w:pPr>
      <w:r w:rsidRPr="00BD00EC">
        <w:rPr>
          <w:rFonts w:ascii="Arial" w:hAnsi="Arial" w:cs="Arial"/>
        </w:rPr>
        <w:t>This is a classification of households based on the number of adults and children in the household. The categories are:</w:t>
      </w:r>
    </w:p>
    <w:p w:rsidR="00BD00EC" w:rsidRPr="00BD00EC" w:rsidRDefault="00BD00EC" w:rsidP="00BD00EC">
      <w:pPr>
        <w:widowControl w:val="0"/>
        <w:autoSpaceDE w:val="0"/>
        <w:autoSpaceDN w:val="0"/>
        <w:rPr>
          <w:rFonts w:ascii="Arial" w:hAnsi="Arial" w:cs="Arial"/>
        </w:rPr>
      </w:pPr>
    </w:p>
    <w:p w:rsidR="00BD00EC" w:rsidRPr="00BD00EC" w:rsidRDefault="00BD00EC" w:rsidP="00BD00EC">
      <w:pPr>
        <w:widowControl w:val="0"/>
        <w:numPr>
          <w:ilvl w:val="0"/>
          <w:numId w:val="44"/>
        </w:numPr>
        <w:autoSpaceDE w:val="0"/>
        <w:autoSpaceDN w:val="0"/>
        <w:spacing w:after="200" w:line="276" w:lineRule="auto"/>
        <w:rPr>
          <w:rFonts w:ascii="Arial" w:hAnsi="Arial" w:cs="Arial"/>
        </w:rPr>
      </w:pPr>
      <w:r w:rsidRPr="00BD00EC">
        <w:rPr>
          <w:rFonts w:ascii="Arial" w:hAnsi="Arial" w:cs="Arial"/>
        </w:rPr>
        <w:t>1 adult</w:t>
      </w:r>
    </w:p>
    <w:p w:rsidR="00BD00EC" w:rsidRPr="00BD00EC" w:rsidRDefault="00BD00EC" w:rsidP="00BD00EC">
      <w:pPr>
        <w:widowControl w:val="0"/>
        <w:numPr>
          <w:ilvl w:val="0"/>
          <w:numId w:val="44"/>
        </w:numPr>
        <w:autoSpaceDE w:val="0"/>
        <w:autoSpaceDN w:val="0"/>
        <w:spacing w:after="200" w:line="276" w:lineRule="auto"/>
        <w:rPr>
          <w:rFonts w:ascii="Arial" w:hAnsi="Arial" w:cs="Arial"/>
        </w:rPr>
      </w:pPr>
      <w:r w:rsidRPr="00BD00EC">
        <w:rPr>
          <w:rFonts w:ascii="Arial" w:hAnsi="Arial" w:cs="Arial"/>
        </w:rPr>
        <w:t>2 adults</w:t>
      </w:r>
    </w:p>
    <w:p w:rsidR="00BD00EC" w:rsidRPr="00BD00EC" w:rsidRDefault="00BD00EC" w:rsidP="00BD00EC">
      <w:pPr>
        <w:widowControl w:val="0"/>
        <w:numPr>
          <w:ilvl w:val="0"/>
          <w:numId w:val="44"/>
        </w:numPr>
        <w:autoSpaceDE w:val="0"/>
        <w:autoSpaceDN w:val="0"/>
        <w:spacing w:after="200" w:line="276" w:lineRule="auto"/>
        <w:rPr>
          <w:rFonts w:ascii="Arial" w:hAnsi="Arial" w:cs="Arial"/>
        </w:rPr>
      </w:pPr>
      <w:r w:rsidRPr="00BD00EC">
        <w:rPr>
          <w:rFonts w:ascii="Arial" w:hAnsi="Arial" w:cs="Arial"/>
        </w:rPr>
        <w:t>1 adult with children</w:t>
      </w:r>
    </w:p>
    <w:p w:rsidR="00BD00EC" w:rsidRPr="00BD00EC" w:rsidRDefault="00BD00EC" w:rsidP="00BD00EC">
      <w:pPr>
        <w:widowControl w:val="0"/>
        <w:numPr>
          <w:ilvl w:val="0"/>
          <w:numId w:val="44"/>
        </w:numPr>
        <w:autoSpaceDE w:val="0"/>
        <w:autoSpaceDN w:val="0"/>
        <w:spacing w:after="200" w:line="276" w:lineRule="auto"/>
        <w:rPr>
          <w:rFonts w:ascii="Arial" w:hAnsi="Arial" w:cs="Arial"/>
        </w:rPr>
      </w:pPr>
      <w:r w:rsidRPr="00BD00EC">
        <w:rPr>
          <w:rFonts w:ascii="Arial" w:hAnsi="Arial" w:cs="Arial"/>
        </w:rPr>
        <w:t>2 adults with 1-3 children</w:t>
      </w:r>
    </w:p>
    <w:p w:rsidR="00BD00EC" w:rsidRPr="00BD00EC" w:rsidRDefault="00BD00EC" w:rsidP="00BD00EC">
      <w:pPr>
        <w:widowControl w:val="0"/>
        <w:numPr>
          <w:ilvl w:val="0"/>
          <w:numId w:val="44"/>
        </w:numPr>
        <w:autoSpaceDE w:val="0"/>
        <w:autoSpaceDN w:val="0"/>
        <w:spacing w:after="200" w:line="276" w:lineRule="auto"/>
        <w:rPr>
          <w:rFonts w:ascii="Arial" w:hAnsi="Arial" w:cs="Arial"/>
        </w:rPr>
      </w:pPr>
      <w:r w:rsidRPr="00BD00EC">
        <w:rPr>
          <w:rFonts w:ascii="Arial" w:hAnsi="Arial" w:cs="Arial"/>
        </w:rPr>
        <w:t>3+ adults</w:t>
      </w:r>
    </w:p>
    <w:p w:rsidR="00BD00EC" w:rsidRPr="00505619" w:rsidRDefault="00BD00EC" w:rsidP="00505619">
      <w:pPr>
        <w:widowControl w:val="0"/>
        <w:numPr>
          <w:ilvl w:val="0"/>
          <w:numId w:val="44"/>
        </w:numPr>
        <w:autoSpaceDE w:val="0"/>
        <w:autoSpaceDN w:val="0"/>
        <w:spacing w:after="200" w:line="276" w:lineRule="auto"/>
        <w:rPr>
          <w:rFonts w:ascii="Arial" w:hAnsi="Arial" w:cs="Arial"/>
        </w:rPr>
      </w:pPr>
      <w:r w:rsidRPr="00BD00EC">
        <w:rPr>
          <w:rFonts w:ascii="Arial" w:hAnsi="Arial" w:cs="Arial"/>
        </w:rPr>
        <w:t>Other households with children</w:t>
      </w:r>
    </w:p>
    <w:p w:rsidR="00441035" w:rsidRDefault="00441035">
      <w:pPr>
        <w:ind w:firstLine="45"/>
        <w:rPr>
          <w:snapToGrid w:val="0"/>
          <w:color w:val="000000"/>
          <w:sz w:val="18"/>
          <w:lang w:eastAsia="en-US"/>
        </w:rPr>
      </w:pPr>
    </w:p>
    <w:p w:rsidR="00441035" w:rsidRPr="00505619" w:rsidRDefault="00441035" w:rsidP="00505619">
      <w:pPr>
        <w:widowControl w:val="0"/>
        <w:autoSpaceDE w:val="0"/>
        <w:autoSpaceDN w:val="0"/>
        <w:rPr>
          <w:rFonts w:ascii="Switzerland" w:hAnsi="Switzerland" w:cs="Switzerland"/>
          <w:b/>
        </w:rPr>
      </w:pPr>
      <w:r w:rsidRPr="00505619">
        <w:rPr>
          <w:rFonts w:ascii="Switzerland" w:hAnsi="Switzerland" w:cs="Switzerland"/>
          <w:b/>
        </w:rPr>
        <w:t>3.1</w:t>
      </w:r>
      <w:r w:rsidR="00880FB2" w:rsidRPr="00505619">
        <w:rPr>
          <w:rFonts w:ascii="Switzerland" w:hAnsi="Switzerland" w:cs="Switzerland"/>
          <w:b/>
        </w:rPr>
        <w:t>2 Regional Breakdown of Results</w:t>
      </w:r>
    </w:p>
    <w:p w:rsidR="00505619" w:rsidRDefault="00505619" w:rsidP="008D489C">
      <w:pPr>
        <w:spacing w:line="276" w:lineRule="auto"/>
        <w:rPr>
          <w:rFonts w:ascii="Arial" w:hAnsi="Arial" w:cs="Arial"/>
          <w:lang w:val="en-IE"/>
        </w:rPr>
      </w:pPr>
    </w:p>
    <w:p w:rsidR="008D489C" w:rsidRPr="00BD00EC" w:rsidRDefault="008D489C" w:rsidP="008D489C">
      <w:pPr>
        <w:spacing w:line="276" w:lineRule="auto"/>
        <w:rPr>
          <w:rFonts w:ascii="Arial" w:hAnsi="Arial" w:cs="Arial"/>
          <w:lang w:val="en-IE"/>
        </w:rPr>
      </w:pPr>
      <w:r w:rsidRPr="00BD00EC">
        <w:rPr>
          <w:rFonts w:ascii="Arial" w:hAnsi="Arial" w:cs="Arial"/>
          <w:lang w:val="en-IE"/>
        </w:rPr>
        <w:t>The regional classifications in this release are based on the NUTS (Nomenclature of Territorial Units) classification used by Eurostat. The NUTS3 regions correspond to the eight Regional Authorities established under the Local Government Act, 1991 (Regional Authorities) (Establishment) Order, 1993, which came into operation on 1 January 1994. The NUTS2 regions, which were proposed by Government and agreed by Eurostat in 1999, are groupings of the NUTS3 regions. The composition of the regions is set out below.</w:t>
      </w:r>
    </w:p>
    <w:p w:rsidR="008D489C" w:rsidRPr="00BD00EC" w:rsidRDefault="008D489C" w:rsidP="008D489C">
      <w:pPr>
        <w:spacing w:line="276" w:lineRule="auto"/>
        <w:rPr>
          <w:rFonts w:ascii="Arial" w:hAnsi="Arial" w:cs="Arial"/>
          <w:lang w:val="en-IE"/>
        </w:rPr>
      </w:pPr>
    </w:p>
    <w:p w:rsidR="008D489C" w:rsidRPr="00BD00EC" w:rsidRDefault="008D489C" w:rsidP="008D489C">
      <w:pPr>
        <w:spacing w:line="276" w:lineRule="auto"/>
        <w:rPr>
          <w:rFonts w:ascii="Arial" w:hAnsi="Arial" w:cs="Arial"/>
          <w:b/>
          <w:lang w:val="en-IE"/>
        </w:rPr>
      </w:pPr>
      <w:r w:rsidRPr="00BD00EC">
        <w:rPr>
          <w:rFonts w:ascii="Arial" w:hAnsi="Arial" w:cs="Arial"/>
          <w:b/>
          <w:lang w:val="en-IE"/>
        </w:rPr>
        <w:t xml:space="preserve">Border, Midland and </w:t>
      </w:r>
      <w:r w:rsidRPr="00BD00EC">
        <w:rPr>
          <w:rFonts w:ascii="Arial" w:hAnsi="Arial" w:cs="Arial"/>
          <w:b/>
          <w:lang w:val="en-IE"/>
        </w:rPr>
        <w:tab/>
      </w:r>
      <w:r w:rsidRPr="00BD00EC">
        <w:rPr>
          <w:rFonts w:ascii="Arial" w:hAnsi="Arial" w:cs="Arial"/>
          <w:b/>
          <w:lang w:val="en-IE"/>
        </w:rPr>
        <w:tab/>
      </w:r>
      <w:r w:rsidRPr="00BD00EC">
        <w:rPr>
          <w:rFonts w:ascii="Arial" w:hAnsi="Arial" w:cs="Arial"/>
          <w:b/>
          <w:lang w:val="en-IE"/>
        </w:rPr>
        <w:tab/>
      </w:r>
      <w:r w:rsidRPr="00BD00EC">
        <w:rPr>
          <w:rFonts w:ascii="Arial" w:hAnsi="Arial" w:cs="Arial"/>
          <w:b/>
          <w:lang w:val="en-IE"/>
        </w:rPr>
        <w:tab/>
        <w:t xml:space="preserve">Southern and Eastern </w:t>
      </w:r>
    </w:p>
    <w:p w:rsidR="008D489C" w:rsidRPr="00BD00EC" w:rsidRDefault="008D489C" w:rsidP="008D489C">
      <w:pPr>
        <w:spacing w:line="276" w:lineRule="auto"/>
        <w:rPr>
          <w:rFonts w:ascii="Arial" w:hAnsi="Arial" w:cs="Arial"/>
          <w:lang w:val="en-IE"/>
        </w:rPr>
      </w:pPr>
      <w:r w:rsidRPr="00BD00EC">
        <w:rPr>
          <w:rFonts w:ascii="Arial" w:hAnsi="Arial" w:cs="Arial"/>
          <w:b/>
          <w:lang w:val="en-IE"/>
        </w:rPr>
        <w:t>Western NUTS2 Region</w:t>
      </w:r>
      <w:r w:rsidRPr="00BD00EC">
        <w:rPr>
          <w:rFonts w:ascii="Arial" w:hAnsi="Arial" w:cs="Arial"/>
          <w:b/>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b/>
          <w:lang w:val="en-IE"/>
        </w:rPr>
        <w:t>NUTS2 Region</w:t>
      </w:r>
    </w:p>
    <w:p w:rsidR="008D489C" w:rsidRPr="00BD00EC" w:rsidRDefault="008D489C" w:rsidP="008D489C">
      <w:pPr>
        <w:spacing w:line="276" w:lineRule="auto"/>
        <w:rPr>
          <w:rFonts w:ascii="Arial" w:hAnsi="Arial" w:cs="Arial"/>
          <w:lang w:val="en-IE"/>
        </w:rPr>
      </w:pPr>
    </w:p>
    <w:p w:rsidR="008D489C" w:rsidRDefault="008D489C" w:rsidP="008D489C">
      <w:pPr>
        <w:spacing w:line="276" w:lineRule="auto"/>
        <w:rPr>
          <w:rFonts w:ascii="Arial" w:hAnsi="Arial" w:cs="Arial"/>
          <w:lang w:val="en-IE"/>
        </w:rPr>
      </w:pPr>
      <w:r w:rsidRPr="00BD00EC">
        <w:rPr>
          <w:rFonts w:ascii="Arial" w:hAnsi="Arial" w:cs="Arial"/>
          <w:b/>
          <w:lang w:val="en-IE"/>
        </w:rPr>
        <w:t>Border</w:t>
      </w:r>
      <w:r w:rsidRPr="00BD00EC">
        <w:rPr>
          <w:rFonts w:ascii="Arial" w:hAnsi="Arial" w:cs="Arial"/>
          <w:lang w:val="en-IE"/>
        </w:rPr>
        <w:tab/>
        <w:t xml:space="preserve">     Cavan</w:t>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b/>
          <w:lang w:val="en-IE"/>
        </w:rPr>
        <w:t>Dublin</w:t>
      </w:r>
      <w:r w:rsidRPr="00BD00EC">
        <w:rPr>
          <w:rFonts w:ascii="Arial" w:hAnsi="Arial" w:cs="Arial"/>
          <w:lang w:val="en-IE"/>
        </w:rPr>
        <w:tab/>
      </w:r>
      <w:r w:rsidRPr="00BD00EC">
        <w:rPr>
          <w:rFonts w:ascii="Arial" w:hAnsi="Arial" w:cs="Arial"/>
          <w:lang w:val="en-IE"/>
        </w:rPr>
        <w:tab/>
      </w:r>
      <w:proofErr w:type="spellStart"/>
      <w:r w:rsidRPr="00BD00EC">
        <w:rPr>
          <w:rFonts w:ascii="Arial" w:hAnsi="Arial" w:cs="Arial"/>
          <w:lang w:val="en-IE"/>
        </w:rPr>
        <w:t>Dublin</w:t>
      </w:r>
      <w:proofErr w:type="spellEnd"/>
    </w:p>
    <w:p w:rsidR="008D489C" w:rsidRPr="00BD00EC" w:rsidRDefault="008D489C" w:rsidP="008D489C">
      <w:pPr>
        <w:spacing w:line="276" w:lineRule="auto"/>
        <w:ind w:firstLine="720"/>
        <w:rPr>
          <w:rFonts w:ascii="Arial" w:hAnsi="Arial" w:cs="Arial"/>
          <w:lang w:val="en-IE"/>
        </w:rPr>
      </w:pPr>
      <w:r>
        <w:rPr>
          <w:rFonts w:ascii="Arial" w:hAnsi="Arial" w:cs="Arial"/>
          <w:lang w:val="en-IE"/>
        </w:rPr>
        <w:t xml:space="preserve">     </w:t>
      </w:r>
      <w:r w:rsidRPr="00BD00EC">
        <w:rPr>
          <w:rFonts w:ascii="Arial" w:hAnsi="Arial" w:cs="Arial"/>
          <w:lang w:val="en-IE"/>
        </w:rPr>
        <w:t>Donegal</w:t>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t xml:space="preserve">     </w:t>
      </w:r>
      <w:r w:rsidRPr="00BD00EC">
        <w:rPr>
          <w:rFonts w:ascii="Arial" w:hAnsi="Arial" w:cs="Arial"/>
          <w:lang w:val="en-IE"/>
        </w:rPr>
        <w:tab/>
        <w:t>Dun Laoghaire-</w:t>
      </w:r>
      <w:proofErr w:type="spellStart"/>
      <w:r w:rsidRPr="00BD00EC">
        <w:rPr>
          <w:rFonts w:ascii="Arial" w:hAnsi="Arial" w:cs="Arial"/>
          <w:lang w:val="en-IE"/>
        </w:rPr>
        <w:t>Rathdown</w:t>
      </w:r>
      <w:proofErr w:type="spellEnd"/>
      <w:r w:rsidRPr="00BD00EC">
        <w:rPr>
          <w:rFonts w:ascii="Arial" w:hAnsi="Arial" w:cs="Arial"/>
          <w:lang w:val="en-IE"/>
        </w:rPr>
        <w:tab/>
      </w:r>
    </w:p>
    <w:p w:rsidR="008D489C" w:rsidRPr="00BD00EC" w:rsidRDefault="008D489C" w:rsidP="008D489C">
      <w:pPr>
        <w:spacing w:line="276" w:lineRule="auto"/>
        <w:rPr>
          <w:rFonts w:ascii="Arial" w:hAnsi="Arial" w:cs="Arial"/>
          <w:lang w:val="en-IE"/>
        </w:rPr>
      </w:pPr>
      <w:r>
        <w:rPr>
          <w:rFonts w:ascii="Arial" w:hAnsi="Arial" w:cs="Arial"/>
          <w:lang w:val="en-IE"/>
        </w:rPr>
        <w:t xml:space="preserve">                  </w:t>
      </w:r>
      <w:r w:rsidRPr="00BD00EC">
        <w:rPr>
          <w:rFonts w:ascii="Arial" w:hAnsi="Arial" w:cs="Arial"/>
          <w:lang w:val="en-IE"/>
        </w:rPr>
        <w:t>Leitrim</w:t>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t xml:space="preserve">     </w:t>
      </w:r>
      <w:r w:rsidRPr="00BD00EC">
        <w:rPr>
          <w:rFonts w:ascii="Arial" w:hAnsi="Arial" w:cs="Arial"/>
          <w:lang w:val="en-IE"/>
        </w:rPr>
        <w:tab/>
      </w:r>
      <w:proofErr w:type="spellStart"/>
      <w:r w:rsidRPr="00BD00EC">
        <w:rPr>
          <w:rFonts w:ascii="Arial" w:hAnsi="Arial" w:cs="Arial"/>
          <w:lang w:val="en-IE"/>
        </w:rPr>
        <w:t>Fingal</w:t>
      </w:r>
      <w:proofErr w:type="spellEnd"/>
      <w:r w:rsidRPr="00BD00EC">
        <w:rPr>
          <w:rFonts w:ascii="Arial" w:hAnsi="Arial" w:cs="Arial"/>
          <w:lang w:val="en-IE"/>
        </w:rPr>
        <w:tab/>
      </w:r>
    </w:p>
    <w:p w:rsidR="008D489C" w:rsidRPr="00BD00EC" w:rsidRDefault="008D489C" w:rsidP="008D489C">
      <w:pPr>
        <w:spacing w:line="276" w:lineRule="auto"/>
        <w:rPr>
          <w:rFonts w:ascii="Arial" w:hAnsi="Arial" w:cs="Arial"/>
          <w:lang w:val="en-IE"/>
        </w:rPr>
      </w:pPr>
      <w:r>
        <w:rPr>
          <w:rFonts w:ascii="Arial" w:hAnsi="Arial" w:cs="Arial"/>
          <w:lang w:val="en-IE"/>
        </w:rPr>
        <w:lastRenderedPageBreak/>
        <w:t xml:space="preserve">  </w:t>
      </w:r>
      <w:r>
        <w:rPr>
          <w:rFonts w:ascii="Arial" w:hAnsi="Arial" w:cs="Arial"/>
          <w:lang w:val="en-IE"/>
        </w:rPr>
        <w:tab/>
        <w:t xml:space="preserve">     </w:t>
      </w:r>
      <w:r w:rsidRPr="00BD00EC">
        <w:rPr>
          <w:rFonts w:ascii="Arial" w:hAnsi="Arial" w:cs="Arial"/>
          <w:lang w:val="en-IE"/>
        </w:rPr>
        <w:t>Louth</w:t>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t xml:space="preserve">     </w:t>
      </w:r>
      <w:r w:rsidRPr="00BD00EC">
        <w:rPr>
          <w:rFonts w:ascii="Arial" w:hAnsi="Arial" w:cs="Arial"/>
          <w:lang w:val="en-IE"/>
        </w:rPr>
        <w:tab/>
        <w:t>South Dublin</w:t>
      </w:r>
    </w:p>
    <w:p w:rsidR="008D489C" w:rsidRPr="00BD00EC" w:rsidRDefault="008D489C" w:rsidP="008D489C">
      <w:pPr>
        <w:spacing w:line="276" w:lineRule="auto"/>
        <w:rPr>
          <w:rFonts w:ascii="Arial" w:hAnsi="Arial" w:cs="Arial"/>
          <w:lang w:val="en-IE"/>
        </w:rPr>
      </w:pPr>
      <w:r>
        <w:rPr>
          <w:rFonts w:ascii="Arial" w:hAnsi="Arial" w:cs="Arial"/>
          <w:lang w:val="en-IE"/>
        </w:rPr>
        <w:tab/>
      </w:r>
      <w:r w:rsidRPr="00BD00EC">
        <w:rPr>
          <w:rFonts w:ascii="Arial" w:hAnsi="Arial" w:cs="Arial"/>
          <w:lang w:val="en-IE"/>
        </w:rPr>
        <w:t xml:space="preserve"> </w:t>
      </w:r>
      <w:r>
        <w:rPr>
          <w:rFonts w:ascii="Arial" w:hAnsi="Arial" w:cs="Arial"/>
          <w:lang w:val="en-IE"/>
        </w:rPr>
        <w:t xml:space="preserve">    </w:t>
      </w:r>
      <w:r w:rsidRPr="00BD00EC">
        <w:rPr>
          <w:rFonts w:ascii="Arial" w:hAnsi="Arial" w:cs="Arial"/>
          <w:lang w:val="en-IE"/>
        </w:rPr>
        <w:t>Monaghan</w:t>
      </w:r>
    </w:p>
    <w:p w:rsidR="008D489C" w:rsidRPr="00BD00EC" w:rsidRDefault="008D489C" w:rsidP="008D489C">
      <w:pPr>
        <w:spacing w:line="276" w:lineRule="auto"/>
        <w:ind w:left="720"/>
        <w:rPr>
          <w:rFonts w:ascii="Arial" w:hAnsi="Arial" w:cs="Arial"/>
          <w:lang w:val="en-IE"/>
        </w:rPr>
      </w:pPr>
      <w:r>
        <w:rPr>
          <w:rFonts w:ascii="Arial" w:hAnsi="Arial" w:cs="Arial"/>
          <w:lang w:val="en-IE"/>
        </w:rPr>
        <w:t xml:space="preserve">     </w:t>
      </w:r>
      <w:r w:rsidRPr="00BD00EC">
        <w:rPr>
          <w:rFonts w:ascii="Arial" w:hAnsi="Arial" w:cs="Arial"/>
          <w:lang w:val="en-IE"/>
        </w:rPr>
        <w:t>Sligo</w:t>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b/>
          <w:lang w:val="en-IE"/>
        </w:rPr>
        <w:t>Mid-East</w:t>
      </w:r>
      <w:r w:rsidRPr="00BD00EC">
        <w:rPr>
          <w:rFonts w:ascii="Arial" w:hAnsi="Arial" w:cs="Arial"/>
          <w:lang w:val="en-IE"/>
        </w:rPr>
        <w:t xml:space="preserve">    </w:t>
      </w:r>
      <w:r w:rsidRPr="00BD00EC">
        <w:rPr>
          <w:rFonts w:ascii="Arial" w:hAnsi="Arial" w:cs="Arial"/>
          <w:lang w:val="en-IE"/>
        </w:rPr>
        <w:tab/>
        <w:t>Kildare</w:t>
      </w:r>
    </w:p>
    <w:p w:rsidR="008D489C" w:rsidRPr="00BD00EC" w:rsidRDefault="008D489C" w:rsidP="008D489C">
      <w:pPr>
        <w:spacing w:line="276" w:lineRule="auto"/>
        <w:rPr>
          <w:rFonts w:ascii="Arial" w:hAnsi="Arial" w:cs="Arial"/>
          <w:lang w:val="en-IE"/>
        </w:rPr>
      </w:pP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sidRPr="00BD00EC">
        <w:rPr>
          <w:rFonts w:ascii="Arial" w:hAnsi="Arial" w:cs="Arial"/>
          <w:lang w:val="en-IE"/>
        </w:rPr>
        <w:t>Meath</w:t>
      </w:r>
    </w:p>
    <w:p w:rsidR="008D489C" w:rsidRPr="00BD00EC" w:rsidRDefault="008D489C" w:rsidP="008D489C">
      <w:pPr>
        <w:spacing w:line="276" w:lineRule="auto"/>
        <w:rPr>
          <w:rFonts w:ascii="Arial" w:hAnsi="Arial" w:cs="Arial"/>
          <w:lang w:val="en-IE"/>
        </w:rPr>
      </w:pPr>
      <w:r w:rsidRPr="00BD00EC">
        <w:rPr>
          <w:rFonts w:ascii="Arial" w:hAnsi="Arial" w:cs="Arial"/>
          <w:b/>
          <w:lang w:val="en-IE"/>
        </w:rPr>
        <w:t xml:space="preserve">Midlands   </w:t>
      </w:r>
      <w:r>
        <w:rPr>
          <w:rFonts w:ascii="Arial" w:hAnsi="Arial" w:cs="Arial"/>
          <w:lang w:val="en-IE"/>
        </w:rPr>
        <w:t>Laois</w:t>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sidRPr="00BD00EC">
        <w:rPr>
          <w:rFonts w:ascii="Arial" w:hAnsi="Arial" w:cs="Arial"/>
          <w:lang w:val="en-IE"/>
        </w:rPr>
        <w:t>Wicklow</w:t>
      </w:r>
    </w:p>
    <w:p w:rsidR="008D489C" w:rsidRDefault="008D489C" w:rsidP="008D489C">
      <w:pPr>
        <w:spacing w:line="276" w:lineRule="auto"/>
        <w:ind w:left="720"/>
        <w:rPr>
          <w:rFonts w:ascii="Arial" w:hAnsi="Arial" w:cs="Arial"/>
          <w:lang w:val="en-IE"/>
        </w:rPr>
      </w:pPr>
      <w:r>
        <w:rPr>
          <w:rFonts w:ascii="Arial" w:hAnsi="Arial" w:cs="Arial"/>
          <w:lang w:val="en-IE"/>
        </w:rPr>
        <w:t xml:space="preserve">      </w:t>
      </w:r>
      <w:r w:rsidRPr="00BD00EC">
        <w:rPr>
          <w:rFonts w:ascii="Arial" w:hAnsi="Arial" w:cs="Arial"/>
          <w:lang w:val="en-IE"/>
        </w:rPr>
        <w:t>Longford</w:t>
      </w:r>
    </w:p>
    <w:p w:rsidR="008D489C" w:rsidRPr="00BD00EC" w:rsidRDefault="008D489C" w:rsidP="008D489C">
      <w:pPr>
        <w:spacing w:line="276" w:lineRule="auto"/>
        <w:ind w:left="720"/>
        <w:rPr>
          <w:rFonts w:ascii="Arial" w:hAnsi="Arial" w:cs="Arial"/>
          <w:lang w:val="en-IE"/>
        </w:rPr>
      </w:pPr>
      <w:r>
        <w:rPr>
          <w:rFonts w:ascii="Arial" w:hAnsi="Arial" w:cs="Arial"/>
          <w:lang w:val="en-IE"/>
        </w:rPr>
        <w:t xml:space="preserve">      </w:t>
      </w:r>
      <w:r w:rsidRPr="00BD00EC">
        <w:rPr>
          <w:rFonts w:ascii="Arial" w:hAnsi="Arial" w:cs="Arial"/>
          <w:lang w:val="en-IE"/>
        </w:rPr>
        <w:t>Offaly</w:t>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b/>
          <w:lang w:val="en-IE"/>
        </w:rPr>
        <w:t>Mid-West</w:t>
      </w:r>
      <w:r w:rsidRPr="00BD00EC">
        <w:rPr>
          <w:rFonts w:ascii="Arial" w:hAnsi="Arial" w:cs="Arial"/>
          <w:lang w:val="en-IE"/>
        </w:rPr>
        <w:t xml:space="preserve">   </w:t>
      </w:r>
      <w:r w:rsidRPr="00BD00EC">
        <w:rPr>
          <w:rFonts w:ascii="Arial" w:hAnsi="Arial" w:cs="Arial"/>
          <w:lang w:val="en-IE"/>
        </w:rPr>
        <w:tab/>
        <w:t>Clare</w:t>
      </w:r>
    </w:p>
    <w:p w:rsidR="008D489C" w:rsidRPr="00BD00EC" w:rsidRDefault="008D489C" w:rsidP="008D489C">
      <w:pPr>
        <w:spacing w:line="276" w:lineRule="auto"/>
        <w:ind w:left="720"/>
        <w:rPr>
          <w:rFonts w:ascii="Arial" w:hAnsi="Arial" w:cs="Arial"/>
          <w:lang w:val="en-IE"/>
        </w:rPr>
      </w:pPr>
      <w:r>
        <w:rPr>
          <w:rFonts w:ascii="Arial" w:hAnsi="Arial" w:cs="Arial"/>
          <w:lang w:val="en-IE"/>
        </w:rPr>
        <w:t xml:space="preserve">      </w:t>
      </w:r>
      <w:r w:rsidRPr="00BD00EC">
        <w:rPr>
          <w:rFonts w:ascii="Arial" w:hAnsi="Arial" w:cs="Arial"/>
          <w:lang w:val="en-IE"/>
        </w:rPr>
        <w:t>Westmeath</w:t>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t xml:space="preserve">     </w:t>
      </w:r>
      <w:r w:rsidRPr="00BD00EC">
        <w:rPr>
          <w:rFonts w:ascii="Arial" w:hAnsi="Arial" w:cs="Arial"/>
          <w:lang w:val="en-IE"/>
        </w:rPr>
        <w:tab/>
        <w:t>Limerick City</w:t>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t>Limerick County</w:t>
      </w:r>
      <w:r w:rsidRPr="00BD00EC">
        <w:rPr>
          <w:rFonts w:ascii="Arial" w:hAnsi="Arial" w:cs="Arial"/>
          <w:lang w:val="en-IE"/>
        </w:rPr>
        <w:tab/>
      </w:r>
      <w:r w:rsidRPr="00BD00EC">
        <w:rPr>
          <w:rFonts w:ascii="Arial" w:hAnsi="Arial" w:cs="Arial"/>
          <w:lang w:val="en-IE"/>
        </w:rPr>
        <w:tab/>
      </w:r>
    </w:p>
    <w:p w:rsidR="008D489C" w:rsidRPr="00BD00EC" w:rsidRDefault="008D489C" w:rsidP="008D489C">
      <w:pPr>
        <w:spacing w:line="276" w:lineRule="auto"/>
        <w:rPr>
          <w:rFonts w:ascii="Arial" w:hAnsi="Arial" w:cs="Arial"/>
          <w:lang w:val="en-IE"/>
        </w:rPr>
      </w:pPr>
      <w:r w:rsidRPr="00BD00EC">
        <w:rPr>
          <w:rFonts w:ascii="Arial" w:hAnsi="Arial" w:cs="Arial"/>
          <w:b/>
          <w:lang w:val="en-IE"/>
        </w:rPr>
        <w:t>West</w:t>
      </w:r>
      <w:r w:rsidRPr="00BD00EC">
        <w:rPr>
          <w:rFonts w:ascii="Arial" w:hAnsi="Arial" w:cs="Arial"/>
          <w:lang w:val="en-IE"/>
        </w:rPr>
        <w:tab/>
        <w:t xml:space="preserve">    </w:t>
      </w:r>
      <w:r>
        <w:rPr>
          <w:rFonts w:ascii="Arial" w:hAnsi="Arial" w:cs="Arial"/>
          <w:lang w:val="en-IE"/>
        </w:rPr>
        <w:t xml:space="preserve">  </w:t>
      </w:r>
      <w:r w:rsidRPr="00BD00EC">
        <w:rPr>
          <w:rFonts w:ascii="Arial" w:hAnsi="Arial" w:cs="Arial"/>
          <w:lang w:val="en-IE"/>
        </w:rPr>
        <w:t>Galway City</w:t>
      </w:r>
    </w:p>
    <w:p w:rsidR="008D489C" w:rsidRPr="00BD00EC" w:rsidRDefault="008D489C" w:rsidP="008D489C">
      <w:pPr>
        <w:spacing w:line="276" w:lineRule="auto"/>
        <w:ind w:firstLine="720"/>
        <w:rPr>
          <w:rFonts w:ascii="Arial" w:hAnsi="Arial" w:cs="Arial"/>
          <w:lang w:val="en-IE"/>
        </w:rPr>
      </w:pPr>
      <w:r>
        <w:rPr>
          <w:rFonts w:ascii="Arial" w:hAnsi="Arial" w:cs="Arial"/>
          <w:lang w:val="en-IE"/>
        </w:rPr>
        <w:t xml:space="preserve">      </w:t>
      </w:r>
      <w:r w:rsidRPr="00BD00EC">
        <w:rPr>
          <w:rFonts w:ascii="Arial" w:hAnsi="Arial" w:cs="Arial"/>
          <w:lang w:val="en-IE"/>
        </w:rPr>
        <w:t>Galway County</w:t>
      </w:r>
      <w:r w:rsidRPr="00BD00EC">
        <w:rPr>
          <w:rFonts w:ascii="Arial" w:hAnsi="Arial" w:cs="Arial"/>
          <w:lang w:val="en-IE"/>
        </w:rPr>
        <w:tab/>
      </w:r>
      <w:r w:rsidRPr="00BD00EC">
        <w:rPr>
          <w:rFonts w:ascii="Arial" w:hAnsi="Arial" w:cs="Arial"/>
          <w:lang w:val="en-IE"/>
        </w:rPr>
        <w:tab/>
      </w:r>
      <w:r w:rsidRPr="00BD00EC">
        <w:rPr>
          <w:rFonts w:ascii="Arial" w:hAnsi="Arial" w:cs="Arial"/>
          <w:lang w:val="en-IE"/>
        </w:rPr>
        <w:tab/>
      </w:r>
      <w:r w:rsidRPr="00BD00EC">
        <w:rPr>
          <w:rFonts w:ascii="Arial" w:hAnsi="Arial" w:cs="Arial"/>
          <w:b/>
          <w:lang w:val="en-IE"/>
        </w:rPr>
        <w:t>South-East</w:t>
      </w:r>
      <w:r w:rsidRPr="00BD00EC">
        <w:rPr>
          <w:rFonts w:ascii="Arial" w:hAnsi="Arial" w:cs="Arial"/>
          <w:lang w:val="en-IE"/>
        </w:rPr>
        <w:t xml:space="preserve"> </w:t>
      </w:r>
      <w:r w:rsidRPr="00BD00EC">
        <w:rPr>
          <w:rFonts w:ascii="Arial" w:hAnsi="Arial" w:cs="Arial"/>
          <w:lang w:val="en-IE"/>
        </w:rPr>
        <w:tab/>
        <w:t>Carlow</w:t>
      </w:r>
    </w:p>
    <w:p w:rsidR="008D489C" w:rsidRPr="00BD00EC" w:rsidRDefault="008D489C" w:rsidP="008D489C">
      <w:pPr>
        <w:spacing w:line="276" w:lineRule="auto"/>
        <w:ind w:firstLine="720"/>
        <w:rPr>
          <w:rFonts w:ascii="Arial" w:hAnsi="Arial" w:cs="Arial"/>
          <w:lang w:val="en-IE"/>
        </w:rPr>
      </w:pPr>
      <w:r>
        <w:rPr>
          <w:rFonts w:ascii="Arial" w:hAnsi="Arial" w:cs="Arial"/>
          <w:lang w:val="en-IE"/>
        </w:rPr>
        <w:t xml:space="preserve">      Mayo</w:t>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sidRPr="00BD00EC">
        <w:rPr>
          <w:rFonts w:ascii="Arial" w:hAnsi="Arial" w:cs="Arial"/>
          <w:lang w:val="en-IE"/>
        </w:rPr>
        <w:t>Kilkenny</w:t>
      </w:r>
    </w:p>
    <w:p w:rsidR="008D489C" w:rsidRPr="00BD00EC" w:rsidRDefault="008D489C" w:rsidP="008D489C">
      <w:pPr>
        <w:spacing w:line="276" w:lineRule="auto"/>
        <w:rPr>
          <w:rFonts w:ascii="Arial" w:hAnsi="Arial" w:cs="Arial"/>
          <w:lang w:val="en-IE"/>
        </w:rPr>
      </w:pPr>
      <w:r>
        <w:rPr>
          <w:rFonts w:ascii="Arial" w:hAnsi="Arial" w:cs="Arial"/>
          <w:lang w:val="en-IE"/>
        </w:rPr>
        <w:t xml:space="preserve">       </w:t>
      </w:r>
      <w:r>
        <w:rPr>
          <w:rFonts w:ascii="Arial" w:hAnsi="Arial" w:cs="Arial"/>
          <w:lang w:val="en-IE"/>
        </w:rPr>
        <w:tab/>
        <w:t xml:space="preserve">      Roscommon</w:t>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sidRPr="00BD00EC">
        <w:rPr>
          <w:rFonts w:ascii="Arial" w:hAnsi="Arial" w:cs="Arial"/>
          <w:lang w:val="en-IE"/>
        </w:rPr>
        <w:t>South Tipperary</w:t>
      </w:r>
    </w:p>
    <w:p w:rsidR="008D489C" w:rsidRPr="00BD00EC" w:rsidRDefault="008D489C" w:rsidP="008D489C">
      <w:pPr>
        <w:spacing w:line="276" w:lineRule="auto"/>
        <w:ind w:firstLine="720"/>
        <w:rPr>
          <w:rFonts w:ascii="Arial" w:hAnsi="Arial" w:cs="Arial"/>
          <w:lang w:val="en-IE"/>
        </w:rPr>
      </w:pP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sidRPr="00BD00EC">
        <w:rPr>
          <w:rFonts w:ascii="Arial" w:hAnsi="Arial" w:cs="Arial"/>
          <w:lang w:val="en-IE"/>
        </w:rPr>
        <w:t>Waterford City</w:t>
      </w:r>
    </w:p>
    <w:p w:rsidR="008D489C" w:rsidRPr="00BD00EC" w:rsidRDefault="008D489C" w:rsidP="008D489C">
      <w:pPr>
        <w:spacing w:line="276" w:lineRule="auto"/>
        <w:ind w:firstLine="720"/>
        <w:rPr>
          <w:rFonts w:ascii="Arial" w:hAnsi="Arial" w:cs="Arial"/>
          <w:lang w:val="en-IE"/>
        </w:rPr>
      </w:pP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sidRPr="00BD00EC">
        <w:rPr>
          <w:rFonts w:ascii="Arial" w:hAnsi="Arial" w:cs="Arial"/>
          <w:lang w:val="en-IE"/>
        </w:rPr>
        <w:t>Waterford County</w:t>
      </w:r>
    </w:p>
    <w:p w:rsidR="008D489C" w:rsidRPr="00BD00EC" w:rsidRDefault="008D489C" w:rsidP="008D489C">
      <w:pPr>
        <w:spacing w:line="276" w:lineRule="auto"/>
        <w:ind w:firstLine="720"/>
        <w:rPr>
          <w:rFonts w:ascii="Arial" w:hAnsi="Arial" w:cs="Arial"/>
          <w:lang w:val="en-IE"/>
        </w:rPr>
      </w:pP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sidRPr="00BD00EC">
        <w:rPr>
          <w:rFonts w:ascii="Arial" w:hAnsi="Arial" w:cs="Arial"/>
          <w:lang w:val="en-IE"/>
        </w:rPr>
        <w:t>Wexford</w:t>
      </w:r>
    </w:p>
    <w:p w:rsidR="008D489C" w:rsidRPr="00BD00EC" w:rsidRDefault="008D489C" w:rsidP="008D489C">
      <w:pPr>
        <w:spacing w:line="276" w:lineRule="auto"/>
        <w:ind w:firstLine="720"/>
        <w:rPr>
          <w:rFonts w:ascii="Arial" w:hAnsi="Arial" w:cs="Arial"/>
          <w:lang w:val="en-IE"/>
        </w:rPr>
      </w:pPr>
    </w:p>
    <w:p w:rsidR="008D489C" w:rsidRPr="00BD00EC" w:rsidRDefault="008D489C" w:rsidP="008D489C">
      <w:pPr>
        <w:spacing w:line="276" w:lineRule="auto"/>
        <w:ind w:firstLine="720"/>
        <w:rPr>
          <w:rFonts w:ascii="Arial" w:hAnsi="Arial" w:cs="Arial"/>
          <w:lang w:val="en-IE"/>
        </w:rPr>
      </w:pP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sidRPr="00BD00EC">
        <w:rPr>
          <w:rFonts w:ascii="Arial" w:hAnsi="Arial" w:cs="Arial"/>
          <w:b/>
          <w:lang w:val="en-IE"/>
        </w:rPr>
        <w:t>South-West</w:t>
      </w:r>
      <w:r w:rsidRPr="00BD00EC">
        <w:rPr>
          <w:rFonts w:ascii="Arial" w:hAnsi="Arial" w:cs="Arial"/>
          <w:lang w:val="en-IE"/>
        </w:rPr>
        <w:tab/>
        <w:t>Cork City</w:t>
      </w:r>
    </w:p>
    <w:p w:rsidR="008D489C" w:rsidRPr="00BD00EC" w:rsidRDefault="008D489C" w:rsidP="008D489C">
      <w:pPr>
        <w:spacing w:line="276" w:lineRule="auto"/>
        <w:ind w:firstLine="720"/>
        <w:rPr>
          <w:rFonts w:ascii="Arial" w:hAnsi="Arial" w:cs="Arial"/>
          <w:lang w:val="en-IE"/>
        </w:rPr>
      </w:pP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sidRPr="00BD00EC">
        <w:rPr>
          <w:rFonts w:ascii="Arial" w:hAnsi="Arial" w:cs="Arial"/>
          <w:lang w:val="en-IE"/>
        </w:rPr>
        <w:t>Cork County</w:t>
      </w:r>
    </w:p>
    <w:p w:rsidR="008D489C" w:rsidRPr="00BD00EC" w:rsidRDefault="008D489C" w:rsidP="008D489C">
      <w:pPr>
        <w:spacing w:line="276" w:lineRule="auto"/>
        <w:ind w:firstLine="720"/>
        <w:rPr>
          <w:rFonts w:ascii="Arial" w:hAnsi="Arial" w:cs="Arial"/>
          <w:lang w:val="en-IE"/>
        </w:rPr>
      </w:pP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sidRPr="00BD00EC">
        <w:rPr>
          <w:rFonts w:ascii="Arial" w:hAnsi="Arial" w:cs="Arial"/>
          <w:lang w:val="en-IE"/>
        </w:rPr>
        <w:t>Kerry</w:t>
      </w:r>
    </w:p>
    <w:p w:rsidR="00880FB2" w:rsidRPr="00880FB2" w:rsidRDefault="00880FB2" w:rsidP="00880FB2">
      <w:pPr>
        <w:spacing w:after="120"/>
        <w:rPr>
          <w:b/>
          <w:snapToGrid w:val="0"/>
          <w:color w:val="000000"/>
          <w:lang w:eastAsia="en-US"/>
        </w:rPr>
      </w:pPr>
    </w:p>
    <w:p w:rsidR="00441035" w:rsidRPr="00350657" w:rsidRDefault="00441035">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 xml:space="preserve">4 </w:t>
      </w:r>
      <w:proofErr w:type="gramStart"/>
      <w:r w:rsidRPr="00350657">
        <w:rPr>
          <w:rFonts w:ascii="Arial" w:hAnsi="Arial" w:cs="Arial"/>
          <w:b/>
          <w:snapToGrid w:val="0"/>
          <w:color w:val="000000"/>
          <w:lang w:eastAsia="en-US"/>
        </w:rPr>
        <w:t>Production</w:t>
      </w:r>
      <w:proofErr w:type="gramEnd"/>
      <w:r w:rsidRPr="00350657">
        <w:rPr>
          <w:rFonts w:ascii="Arial" w:hAnsi="Arial" w:cs="Arial"/>
          <w:b/>
          <w:snapToGrid w:val="0"/>
          <w:color w:val="000000"/>
          <w:lang w:eastAsia="en-US"/>
        </w:rPr>
        <w:t xml:space="preserve"> of the Statistics, Data Processing, Quality Assurance</w:t>
      </w:r>
    </w:p>
    <w:p w:rsidR="00885833" w:rsidRDefault="00885833">
      <w:pPr>
        <w:spacing w:after="120"/>
        <w:rPr>
          <w:rFonts w:ascii="Arial" w:hAnsi="Arial" w:cs="Arial"/>
          <w:b/>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4.1 Data Capture</w:t>
      </w:r>
    </w:p>
    <w:p w:rsidR="00441035" w:rsidRPr="00350657" w:rsidRDefault="00AB33A6">
      <w:pPr>
        <w:rPr>
          <w:rFonts w:ascii="Arial" w:hAnsi="Arial" w:cs="Arial"/>
        </w:rPr>
      </w:pPr>
      <w:r w:rsidRPr="00350657">
        <w:rPr>
          <w:rFonts w:ascii="Arial" w:hAnsi="Arial" w:cs="Arial"/>
        </w:rPr>
        <w:t>Questionnaire data is collected in the field by a team of interviewers using laptop computers (CAPI using a Blaise application) and data is then transmitted to the main processing unit in the CSO.</w:t>
      </w:r>
    </w:p>
    <w:p w:rsidR="00AB33A6" w:rsidRPr="00350657" w:rsidRDefault="00AB33A6">
      <w:pPr>
        <w:rPr>
          <w:rFonts w:ascii="Arial" w:hAnsi="Arial" w:cs="Arial"/>
        </w:rPr>
      </w:pPr>
    </w:p>
    <w:p w:rsidR="00AB33A6" w:rsidRDefault="00AB33A6" w:rsidP="00AB33A6">
      <w:pPr>
        <w:pStyle w:val="Text"/>
        <w:tabs>
          <w:tab w:val="clear" w:pos="1304"/>
          <w:tab w:val="clear" w:pos="1440"/>
          <w:tab w:val="clear" w:pos="9638"/>
          <w:tab w:val="clear" w:pos="10375"/>
        </w:tabs>
        <w:spacing w:before="0" w:after="0" w:line="240" w:lineRule="auto"/>
        <w:jc w:val="left"/>
        <w:rPr>
          <w:rFonts w:ascii="Arial" w:hAnsi="Arial" w:cs="Arial"/>
        </w:rPr>
      </w:pPr>
      <w:r w:rsidRPr="00350657">
        <w:rPr>
          <w:rFonts w:ascii="Arial" w:hAnsi="Arial" w:cs="Arial"/>
        </w:rPr>
        <w:t>Expenditure diaries were paper based. Once completed by HBS household members, they were collected by interviewers and returned to the CSO in Cork.  A processing team in the CSO scanned diary and receipt items included in the diaries (over 950,000</w:t>
      </w:r>
      <w:r w:rsidR="00D41ABD">
        <w:rPr>
          <w:rFonts w:ascii="Arial" w:hAnsi="Arial" w:cs="Arial"/>
        </w:rPr>
        <w:t xml:space="preserve"> individual</w:t>
      </w:r>
      <w:r w:rsidRPr="00350657">
        <w:rPr>
          <w:rFonts w:ascii="Arial" w:hAnsi="Arial" w:cs="Arial"/>
        </w:rPr>
        <w:t xml:space="preserve"> items) into a data processing system.  </w:t>
      </w:r>
    </w:p>
    <w:p w:rsidR="00470B6A" w:rsidRDefault="00470B6A" w:rsidP="00AB33A6">
      <w:pPr>
        <w:pStyle w:val="Text"/>
        <w:tabs>
          <w:tab w:val="clear" w:pos="1304"/>
          <w:tab w:val="clear" w:pos="1440"/>
          <w:tab w:val="clear" w:pos="9638"/>
          <w:tab w:val="clear" w:pos="10375"/>
        </w:tabs>
        <w:spacing w:before="0" w:after="0" w:line="240" w:lineRule="auto"/>
        <w:jc w:val="left"/>
        <w:rPr>
          <w:rFonts w:ascii="Arial" w:hAnsi="Arial" w:cs="Arial"/>
        </w:rPr>
      </w:pPr>
    </w:p>
    <w:p w:rsidR="00470B6A" w:rsidRDefault="00470B6A" w:rsidP="00470B6A">
      <w:pPr>
        <w:pStyle w:val="Text"/>
        <w:tabs>
          <w:tab w:val="clear" w:pos="1304"/>
          <w:tab w:val="clear" w:pos="1440"/>
          <w:tab w:val="clear" w:pos="9638"/>
          <w:tab w:val="clear" w:pos="10375"/>
        </w:tabs>
        <w:spacing w:before="0" w:after="0" w:line="240" w:lineRule="auto"/>
        <w:jc w:val="left"/>
        <w:rPr>
          <w:rFonts w:ascii="Arial" w:hAnsi="Arial" w:cs="Arial"/>
        </w:rPr>
      </w:pPr>
      <w:r w:rsidRPr="00350657">
        <w:rPr>
          <w:rFonts w:ascii="Arial" w:hAnsi="Arial" w:cs="Arial"/>
        </w:rPr>
        <w:t>A copy of the paper</w:t>
      </w:r>
      <w:r>
        <w:rPr>
          <w:rFonts w:ascii="Arial" w:hAnsi="Arial" w:cs="Arial"/>
        </w:rPr>
        <w:t xml:space="preserve"> diary is available here:</w:t>
      </w:r>
    </w:p>
    <w:p w:rsidR="00470B6A" w:rsidRPr="00350657" w:rsidRDefault="00470B6A" w:rsidP="00470B6A">
      <w:pPr>
        <w:pStyle w:val="Text"/>
        <w:tabs>
          <w:tab w:val="clear" w:pos="1304"/>
          <w:tab w:val="clear" w:pos="1440"/>
          <w:tab w:val="clear" w:pos="9638"/>
          <w:tab w:val="clear" w:pos="10375"/>
        </w:tabs>
        <w:spacing w:before="0" w:after="0" w:line="240" w:lineRule="auto"/>
        <w:jc w:val="left"/>
        <w:rPr>
          <w:rFonts w:ascii="Arial" w:hAnsi="Arial" w:cs="Arial"/>
        </w:rPr>
      </w:pPr>
      <w:hyperlink r:id="rId11" w:history="1">
        <w:r w:rsidRPr="00EE6353">
          <w:rPr>
            <w:rStyle w:val="Hyperlink"/>
            <w:rFonts w:ascii="Arial" w:hAnsi="Arial" w:cs="Arial"/>
          </w:rPr>
          <w:t>http://www.cso.ie/en/media/csoie/releasespublications/documents/ep/householdbudgetsurvey/2015-2016/appendices/HBS_Diary_2015-2016_for_web.pdf</w:t>
        </w:r>
      </w:hyperlink>
    </w:p>
    <w:p w:rsidR="00470B6A" w:rsidRPr="00350657" w:rsidRDefault="00470B6A" w:rsidP="00AB33A6">
      <w:pPr>
        <w:pStyle w:val="Text"/>
        <w:tabs>
          <w:tab w:val="clear" w:pos="1304"/>
          <w:tab w:val="clear" w:pos="1440"/>
          <w:tab w:val="clear" w:pos="9638"/>
          <w:tab w:val="clear" w:pos="10375"/>
        </w:tabs>
        <w:spacing w:before="0" w:after="0" w:line="240" w:lineRule="auto"/>
        <w:jc w:val="left"/>
        <w:rPr>
          <w:rFonts w:ascii="Arial" w:hAnsi="Arial" w:cs="Arial"/>
        </w:rPr>
      </w:pPr>
    </w:p>
    <w:p w:rsidR="00AB33A6" w:rsidRDefault="00AB33A6">
      <w:pPr>
        <w:rPr>
          <w:snapToGrid w:val="0"/>
          <w:color w:val="000000"/>
          <w:sz w:val="18"/>
          <w:lang w:eastAsia="en-US"/>
        </w:rPr>
      </w:pPr>
    </w:p>
    <w:p w:rsidR="00441035" w:rsidRPr="00350657" w:rsidRDefault="00441035" w:rsidP="00AB33A6">
      <w:pPr>
        <w:pStyle w:val="ListParagraph"/>
        <w:numPr>
          <w:ilvl w:val="1"/>
          <w:numId w:val="46"/>
        </w:numPr>
        <w:spacing w:after="120"/>
        <w:rPr>
          <w:rFonts w:ascii="Arial" w:hAnsi="Arial" w:cs="Arial"/>
          <w:b/>
          <w:snapToGrid w:val="0"/>
          <w:color w:val="000000"/>
          <w:lang w:eastAsia="en-US"/>
        </w:rPr>
      </w:pPr>
      <w:r w:rsidRPr="00350657">
        <w:rPr>
          <w:rFonts w:ascii="Arial" w:hAnsi="Arial" w:cs="Arial"/>
          <w:b/>
          <w:snapToGrid w:val="0"/>
          <w:color w:val="000000"/>
          <w:lang w:eastAsia="en-US"/>
        </w:rPr>
        <w:t>Coding</w:t>
      </w:r>
    </w:p>
    <w:p w:rsidR="00AB33A6" w:rsidRPr="00350657" w:rsidRDefault="00AB33A6" w:rsidP="00AB33A6">
      <w:pPr>
        <w:pStyle w:val="BodyText"/>
        <w:rPr>
          <w:rFonts w:ascii="Arial" w:hAnsi="Arial" w:cs="Arial"/>
          <w:sz w:val="20"/>
        </w:rPr>
      </w:pPr>
      <w:r w:rsidRPr="00350657">
        <w:rPr>
          <w:rFonts w:ascii="Arial" w:hAnsi="Arial" w:cs="Arial"/>
          <w:sz w:val="20"/>
        </w:rPr>
        <w:t>Occupation and Industry text strings are captured and coded in the field to the relevant classifications (see Section 3.11) by interviewers using the Blaise application</w:t>
      </w:r>
    </w:p>
    <w:p w:rsidR="00AB33A6" w:rsidRPr="00350657" w:rsidRDefault="00AB33A6" w:rsidP="00AB33A6">
      <w:pPr>
        <w:pStyle w:val="BodyText"/>
        <w:rPr>
          <w:rFonts w:ascii="Arial" w:hAnsi="Arial" w:cs="Arial"/>
          <w:sz w:val="20"/>
        </w:rPr>
      </w:pPr>
    </w:p>
    <w:p w:rsidR="00441035" w:rsidRDefault="00AB33A6" w:rsidP="00AB33A6">
      <w:pPr>
        <w:pStyle w:val="BodyText"/>
        <w:rPr>
          <w:rFonts w:ascii="Arial" w:hAnsi="Arial" w:cs="Arial"/>
          <w:sz w:val="20"/>
        </w:rPr>
      </w:pPr>
      <w:r w:rsidRPr="00350657">
        <w:rPr>
          <w:rFonts w:ascii="Arial" w:hAnsi="Arial" w:cs="Arial"/>
          <w:sz w:val="20"/>
        </w:rPr>
        <w:t xml:space="preserve">Each expenditure item was assigned a COICOP (Classification of Individual Consumption According to Purpose) code.  This coding was done in the CSO.  Data range checks were also carried out to ensure </w:t>
      </w:r>
      <w:r w:rsidR="00D41ABD" w:rsidRPr="00350657">
        <w:rPr>
          <w:rFonts w:ascii="Arial" w:hAnsi="Arial" w:cs="Arial"/>
          <w:sz w:val="20"/>
        </w:rPr>
        <w:t>cleanliness</w:t>
      </w:r>
      <w:r w:rsidRPr="00350657">
        <w:rPr>
          <w:rFonts w:ascii="Arial" w:hAnsi="Arial" w:cs="Arial"/>
          <w:sz w:val="20"/>
        </w:rPr>
        <w:t xml:space="preserve"> of data provided.</w:t>
      </w:r>
    </w:p>
    <w:p w:rsidR="00470B6A" w:rsidRDefault="00470B6A" w:rsidP="00AB33A6">
      <w:pPr>
        <w:pStyle w:val="BodyText"/>
        <w:rPr>
          <w:rFonts w:ascii="Arial" w:hAnsi="Arial" w:cs="Arial"/>
          <w:sz w:val="20"/>
        </w:rPr>
      </w:pPr>
    </w:p>
    <w:p w:rsidR="00AB33A6" w:rsidRPr="00350657" w:rsidRDefault="00470B6A" w:rsidP="00AB33A6">
      <w:pPr>
        <w:pStyle w:val="BodyText"/>
        <w:rPr>
          <w:rFonts w:ascii="Arial" w:hAnsi="Arial" w:cs="Arial"/>
          <w:sz w:val="20"/>
        </w:rPr>
      </w:pPr>
      <w:r>
        <w:rPr>
          <w:rFonts w:ascii="Arial" w:hAnsi="Arial" w:cs="Arial"/>
          <w:sz w:val="20"/>
        </w:rPr>
        <w:t>The COICOP classification is available here:</w:t>
      </w:r>
    </w:p>
    <w:p w:rsidR="00470B6A" w:rsidRDefault="00470B6A" w:rsidP="00470B6A">
      <w:pPr>
        <w:pStyle w:val="BodyText"/>
        <w:rPr>
          <w:rFonts w:ascii="Arial" w:hAnsi="Arial" w:cs="Arial"/>
          <w:sz w:val="20"/>
        </w:rPr>
      </w:pPr>
      <w:hyperlink r:id="rId12" w:history="1">
        <w:r w:rsidRPr="00470B6A">
          <w:rPr>
            <w:rStyle w:val="Hyperlink"/>
            <w:rFonts w:ascii="Arial" w:hAnsi="Arial" w:cs="Arial"/>
            <w:sz w:val="20"/>
          </w:rPr>
          <w:t>http://ec.europa.eu/eurostat/ramon/nomenclatures/index.cfm?TargetUrl=LST_NOM_DTL&amp;StrNom=HICP_2000&amp;StrLanguageCode=EN&amp;IntPcKey=37591913&amp;StrLayoutCode=HIERARCHIC</w:t>
        </w:r>
      </w:hyperlink>
    </w:p>
    <w:p w:rsidR="00441035" w:rsidRPr="00470B6A" w:rsidRDefault="00441035" w:rsidP="00470B6A">
      <w:pPr>
        <w:pStyle w:val="BodyText"/>
        <w:rPr>
          <w:rFonts w:ascii="Arial" w:hAnsi="Arial" w:cs="Arial"/>
          <w:sz w:val="22"/>
        </w:rPr>
      </w:pPr>
      <w:bookmarkStart w:id="0" w:name="_GoBack"/>
      <w:bookmarkEnd w:id="0"/>
      <w:r w:rsidRPr="00470B6A">
        <w:rPr>
          <w:rFonts w:ascii="Arial" w:hAnsi="Arial" w:cs="Arial"/>
          <w:b/>
          <w:sz w:val="20"/>
        </w:rPr>
        <w:lastRenderedPageBreak/>
        <w:t>4.3 Data Editing</w:t>
      </w:r>
    </w:p>
    <w:p w:rsidR="00470B6A" w:rsidRDefault="00470B6A" w:rsidP="00AB33A6">
      <w:pPr>
        <w:pStyle w:val="BodyText"/>
        <w:spacing w:after="120"/>
        <w:rPr>
          <w:rFonts w:ascii="Arial" w:hAnsi="Arial" w:cs="Arial"/>
          <w:sz w:val="20"/>
        </w:rPr>
      </w:pPr>
    </w:p>
    <w:p w:rsidR="00880FB2" w:rsidRPr="00350657" w:rsidRDefault="00880FB2" w:rsidP="00AB33A6">
      <w:pPr>
        <w:pStyle w:val="BodyText"/>
        <w:spacing w:after="120"/>
        <w:rPr>
          <w:rFonts w:ascii="Arial" w:hAnsi="Arial" w:cs="Arial"/>
          <w:sz w:val="20"/>
        </w:rPr>
      </w:pPr>
      <w:r w:rsidRPr="00350657">
        <w:rPr>
          <w:rFonts w:ascii="Arial" w:hAnsi="Arial" w:cs="Arial"/>
          <w:sz w:val="20"/>
        </w:rPr>
        <w:t xml:space="preserve">The majority of questions only allow answers to be entered to a limited set of predefined categories and therefore the number of edits required is limited. Questionnaire routing is used to ensure questions are only asked to relevant respondents e.g. unemployment questions are only asked to those who are unemployed. In addition, invalid responses are prevented at the point of capture where appropriate (for example a flag is raised to an interviewer if the date of birth captured which imply a derived age of more than 110) and this ensures that implausible data is prevented from being captured. </w:t>
      </w:r>
      <w:r w:rsidR="00AB33A6" w:rsidRPr="00350657">
        <w:rPr>
          <w:rFonts w:ascii="Arial" w:hAnsi="Arial" w:cs="Arial"/>
          <w:sz w:val="20"/>
        </w:rPr>
        <w:t xml:space="preserve">Data range checks were also carried out on expenditure items to ensure </w:t>
      </w:r>
      <w:r w:rsidR="00C910A7" w:rsidRPr="00350657">
        <w:rPr>
          <w:rFonts w:ascii="Arial" w:hAnsi="Arial" w:cs="Arial"/>
          <w:sz w:val="20"/>
        </w:rPr>
        <w:t>cleanliness</w:t>
      </w:r>
      <w:r w:rsidR="00AB33A6" w:rsidRPr="00350657">
        <w:rPr>
          <w:rFonts w:ascii="Arial" w:hAnsi="Arial" w:cs="Arial"/>
          <w:sz w:val="20"/>
        </w:rPr>
        <w:t xml:space="preserve"> of data provided.</w:t>
      </w:r>
    </w:p>
    <w:p w:rsidR="00441035" w:rsidRPr="00350657" w:rsidRDefault="00441035">
      <w:pPr>
        <w:ind w:firstLine="45"/>
        <w:rPr>
          <w:rFonts w:ascii="Arial" w:hAnsi="Arial" w:cs="Arial"/>
          <w:snapToGrid w:val="0"/>
          <w:color w:val="000000"/>
          <w:lang w:eastAsia="en-US"/>
        </w:rPr>
      </w:pPr>
    </w:p>
    <w:p w:rsidR="00AB33A6" w:rsidRPr="00350657" w:rsidRDefault="00AB33A6">
      <w:pPr>
        <w:ind w:firstLine="45"/>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4.4 Imputation (for Non-Response or Incomplete Data Sets)</w:t>
      </w:r>
    </w:p>
    <w:p w:rsidR="00682F37" w:rsidRDefault="00682F37" w:rsidP="00C910A7">
      <w:pPr>
        <w:rPr>
          <w:rFonts w:ascii="Arial" w:hAnsi="Arial" w:cs="Arial"/>
          <w:snapToGrid w:val="0"/>
          <w:color w:val="000000"/>
          <w:lang w:eastAsia="en-US"/>
        </w:rPr>
      </w:pPr>
      <w:r>
        <w:rPr>
          <w:rFonts w:ascii="Arial" w:hAnsi="Arial" w:cs="Arial"/>
          <w:snapToGrid w:val="0"/>
          <w:color w:val="000000"/>
          <w:lang w:eastAsia="en-US"/>
        </w:rPr>
        <w:t>Item non-response was generally very low.</w:t>
      </w:r>
    </w:p>
    <w:p w:rsidR="00682F37" w:rsidRDefault="00682F37" w:rsidP="00C910A7">
      <w:pPr>
        <w:rPr>
          <w:rFonts w:ascii="Arial" w:hAnsi="Arial" w:cs="Arial"/>
          <w:snapToGrid w:val="0"/>
          <w:color w:val="000000"/>
          <w:lang w:eastAsia="en-US"/>
        </w:rPr>
      </w:pPr>
    </w:p>
    <w:p w:rsidR="000802F6" w:rsidRDefault="000802F6" w:rsidP="00C910A7">
      <w:pPr>
        <w:rPr>
          <w:rFonts w:ascii="Arial" w:hAnsi="Arial" w:cs="Arial"/>
          <w:snapToGrid w:val="0"/>
          <w:color w:val="000000"/>
          <w:lang w:eastAsia="en-US"/>
        </w:rPr>
      </w:pPr>
      <w:r>
        <w:rPr>
          <w:rFonts w:ascii="Arial" w:hAnsi="Arial" w:cs="Arial"/>
          <w:snapToGrid w:val="0"/>
          <w:color w:val="000000"/>
          <w:lang w:eastAsia="en-US"/>
        </w:rPr>
        <w:t>Expenditure:</w:t>
      </w:r>
    </w:p>
    <w:p w:rsidR="00C910A7" w:rsidRDefault="00C910A7" w:rsidP="00C910A7">
      <w:pPr>
        <w:rPr>
          <w:rFonts w:ascii="Arial" w:hAnsi="Arial" w:cs="Arial"/>
          <w:snapToGrid w:val="0"/>
          <w:color w:val="000000"/>
          <w:lang w:eastAsia="en-US"/>
        </w:rPr>
      </w:pPr>
      <w:r>
        <w:rPr>
          <w:rFonts w:ascii="Arial" w:hAnsi="Arial" w:cs="Arial"/>
          <w:snapToGrid w:val="0"/>
          <w:color w:val="000000"/>
          <w:lang w:eastAsia="en-US"/>
        </w:rPr>
        <w:t xml:space="preserve">If an individual/household declared a certain type of expenditure but could not recall the monetary amount involved, the average of other individuals/households with </w:t>
      </w:r>
      <w:r w:rsidR="00682F37">
        <w:rPr>
          <w:rFonts w:ascii="Arial" w:hAnsi="Arial" w:cs="Arial"/>
          <w:snapToGrid w:val="0"/>
          <w:color w:val="000000"/>
          <w:lang w:eastAsia="en-US"/>
        </w:rPr>
        <w:t>the same characteristics wa</w:t>
      </w:r>
      <w:r>
        <w:rPr>
          <w:rFonts w:ascii="Arial" w:hAnsi="Arial" w:cs="Arial"/>
          <w:snapToGrid w:val="0"/>
          <w:color w:val="000000"/>
          <w:lang w:eastAsia="en-US"/>
        </w:rPr>
        <w:t>s applied to this instance.</w:t>
      </w:r>
    </w:p>
    <w:p w:rsidR="000802F6" w:rsidRDefault="000802F6" w:rsidP="00C910A7">
      <w:pPr>
        <w:rPr>
          <w:rFonts w:ascii="Arial" w:hAnsi="Arial" w:cs="Arial"/>
          <w:snapToGrid w:val="0"/>
          <w:color w:val="000000"/>
          <w:lang w:eastAsia="en-US"/>
        </w:rPr>
      </w:pPr>
    </w:p>
    <w:p w:rsidR="000802F6" w:rsidRDefault="000802F6" w:rsidP="00C910A7">
      <w:pPr>
        <w:rPr>
          <w:rFonts w:ascii="Arial" w:hAnsi="Arial" w:cs="Arial"/>
          <w:snapToGrid w:val="0"/>
          <w:color w:val="000000"/>
          <w:lang w:eastAsia="en-US"/>
        </w:rPr>
      </w:pPr>
      <w:r>
        <w:rPr>
          <w:rFonts w:ascii="Arial" w:hAnsi="Arial" w:cs="Arial"/>
          <w:snapToGrid w:val="0"/>
          <w:color w:val="000000"/>
          <w:lang w:eastAsia="en-US"/>
        </w:rPr>
        <w:t xml:space="preserve">Income: </w:t>
      </w:r>
    </w:p>
    <w:p w:rsidR="000802F6" w:rsidRDefault="000802F6" w:rsidP="00C910A7">
      <w:pPr>
        <w:rPr>
          <w:rFonts w:ascii="Arial" w:hAnsi="Arial" w:cs="Arial"/>
          <w:snapToGrid w:val="0"/>
          <w:color w:val="000000"/>
          <w:lang w:eastAsia="en-US"/>
        </w:rPr>
      </w:pPr>
      <w:r>
        <w:rPr>
          <w:rFonts w:ascii="Arial" w:hAnsi="Arial" w:cs="Arial"/>
          <w:snapToGrid w:val="0"/>
          <w:color w:val="000000"/>
          <w:lang w:eastAsia="en-US"/>
        </w:rPr>
        <w:t>If an individual could not recall their income, and no administrative data was available, the average hourly rate of other persons with similar jobs was applied to this individual.</w:t>
      </w:r>
    </w:p>
    <w:p w:rsidR="00441035" w:rsidRDefault="00C910A7" w:rsidP="00C910A7">
      <w:pPr>
        <w:rPr>
          <w:rFonts w:ascii="Arial" w:hAnsi="Arial" w:cs="Arial"/>
          <w:snapToGrid w:val="0"/>
          <w:color w:val="000000"/>
          <w:lang w:eastAsia="en-US"/>
        </w:rPr>
      </w:pPr>
      <w:r>
        <w:rPr>
          <w:rFonts w:ascii="Arial" w:hAnsi="Arial" w:cs="Arial"/>
          <w:snapToGrid w:val="0"/>
          <w:color w:val="000000"/>
          <w:lang w:eastAsia="en-US"/>
        </w:rPr>
        <w:t xml:space="preserve"> </w:t>
      </w:r>
      <w:r w:rsidRPr="00350657">
        <w:rPr>
          <w:rFonts w:ascii="Arial" w:hAnsi="Arial" w:cs="Arial"/>
          <w:snapToGrid w:val="0"/>
          <w:color w:val="000000"/>
          <w:lang w:eastAsia="en-US"/>
        </w:rPr>
        <w:t xml:space="preserve"> </w:t>
      </w:r>
    </w:p>
    <w:p w:rsidR="00470B6A" w:rsidRPr="00350657" w:rsidRDefault="00470B6A" w:rsidP="00C910A7">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4.5 Grossing and Weighting</w:t>
      </w:r>
    </w:p>
    <w:p w:rsidR="00880FB2" w:rsidRPr="00350657" w:rsidRDefault="00880FB2" w:rsidP="00880FB2">
      <w:pPr>
        <w:pStyle w:val="Text"/>
        <w:tabs>
          <w:tab w:val="clear" w:pos="1304"/>
          <w:tab w:val="clear" w:pos="1440"/>
          <w:tab w:val="clear" w:pos="9638"/>
          <w:tab w:val="clear" w:pos="10375"/>
        </w:tabs>
        <w:spacing w:before="0" w:after="0" w:line="240" w:lineRule="auto"/>
        <w:jc w:val="left"/>
        <w:rPr>
          <w:rFonts w:ascii="Arial" w:hAnsi="Arial" w:cs="Arial"/>
        </w:rPr>
      </w:pPr>
      <w:r w:rsidRPr="00350657">
        <w:rPr>
          <w:rFonts w:ascii="Arial" w:hAnsi="Arial" w:cs="Arial"/>
        </w:rPr>
        <w:t>In order to provide national results, the survey results were weighted to agree with the number of private households from the 2011 Census of Population. The process used was as follows:</w:t>
      </w:r>
    </w:p>
    <w:p w:rsidR="00880FB2" w:rsidRPr="00350657" w:rsidRDefault="00880FB2" w:rsidP="00880FB2">
      <w:pPr>
        <w:pStyle w:val="Text"/>
        <w:tabs>
          <w:tab w:val="clear" w:pos="1304"/>
          <w:tab w:val="clear" w:pos="1440"/>
          <w:tab w:val="clear" w:pos="9638"/>
          <w:tab w:val="clear" w:pos="10375"/>
        </w:tabs>
        <w:spacing w:before="0" w:after="0" w:line="240" w:lineRule="auto"/>
        <w:jc w:val="left"/>
        <w:rPr>
          <w:rFonts w:ascii="Arial" w:hAnsi="Arial" w:cs="Arial"/>
        </w:rPr>
      </w:pPr>
    </w:p>
    <w:p w:rsidR="00880FB2" w:rsidRPr="00350657" w:rsidRDefault="00880FB2" w:rsidP="00880FB2">
      <w:pPr>
        <w:autoSpaceDE w:val="0"/>
        <w:autoSpaceDN w:val="0"/>
        <w:adjustRightInd w:val="0"/>
        <w:ind w:left="720" w:hanging="360"/>
        <w:rPr>
          <w:rFonts w:ascii="Arial" w:hAnsi="Arial" w:cs="Arial"/>
          <w:color w:val="000000"/>
        </w:rPr>
      </w:pPr>
      <w:r w:rsidRPr="00350657">
        <w:rPr>
          <w:rFonts w:ascii="Arial" w:hAnsi="Arial" w:cs="Arial"/>
          <w:color w:val="000000"/>
        </w:rPr>
        <w:t></w:t>
      </w:r>
      <w:r w:rsidRPr="00350657">
        <w:rPr>
          <w:rFonts w:ascii="Arial" w:hAnsi="Arial" w:cs="Arial"/>
          <w:color w:val="000000"/>
        </w:rPr>
        <w:tab/>
        <w:t>Firstly design weights were calculated for all units selected in the initial sample and are computed as the inverse of the selection probability of the unit. The purpose of design weights is to eliminate the bias induced by unequal selection probabilities.</w:t>
      </w:r>
    </w:p>
    <w:p w:rsidR="00880FB2" w:rsidRPr="00350657" w:rsidRDefault="00880FB2" w:rsidP="00880FB2">
      <w:pPr>
        <w:autoSpaceDE w:val="0"/>
        <w:autoSpaceDN w:val="0"/>
        <w:adjustRightInd w:val="0"/>
        <w:ind w:left="720" w:hanging="360"/>
        <w:rPr>
          <w:rFonts w:ascii="Arial" w:hAnsi="Arial" w:cs="Arial"/>
          <w:color w:val="000000"/>
        </w:rPr>
      </w:pPr>
      <w:r w:rsidRPr="00350657">
        <w:rPr>
          <w:rFonts w:ascii="Arial" w:hAnsi="Arial" w:cs="Arial"/>
          <w:color w:val="000000"/>
        </w:rPr>
        <w:t></w:t>
      </w:r>
      <w:r w:rsidRPr="00350657">
        <w:rPr>
          <w:rFonts w:ascii="Arial" w:hAnsi="Arial" w:cs="Arial"/>
          <w:color w:val="000000"/>
        </w:rPr>
        <w:tab/>
        <w:t>Next these design weights were then adjusted for non-response. This eliminated the bias induced by discrepancies caused by non-response between the initial sample and the achieved sample. Particularly critical when the non-responding households are different from the responding ones in respect to some survey variables as this may create substantial bias in the estimates. Design weights are adjusted for non-response by dividing the design weights of each responding unit in the final/achieved sample by the (weighted) response probability of the corresponding group or strata.</w:t>
      </w:r>
    </w:p>
    <w:p w:rsidR="00880FB2" w:rsidRPr="00350657" w:rsidRDefault="00880FB2" w:rsidP="00880FB2">
      <w:pPr>
        <w:autoSpaceDE w:val="0"/>
        <w:autoSpaceDN w:val="0"/>
        <w:adjustRightInd w:val="0"/>
        <w:ind w:left="720" w:hanging="360"/>
        <w:rPr>
          <w:rFonts w:ascii="Arial" w:hAnsi="Arial" w:cs="Arial"/>
          <w:color w:val="000000"/>
        </w:rPr>
      </w:pPr>
      <w:r w:rsidRPr="00350657">
        <w:rPr>
          <w:rFonts w:ascii="Arial" w:hAnsi="Arial" w:cs="Arial"/>
          <w:color w:val="000000"/>
        </w:rPr>
        <w:t></w:t>
      </w:r>
      <w:r w:rsidRPr="00350657">
        <w:rPr>
          <w:rFonts w:ascii="Arial" w:hAnsi="Arial" w:cs="Arial"/>
          <w:color w:val="000000"/>
        </w:rPr>
        <w:tab/>
        <w:t>To obtain the final weights for the results, after the previous steps were carried out, the distribution of households by deprivation, NUTS3 region, tenure household size, household type, was calibrated to the population of households in 2015 (as derived from the Quarterly National Household Survey). The CALMAR2-macro, developed by INSEE, was used for this purpose and both household and individual external information was used in a single-instance calibration at household level.</w:t>
      </w:r>
    </w:p>
    <w:p w:rsidR="00441035" w:rsidRDefault="00441035">
      <w:pPr>
        <w:rPr>
          <w:rFonts w:ascii="Arial" w:hAnsi="Arial" w:cs="Arial"/>
          <w:snapToGrid w:val="0"/>
          <w:color w:val="000000"/>
          <w:lang w:eastAsia="en-US"/>
        </w:rPr>
      </w:pPr>
    </w:p>
    <w:p w:rsidR="00470B6A" w:rsidRPr="00350657" w:rsidRDefault="00470B6A">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4.6 Computation of Outputs, Estimation Methods Used</w:t>
      </w:r>
    </w:p>
    <w:p w:rsidR="00AB33A6" w:rsidRPr="00470B6A" w:rsidRDefault="00AB33A6">
      <w:pPr>
        <w:rPr>
          <w:rFonts w:ascii="Arial" w:hAnsi="Arial" w:cs="Arial"/>
        </w:rPr>
      </w:pPr>
      <w:r w:rsidRPr="00350657">
        <w:rPr>
          <w:rFonts w:ascii="Arial" w:hAnsi="Arial" w:cs="Arial"/>
        </w:rPr>
        <w:t>Output results are aggregated to produce the various totals published. In general, all aggregations produced are done by way of various SAS procedures. The aggregate results produced for any given set of classifications will be the sum of the individual grossing factors of the valid responses which belong to that set of classifications and no estimates are made unless the data itself has been captured within the survey.</w:t>
      </w: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lastRenderedPageBreak/>
        <w:t>4.7 Other Quality Assurance Techniques Used</w:t>
      </w:r>
    </w:p>
    <w:p w:rsidR="00441035" w:rsidRPr="00350657" w:rsidRDefault="000710C1">
      <w:pPr>
        <w:rPr>
          <w:rFonts w:ascii="Arial" w:hAnsi="Arial" w:cs="Arial"/>
        </w:rPr>
      </w:pPr>
      <w:r w:rsidRPr="00350657">
        <w:rPr>
          <w:rFonts w:ascii="Arial" w:hAnsi="Arial" w:cs="Arial"/>
        </w:rPr>
        <w:t>A series of field audits were carried out each to verify the quality of the individual data being collected. Interviewers receive regular feedback on the quality of the data they are producing and any unusual trends are highlighted and followed-up. Interviewers undergo training when first employed and regular meetings are held with field coordinators to ensure standards are maintained. Further training is also provided to interviewers where appropriate.</w:t>
      </w:r>
    </w:p>
    <w:p w:rsidR="000710C1" w:rsidRPr="00350657" w:rsidRDefault="000710C1">
      <w:pPr>
        <w:rPr>
          <w:rFonts w:ascii="Arial" w:hAnsi="Arial" w:cs="Arial"/>
          <w:snapToGrid w:val="0"/>
          <w:color w:val="000000"/>
          <w:lang w:eastAsia="en-US"/>
        </w:rPr>
      </w:pPr>
    </w:p>
    <w:p w:rsidR="00470B6A" w:rsidRDefault="00470B6A">
      <w:pPr>
        <w:rPr>
          <w:rFonts w:ascii="Arial" w:hAnsi="Arial" w:cs="Arial"/>
          <w:b/>
          <w:snapToGrid w:val="0"/>
          <w:color w:val="000000"/>
          <w:lang w:eastAsia="en-US"/>
        </w:rPr>
      </w:pPr>
    </w:p>
    <w:p w:rsidR="00441035" w:rsidRPr="00350657" w:rsidRDefault="00441035">
      <w:pPr>
        <w:rPr>
          <w:rFonts w:ascii="Arial" w:hAnsi="Arial" w:cs="Arial"/>
          <w:b/>
          <w:snapToGrid w:val="0"/>
          <w:color w:val="000000"/>
          <w:lang w:eastAsia="en-US"/>
        </w:rPr>
      </w:pPr>
      <w:r w:rsidRPr="00350657">
        <w:rPr>
          <w:rFonts w:ascii="Arial" w:hAnsi="Arial" w:cs="Arial"/>
          <w:b/>
          <w:snapToGrid w:val="0"/>
          <w:color w:val="000000"/>
          <w:lang w:eastAsia="en-US"/>
        </w:rPr>
        <w:t xml:space="preserve">5 </w:t>
      </w:r>
      <w:proofErr w:type="gramStart"/>
      <w:r w:rsidRPr="00350657">
        <w:rPr>
          <w:rFonts w:ascii="Arial" w:hAnsi="Arial" w:cs="Arial"/>
          <w:b/>
          <w:snapToGrid w:val="0"/>
          <w:color w:val="000000"/>
          <w:lang w:eastAsia="en-US"/>
        </w:rPr>
        <w:t>Quality</w:t>
      </w:r>
      <w:proofErr w:type="gramEnd"/>
    </w:p>
    <w:p w:rsidR="00470B6A" w:rsidRDefault="00470B6A">
      <w:pPr>
        <w:spacing w:after="120"/>
        <w:rPr>
          <w:rFonts w:ascii="Arial" w:hAnsi="Arial" w:cs="Arial"/>
          <w:b/>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5.1 Relevance</w:t>
      </w:r>
    </w:p>
    <w:p w:rsidR="00D86CB8" w:rsidRPr="00350657" w:rsidRDefault="00D86CB8">
      <w:pPr>
        <w:ind w:firstLine="45"/>
        <w:rPr>
          <w:rFonts w:ascii="Arial" w:hAnsi="Arial" w:cs="Arial"/>
        </w:rPr>
      </w:pPr>
    </w:p>
    <w:p w:rsidR="00D86CB8" w:rsidRPr="00350657" w:rsidRDefault="00D86CB8" w:rsidP="00D86CB8">
      <w:pPr>
        <w:rPr>
          <w:rFonts w:ascii="Arial" w:hAnsi="Arial" w:cs="Arial"/>
        </w:rPr>
      </w:pPr>
      <w:r w:rsidRPr="00350657">
        <w:rPr>
          <w:rFonts w:ascii="Arial" w:hAnsi="Arial" w:cs="Arial"/>
        </w:rPr>
        <w:t>The main purpose of the HBS is to determine in detail the pattern of household expenditure in order to update the weighting basis of the Consumer Price Index.</w:t>
      </w:r>
    </w:p>
    <w:p w:rsidR="00D86CB8" w:rsidRPr="00350657" w:rsidRDefault="00D86CB8" w:rsidP="00D86CB8">
      <w:pPr>
        <w:rPr>
          <w:rFonts w:ascii="Arial" w:hAnsi="Arial" w:cs="Arial"/>
        </w:rPr>
      </w:pPr>
      <w:r w:rsidRPr="00350657">
        <w:rPr>
          <w:rFonts w:ascii="Arial" w:hAnsi="Arial" w:cs="Arial"/>
        </w:rPr>
        <w:t xml:space="preserve">Other CSO sections which make use of HBS data include, but not limited to, National accounts and Tourism </w:t>
      </w:r>
    </w:p>
    <w:p w:rsidR="00D86CB8" w:rsidRPr="00350657" w:rsidRDefault="00D86CB8" w:rsidP="00D86CB8">
      <w:pPr>
        <w:rPr>
          <w:rFonts w:ascii="Arial" w:hAnsi="Arial" w:cs="Arial"/>
        </w:rPr>
      </w:pPr>
    </w:p>
    <w:p w:rsidR="00D86CB8" w:rsidRPr="00350657" w:rsidRDefault="00D86CB8" w:rsidP="00D86CB8">
      <w:pPr>
        <w:rPr>
          <w:rFonts w:ascii="Arial" w:hAnsi="Arial" w:cs="Arial"/>
        </w:rPr>
      </w:pPr>
      <w:r w:rsidRPr="00350657">
        <w:rPr>
          <w:rFonts w:ascii="Arial" w:hAnsi="Arial" w:cs="Arial"/>
        </w:rPr>
        <w:t xml:space="preserve">External users who make significant use of HBS data include, but </w:t>
      </w:r>
      <w:proofErr w:type="gramStart"/>
      <w:r w:rsidRPr="00350657">
        <w:rPr>
          <w:rFonts w:ascii="Arial" w:hAnsi="Arial" w:cs="Arial"/>
        </w:rPr>
        <w:t>is</w:t>
      </w:r>
      <w:proofErr w:type="gramEnd"/>
      <w:r w:rsidRPr="00350657">
        <w:rPr>
          <w:rFonts w:ascii="Arial" w:hAnsi="Arial" w:cs="Arial"/>
        </w:rPr>
        <w:t xml:space="preserve"> not limited to: </w:t>
      </w:r>
    </w:p>
    <w:p w:rsidR="00D86CB8" w:rsidRPr="00350657" w:rsidRDefault="00D86CB8" w:rsidP="00D86CB8">
      <w:pPr>
        <w:ind w:firstLine="720"/>
        <w:rPr>
          <w:rFonts w:ascii="Arial" w:hAnsi="Arial" w:cs="Arial"/>
        </w:rPr>
      </w:pPr>
      <w:r w:rsidRPr="00350657">
        <w:rPr>
          <w:rFonts w:ascii="Arial" w:hAnsi="Arial" w:cs="Arial"/>
        </w:rPr>
        <w:sym w:font="Symbol" w:char="F0B7"/>
      </w:r>
      <w:r w:rsidRPr="00350657">
        <w:rPr>
          <w:rFonts w:ascii="Arial" w:hAnsi="Arial" w:cs="Arial"/>
        </w:rPr>
        <w:t xml:space="preserve"> ESRI</w:t>
      </w:r>
    </w:p>
    <w:p w:rsidR="00D86CB8" w:rsidRPr="00350657" w:rsidRDefault="00D86CB8" w:rsidP="00D86CB8">
      <w:pPr>
        <w:ind w:firstLine="720"/>
        <w:rPr>
          <w:rFonts w:ascii="Arial" w:hAnsi="Arial" w:cs="Arial"/>
        </w:rPr>
      </w:pPr>
      <w:r w:rsidRPr="00350657">
        <w:rPr>
          <w:rFonts w:ascii="Arial" w:hAnsi="Arial" w:cs="Arial"/>
        </w:rPr>
        <w:sym w:font="Symbol" w:char="F0B7"/>
      </w:r>
      <w:r w:rsidRPr="00350657">
        <w:rPr>
          <w:rFonts w:ascii="Arial" w:hAnsi="Arial" w:cs="Arial"/>
        </w:rPr>
        <w:t xml:space="preserve"> Central Bank</w:t>
      </w:r>
    </w:p>
    <w:p w:rsidR="00D86CB8" w:rsidRPr="00350657" w:rsidRDefault="00D86CB8" w:rsidP="00D86CB8">
      <w:pPr>
        <w:ind w:firstLine="720"/>
        <w:rPr>
          <w:rFonts w:ascii="Arial" w:hAnsi="Arial" w:cs="Arial"/>
        </w:rPr>
      </w:pPr>
      <w:r w:rsidRPr="00350657">
        <w:rPr>
          <w:rFonts w:ascii="Arial" w:hAnsi="Arial" w:cs="Arial"/>
        </w:rPr>
        <w:sym w:font="Symbol" w:char="F0B7"/>
      </w:r>
      <w:r w:rsidRPr="00350657">
        <w:rPr>
          <w:rFonts w:ascii="Arial" w:hAnsi="Arial" w:cs="Arial"/>
        </w:rPr>
        <w:t xml:space="preserve"> SEAI </w:t>
      </w:r>
    </w:p>
    <w:p w:rsidR="00D86CB8" w:rsidRPr="00350657" w:rsidRDefault="00D86CB8" w:rsidP="00D86CB8">
      <w:pPr>
        <w:ind w:firstLine="720"/>
        <w:rPr>
          <w:rFonts w:ascii="Arial" w:hAnsi="Arial" w:cs="Arial"/>
        </w:rPr>
      </w:pPr>
      <w:r w:rsidRPr="00350657">
        <w:rPr>
          <w:rFonts w:ascii="Arial" w:hAnsi="Arial" w:cs="Arial"/>
        </w:rPr>
        <w:sym w:font="Symbol" w:char="F0B7"/>
      </w:r>
      <w:r w:rsidRPr="00350657">
        <w:rPr>
          <w:rFonts w:ascii="Arial" w:hAnsi="Arial" w:cs="Arial"/>
        </w:rPr>
        <w:t xml:space="preserve"> Insolvency Service of Ireland </w:t>
      </w:r>
    </w:p>
    <w:p w:rsidR="00D86CB8" w:rsidRPr="00350657" w:rsidRDefault="00D86CB8" w:rsidP="00D86CB8">
      <w:pPr>
        <w:ind w:firstLine="720"/>
        <w:rPr>
          <w:rFonts w:ascii="Arial" w:hAnsi="Arial" w:cs="Arial"/>
        </w:rPr>
      </w:pPr>
      <w:r w:rsidRPr="00350657">
        <w:rPr>
          <w:rFonts w:ascii="Arial" w:hAnsi="Arial" w:cs="Arial"/>
        </w:rPr>
        <w:sym w:font="Symbol" w:char="F0B7"/>
      </w:r>
      <w:r w:rsidRPr="00350657">
        <w:rPr>
          <w:rFonts w:ascii="Arial" w:hAnsi="Arial" w:cs="Arial"/>
        </w:rPr>
        <w:t xml:space="preserve"> Department of Finance </w:t>
      </w:r>
    </w:p>
    <w:p w:rsidR="00441035" w:rsidRPr="00350657" w:rsidRDefault="00D86CB8" w:rsidP="00D86CB8">
      <w:pPr>
        <w:ind w:firstLine="720"/>
        <w:rPr>
          <w:rFonts w:ascii="Arial" w:hAnsi="Arial" w:cs="Arial"/>
        </w:rPr>
      </w:pPr>
      <w:r w:rsidRPr="00350657">
        <w:rPr>
          <w:rFonts w:ascii="Arial" w:hAnsi="Arial" w:cs="Arial"/>
        </w:rPr>
        <w:sym w:font="Symbol" w:char="F0B7"/>
      </w:r>
      <w:r w:rsidRPr="00350657">
        <w:rPr>
          <w:rFonts w:ascii="Arial" w:hAnsi="Arial" w:cs="Arial"/>
        </w:rPr>
        <w:t xml:space="preserve"> Department of Social Protection </w:t>
      </w:r>
    </w:p>
    <w:p w:rsidR="00D86CB8" w:rsidRPr="00350657" w:rsidRDefault="00D86CB8" w:rsidP="00D86CB8">
      <w:pPr>
        <w:ind w:firstLine="720"/>
        <w:rPr>
          <w:rFonts w:ascii="Arial" w:hAnsi="Arial" w:cs="Arial"/>
        </w:rPr>
      </w:pPr>
    </w:p>
    <w:p w:rsidR="00D86CB8" w:rsidRPr="00350657" w:rsidRDefault="00D86CB8" w:rsidP="00D86CB8">
      <w:pPr>
        <w:ind w:firstLine="720"/>
        <w:rPr>
          <w:rFonts w:ascii="Arial" w:hAnsi="Arial" w:cs="Arial"/>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5.2 Accuracy and Reliability</w:t>
      </w:r>
    </w:p>
    <w:p w:rsidR="00470B6A" w:rsidRDefault="00470B6A">
      <w:pPr>
        <w:spacing w:after="120"/>
        <w:rPr>
          <w:rFonts w:ascii="Arial" w:hAnsi="Arial" w:cs="Arial"/>
          <w:b/>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 xml:space="preserve">5.2.1. Sampling Effect &amp; </w:t>
      </w:r>
      <w:proofErr w:type="spellStart"/>
      <w:r w:rsidRPr="00350657">
        <w:rPr>
          <w:rFonts w:ascii="Arial" w:hAnsi="Arial" w:cs="Arial"/>
          <w:b/>
          <w:snapToGrid w:val="0"/>
          <w:color w:val="000000"/>
          <w:lang w:eastAsia="en-US"/>
        </w:rPr>
        <w:t>representivity</w:t>
      </w:r>
      <w:proofErr w:type="spellEnd"/>
    </w:p>
    <w:p w:rsidR="00441035" w:rsidRDefault="00441035">
      <w:pPr>
        <w:rPr>
          <w:rFonts w:ascii="Arial" w:hAnsi="Arial" w:cs="Arial"/>
          <w:snapToGrid w:val="0"/>
          <w:color w:val="000000"/>
          <w:lang w:eastAsia="en-US"/>
        </w:rPr>
      </w:pPr>
    </w:p>
    <w:p w:rsidR="00470B6A" w:rsidRPr="00470B6A" w:rsidRDefault="00C13680" w:rsidP="00EE6353">
      <w:pPr>
        <w:rPr>
          <w:rFonts w:ascii="Arial" w:hAnsi="Arial" w:cs="Arial"/>
          <w:color w:val="000000"/>
        </w:rPr>
      </w:pPr>
      <w:r w:rsidRPr="00470B6A">
        <w:rPr>
          <w:rFonts w:ascii="Arial" w:hAnsi="Arial" w:cs="Arial"/>
          <w:color w:val="000000"/>
        </w:rPr>
        <w:t>The</w:t>
      </w:r>
      <w:r w:rsidR="00BD1620" w:rsidRPr="00470B6A">
        <w:rPr>
          <w:rFonts w:ascii="Arial" w:hAnsi="Arial" w:cs="Arial"/>
          <w:color w:val="000000"/>
        </w:rPr>
        <w:t xml:space="preserve"> HBS</w:t>
      </w:r>
      <w:r w:rsidRPr="00470B6A">
        <w:rPr>
          <w:rFonts w:ascii="Arial" w:hAnsi="Arial" w:cs="Arial"/>
          <w:color w:val="000000"/>
        </w:rPr>
        <w:t xml:space="preserve"> sample is designed to be a randomly selected cluster sample with each household in the target population having an equal and known probability of selection. Non-response has the potential to intr</w:t>
      </w:r>
      <w:r w:rsidR="00505619" w:rsidRPr="00470B6A">
        <w:rPr>
          <w:rFonts w:ascii="Arial" w:hAnsi="Arial" w:cs="Arial"/>
          <w:color w:val="000000"/>
        </w:rPr>
        <w:t>oduce bias into the sample. HBS</w:t>
      </w:r>
      <w:r w:rsidRPr="00470B6A">
        <w:rPr>
          <w:rFonts w:ascii="Arial" w:hAnsi="Arial" w:cs="Arial"/>
          <w:color w:val="000000"/>
        </w:rPr>
        <w:t xml:space="preserve"> sample implementation p</w:t>
      </w:r>
      <w:r w:rsidR="00726C7E" w:rsidRPr="00470B6A">
        <w:rPr>
          <w:rFonts w:ascii="Arial" w:hAnsi="Arial" w:cs="Arial"/>
          <w:color w:val="000000"/>
        </w:rPr>
        <w:t>rocedures we</w:t>
      </w:r>
      <w:r w:rsidRPr="00470B6A">
        <w:rPr>
          <w:rFonts w:ascii="Arial" w:hAnsi="Arial" w:cs="Arial"/>
          <w:color w:val="000000"/>
        </w:rPr>
        <w:t xml:space="preserve">re designed to minimise </w:t>
      </w:r>
      <w:r w:rsidR="00505619" w:rsidRPr="00470B6A">
        <w:rPr>
          <w:rFonts w:ascii="Arial" w:hAnsi="Arial" w:cs="Arial"/>
          <w:color w:val="000000"/>
        </w:rPr>
        <w:t>non-response</w:t>
      </w:r>
      <w:r w:rsidR="00BD1620" w:rsidRPr="00470B6A">
        <w:rPr>
          <w:rFonts w:ascii="Arial" w:hAnsi="Arial" w:cs="Arial"/>
          <w:color w:val="000000"/>
        </w:rPr>
        <w:t>.</w:t>
      </w:r>
      <w:r w:rsidR="00505619" w:rsidRPr="00470B6A">
        <w:rPr>
          <w:rFonts w:ascii="Arial" w:hAnsi="Arial" w:cs="Arial"/>
          <w:color w:val="000000"/>
        </w:rPr>
        <w:t xml:space="preserve"> </w:t>
      </w:r>
      <w:r w:rsidR="00BD1620" w:rsidRPr="00470B6A">
        <w:rPr>
          <w:rFonts w:ascii="Arial" w:hAnsi="Arial" w:cs="Arial"/>
          <w:color w:val="000000"/>
        </w:rPr>
        <w:t xml:space="preserve"> The sample was</w:t>
      </w:r>
      <w:r w:rsidRPr="00470B6A">
        <w:rPr>
          <w:rFonts w:ascii="Arial" w:hAnsi="Arial" w:cs="Arial"/>
          <w:color w:val="000000"/>
        </w:rPr>
        <w:t xml:space="preserve"> designed fo</w:t>
      </w:r>
      <w:r w:rsidR="00BD1620" w:rsidRPr="00470B6A">
        <w:rPr>
          <w:rFonts w:ascii="Arial" w:hAnsi="Arial" w:cs="Arial"/>
          <w:color w:val="000000"/>
        </w:rPr>
        <w:t xml:space="preserve">r </w:t>
      </w:r>
      <w:r w:rsidR="00EE6353" w:rsidRPr="00470B6A">
        <w:rPr>
          <w:rFonts w:ascii="Arial" w:hAnsi="Arial" w:cs="Arial"/>
          <w:color w:val="000000"/>
        </w:rPr>
        <w:t>a</w:t>
      </w:r>
      <w:r w:rsidR="00BD1620" w:rsidRPr="00470B6A">
        <w:rPr>
          <w:rFonts w:ascii="Arial" w:hAnsi="Arial" w:cs="Arial"/>
          <w:color w:val="000000"/>
        </w:rPr>
        <w:t xml:space="preserve"> field force of 55</w:t>
      </w:r>
      <w:r w:rsidRPr="00470B6A">
        <w:rPr>
          <w:rFonts w:ascii="Arial" w:hAnsi="Arial" w:cs="Arial"/>
          <w:color w:val="000000"/>
        </w:rPr>
        <w:t xml:space="preserve"> interviewers. Adequate monitoring and management o</w:t>
      </w:r>
      <w:r w:rsidR="00726C7E" w:rsidRPr="00470B6A">
        <w:rPr>
          <w:rFonts w:ascii="Arial" w:hAnsi="Arial" w:cs="Arial"/>
          <w:color w:val="000000"/>
        </w:rPr>
        <w:t>f the field-force availability wa</w:t>
      </w:r>
      <w:r w:rsidRPr="00470B6A">
        <w:rPr>
          <w:rFonts w:ascii="Arial" w:hAnsi="Arial" w:cs="Arial"/>
          <w:color w:val="000000"/>
        </w:rPr>
        <w:t>s critical in assuring a high quality representative sample.</w:t>
      </w:r>
    </w:p>
    <w:p w:rsidR="00470B6A" w:rsidRPr="00470B6A" w:rsidRDefault="00470B6A" w:rsidP="00EE6353">
      <w:pPr>
        <w:rPr>
          <w:rFonts w:ascii="Arial" w:hAnsi="Arial" w:cs="Arial"/>
          <w:color w:val="000000"/>
        </w:rPr>
      </w:pPr>
    </w:p>
    <w:p w:rsidR="00F16368" w:rsidRPr="00470B6A" w:rsidRDefault="00C13680" w:rsidP="00EE6353">
      <w:pPr>
        <w:rPr>
          <w:rFonts w:ascii="Arial" w:hAnsi="Arial" w:cs="Arial"/>
          <w:color w:val="000000"/>
        </w:rPr>
      </w:pPr>
      <w:r w:rsidRPr="00470B6A">
        <w:rPr>
          <w:rFonts w:ascii="Arial" w:hAnsi="Arial" w:cs="Arial"/>
          <w:color w:val="000000"/>
        </w:rPr>
        <w:t>An on-going issue with household samples is the availability of field interviewers. When any of the inte</w:t>
      </w:r>
      <w:r w:rsidR="00505619" w:rsidRPr="00470B6A">
        <w:rPr>
          <w:rFonts w:ascii="Arial" w:hAnsi="Arial" w:cs="Arial"/>
          <w:color w:val="000000"/>
        </w:rPr>
        <w:t>rviewers we</w:t>
      </w:r>
      <w:r w:rsidRPr="00470B6A">
        <w:rPr>
          <w:rFonts w:ascii="Arial" w:hAnsi="Arial" w:cs="Arial"/>
          <w:color w:val="000000"/>
        </w:rPr>
        <w:t>re not available due to holidays, sickness o</w:t>
      </w:r>
      <w:r w:rsidR="00505619" w:rsidRPr="00470B6A">
        <w:rPr>
          <w:rFonts w:ascii="Arial" w:hAnsi="Arial" w:cs="Arial"/>
          <w:color w:val="000000"/>
        </w:rPr>
        <w:t>r retirement, the interviewers we</w:t>
      </w:r>
      <w:r w:rsidR="00EE6353" w:rsidRPr="00470B6A">
        <w:rPr>
          <w:rFonts w:ascii="Arial" w:hAnsi="Arial" w:cs="Arial"/>
          <w:color w:val="000000"/>
        </w:rPr>
        <w:t>re replaced by alternative</w:t>
      </w:r>
      <w:r w:rsidRPr="00470B6A">
        <w:rPr>
          <w:rFonts w:ascii="Arial" w:hAnsi="Arial" w:cs="Arial"/>
          <w:color w:val="000000"/>
        </w:rPr>
        <w:t xml:space="preserve"> interviewers (back-ups) whenever possible.</w:t>
      </w:r>
      <w:r w:rsidR="00EE6353" w:rsidRPr="00470B6A">
        <w:rPr>
          <w:rFonts w:ascii="Arial" w:hAnsi="Arial" w:cs="Arial"/>
          <w:color w:val="000000"/>
        </w:rPr>
        <w:t xml:space="preserve"> Only 91 households were dropped from the original sample. Households initially flagged as </w:t>
      </w:r>
      <w:proofErr w:type="spellStart"/>
      <w:r w:rsidR="00EE6353" w:rsidRPr="00470B6A">
        <w:rPr>
          <w:rFonts w:ascii="Arial" w:hAnsi="Arial" w:cs="Arial"/>
          <w:color w:val="000000"/>
        </w:rPr>
        <w:t>uncontactable</w:t>
      </w:r>
      <w:proofErr w:type="spellEnd"/>
      <w:r w:rsidR="00EE6353" w:rsidRPr="00470B6A">
        <w:rPr>
          <w:rFonts w:ascii="Arial" w:hAnsi="Arial" w:cs="Arial"/>
          <w:color w:val="000000"/>
        </w:rPr>
        <w:t xml:space="preserve"> or soft-refusals were revisited at a later date. This had the effect of reducing non-response.</w:t>
      </w:r>
    </w:p>
    <w:p w:rsidR="00F16368" w:rsidRPr="00470B6A" w:rsidRDefault="00F16368"/>
    <w:p w:rsidR="00C13680" w:rsidRDefault="00EE6353">
      <w:pPr>
        <w:rPr>
          <w:rFonts w:ascii="Arial" w:hAnsi="Arial" w:cs="Arial"/>
          <w:color w:val="000000"/>
        </w:rPr>
      </w:pPr>
      <w:r w:rsidRPr="00470B6A">
        <w:rPr>
          <w:rFonts w:ascii="Arial" w:hAnsi="Arial" w:cs="Arial"/>
          <w:color w:val="000000"/>
        </w:rPr>
        <w:t>Design weights were adjusted for non-response. This eliminated the bias induced by discrepancies caused by non-response between the initial</w:t>
      </w:r>
      <w:r w:rsidR="008375C1" w:rsidRPr="00470B6A">
        <w:rPr>
          <w:rFonts w:ascii="Arial" w:hAnsi="Arial" w:cs="Arial"/>
          <w:color w:val="000000"/>
        </w:rPr>
        <w:t xml:space="preserve"> sample and the achieved sample</w:t>
      </w:r>
      <w:r w:rsidRPr="00470B6A">
        <w:rPr>
          <w:rFonts w:ascii="Arial" w:hAnsi="Arial" w:cs="Arial"/>
          <w:color w:val="000000"/>
        </w:rPr>
        <w:t>.</w:t>
      </w:r>
    </w:p>
    <w:p w:rsidR="00EE6353" w:rsidRDefault="00EE6353">
      <w:pPr>
        <w:rPr>
          <w:rFonts w:ascii="Arial" w:hAnsi="Arial" w:cs="Arial"/>
          <w:snapToGrid w:val="0"/>
          <w:color w:val="000000"/>
          <w:lang w:eastAsia="en-US"/>
        </w:rPr>
      </w:pPr>
    </w:p>
    <w:p w:rsidR="00470B6A" w:rsidRPr="00350657" w:rsidRDefault="00470B6A">
      <w:pPr>
        <w:rPr>
          <w:rFonts w:ascii="Arial" w:hAnsi="Arial" w:cs="Arial"/>
          <w:snapToGrid w:val="0"/>
          <w:color w:val="000000"/>
          <w:lang w:eastAsia="en-US"/>
        </w:rPr>
      </w:pPr>
    </w:p>
    <w:p w:rsidR="00441035" w:rsidRPr="00350657" w:rsidRDefault="00441035">
      <w:pPr>
        <w:spacing w:after="120"/>
        <w:rPr>
          <w:rFonts w:ascii="Arial" w:hAnsi="Arial" w:cs="Arial"/>
          <w:b/>
          <w:i/>
          <w:snapToGrid w:val="0"/>
          <w:color w:val="000000"/>
          <w:lang w:eastAsia="en-US"/>
        </w:rPr>
      </w:pPr>
      <w:r w:rsidRPr="00350657">
        <w:rPr>
          <w:rFonts w:ascii="Arial" w:hAnsi="Arial" w:cs="Arial"/>
          <w:b/>
          <w:snapToGrid w:val="0"/>
          <w:color w:val="000000"/>
          <w:lang w:eastAsia="en-US"/>
        </w:rPr>
        <w:t>5.2.2. Non-Sampling Effects</w:t>
      </w:r>
    </w:p>
    <w:p w:rsidR="00441035" w:rsidRPr="00350657" w:rsidRDefault="00880FB2">
      <w:pPr>
        <w:spacing w:after="120"/>
        <w:rPr>
          <w:rFonts w:ascii="Arial" w:hAnsi="Arial" w:cs="Arial"/>
          <w:i/>
          <w:snapToGrid w:val="0"/>
          <w:color w:val="000000"/>
          <w:lang w:eastAsia="en-US"/>
        </w:rPr>
      </w:pPr>
      <w:r w:rsidRPr="00350657">
        <w:rPr>
          <w:rFonts w:ascii="Arial" w:hAnsi="Arial" w:cs="Arial"/>
        </w:rPr>
        <w:t>In addition to known sampling errors, any survey will be subject to other non-sampling errors (for example measurement errors arising from questions not capturing the desired information accurately). Non-sampling error is far more difficult to measure than sampling error and no formal estimate of non-sampling error is available in the HBS.</w:t>
      </w:r>
      <w:r w:rsidR="00217D7B" w:rsidRPr="00350657">
        <w:rPr>
          <w:rFonts w:ascii="Arial" w:hAnsi="Arial" w:cs="Arial"/>
        </w:rPr>
        <w:t xml:space="preserve"> Information on the interviews wa</w:t>
      </w:r>
      <w:r w:rsidRPr="00350657">
        <w:rPr>
          <w:rFonts w:ascii="Arial" w:hAnsi="Arial" w:cs="Arial"/>
        </w:rPr>
        <w:t xml:space="preserve">s </w:t>
      </w:r>
      <w:r w:rsidRPr="00350657">
        <w:rPr>
          <w:rFonts w:ascii="Arial" w:hAnsi="Arial" w:cs="Arial"/>
        </w:rPr>
        <w:lastRenderedPageBreak/>
        <w:t xml:space="preserve">collected and analysed to help minimise non-sampling effects (including, for example, when interviews were conducted and their duration). This </w:t>
      </w:r>
      <w:r w:rsidR="00217D7B" w:rsidRPr="00350657">
        <w:rPr>
          <w:rFonts w:ascii="Arial" w:hAnsi="Arial" w:cs="Arial"/>
        </w:rPr>
        <w:t>information was</w:t>
      </w:r>
      <w:r w:rsidRPr="00350657">
        <w:rPr>
          <w:rFonts w:ascii="Arial" w:hAnsi="Arial" w:cs="Arial"/>
        </w:rPr>
        <w:t xml:space="preserve"> compared across the interview team to ensure no unusual variation in interviewer performance exists. Co-ordinators, as an additional check on the quality of the interviewer's work, call</w:t>
      </w:r>
      <w:r w:rsidR="00217D7B" w:rsidRPr="00350657">
        <w:rPr>
          <w:rFonts w:ascii="Arial" w:hAnsi="Arial" w:cs="Arial"/>
        </w:rPr>
        <w:t>ed</w:t>
      </w:r>
      <w:r w:rsidRPr="00350657">
        <w:rPr>
          <w:rFonts w:ascii="Arial" w:hAnsi="Arial" w:cs="Arial"/>
        </w:rPr>
        <w:t xml:space="preserve"> back to </w:t>
      </w:r>
      <w:r w:rsidR="00217D7B" w:rsidRPr="00350657">
        <w:rPr>
          <w:rFonts w:ascii="Arial" w:hAnsi="Arial" w:cs="Arial"/>
        </w:rPr>
        <w:t>a number of each interviewer’s</w:t>
      </w:r>
      <w:r w:rsidRPr="00350657">
        <w:rPr>
          <w:rFonts w:ascii="Arial" w:hAnsi="Arial" w:cs="Arial"/>
        </w:rPr>
        <w:t xml:space="preserve"> households to check the quality of the collected data.</w:t>
      </w:r>
    </w:p>
    <w:p w:rsidR="00441035" w:rsidRPr="00350657" w:rsidRDefault="00441035">
      <w:pPr>
        <w:spacing w:after="120"/>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5.2.2.1 Quality of the Data Sources used (other than survey register)</w:t>
      </w:r>
    </w:p>
    <w:p w:rsidR="00F00AA3" w:rsidRPr="00470B6A" w:rsidRDefault="00F00AA3">
      <w:pPr>
        <w:rPr>
          <w:rFonts w:ascii="Arial" w:hAnsi="Arial" w:cs="Arial"/>
          <w:snapToGrid w:val="0"/>
          <w:color w:val="000000"/>
          <w:lang w:eastAsia="en-US"/>
        </w:rPr>
      </w:pPr>
      <w:r w:rsidRPr="00470B6A">
        <w:rPr>
          <w:rFonts w:ascii="Arial" w:hAnsi="Arial" w:cs="Arial"/>
          <w:snapToGrid w:val="0"/>
          <w:color w:val="000000"/>
          <w:lang w:eastAsia="en-US"/>
        </w:rPr>
        <w:t>The</w:t>
      </w:r>
      <w:r w:rsidR="005779AF" w:rsidRPr="00470B6A">
        <w:rPr>
          <w:rFonts w:ascii="Arial" w:hAnsi="Arial" w:cs="Arial"/>
          <w:snapToGrid w:val="0"/>
          <w:color w:val="000000"/>
          <w:lang w:eastAsia="en-US"/>
        </w:rPr>
        <w:t xml:space="preserve"> HBS</w:t>
      </w:r>
      <w:r w:rsidRPr="00470B6A">
        <w:rPr>
          <w:rFonts w:ascii="Arial" w:hAnsi="Arial" w:cs="Arial"/>
          <w:snapToGrid w:val="0"/>
          <w:color w:val="000000"/>
          <w:lang w:eastAsia="en-US"/>
        </w:rPr>
        <w:t xml:space="preserve"> </w:t>
      </w:r>
      <w:r w:rsidR="005779AF" w:rsidRPr="00470B6A">
        <w:rPr>
          <w:rFonts w:ascii="Arial" w:hAnsi="Arial" w:cs="Arial"/>
          <w:snapToGrid w:val="0"/>
          <w:color w:val="000000"/>
          <w:lang w:eastAsia="en-US"/>
        </w:rPr>
        <w:t xml:space="preserve">2015-2016 </w:t>
      </w:r>
      <w:r w:rsidRPr="00470B6A">
        <w:rPr>
          <w:rFonts w:ascii="Arial" w:hAnsi="Arial" w:cs="Arial"/>
          <w:snapToGrid w:val="0"/>
          <w:color w:val="000000"/>
          <w:lang w:eastAsia="en-US"/>
        </w:rPr>
        <w:t>sample was based on</w:t>
      </w:r>
      <w:r w:rsidR="008375C1" w:rsidRPr="00470B6A">
        <w:rPr>
          <w:rFonts w:ascii="Arial" w:hAnsi="Arial" w:cs="Arial"/>
          <w:snapToGrid w:val="0"/>
          <w:color w:val="000000"/>
          <w:lang w:eastAsia="en-US"/>
        </w:rPr>
        <w:t xml:space="preserve"> the</w:t>
      </w:r>
      <w:r w:rsidRPr="00470B6A">
        <w:rPr>
          <w:rFonts w:ascii="Arial" w:hAnsi="Arial" w:cs="Arial"/>
          <w:snapToGrid w:val="0"/>
          <w:color w:val="000000"/>
          <w:lang w:eastAsia="en-US"/>
        </w:rPr>
        <w:t xml:space="preserve"> population of private households as per Census 2011. </w:t>
      </w:r>
    </w:p>
    <w:p w:rsidR="00F00AA3" w:rsidRPr="00470B6A" w:rsidRDefault="00F00AA3">
      <w:pPr>
        <w:rPr>
          <w:rFonts w:ascii="Arial" w:hAnsi="Arial" w:cs="Arial"/>
          <w:snapToGrid w:val="0"/>
          <w:color w:val="000000"/>
          <w:lang w:eastAsia="en-US"/>
        </w:rPr>
      </w:pPr>
    </w:p>
    <w:p w:rsidR="00441035" w:rsidRPr="005779AF" w:rsidRDefault="005779AF">
      <w:pPr>
        <w:rPr>
          <w:rFonts w:ascii="Arial" w:hAnsi="Arial" w:cs="Arial"/>
        </w:rPr>
      </w:pPr>
      <w:r w:rsidRPr="00470B6A">
        <w:rPr>
          <w:rFonts w:ascii="Arial" w:hAnsi="Arial" w:cs="Arial"/>
        </w:rPr>
        <w:t>The availability of administrative data from the Revenue and the Department of Social Protection has greatly improved the accuracy of HBS income data.  Reliability of the overall income levels and overall social welfare payments for each individual on the dataset has also greatly improved. The variable that allows all this data t</w:t>
      </w:r>
      <w:r w:rsidR="00920974" w:rsidRPr="00470B6A">
        <w:rPr>
          <w:rFonts w:ascii="Arial" w:hAnsi="Arial" w:cs="Arial"/>
        </w:rPr>
        <w:t xml:space="preserve">o be linked is the PPSN number. </w:t>
      </w:r>
      <w:r w:rsidRPr="00470B6A">
        <w:rPr>
          <w:rFonts w:ascii="Arial" w:hAnsi="Arial" w:cs="Arial"/>
        </w:rPr>
        <w:t>Anomalies may still arise in these data sources and these are identified and resolved using a comprehensive micro-editing system. Plausibility checks are carried out on the survivor’s pension payments, the old age pension and the disability payments where any anomalies uncovered are addressed. A small percentage of individuals are missing from these registers. In these instances, survey response data is used.</w:t>
      </w:r>
      <w:r w:rsidRPr="005779AF">
        <w:rPr>
          <w:rFonts w:ascii="Arial" w:hAnsi="Arial" w:cs="Arial"/>
        </w:rPr>
        <w:t xml:space="preserve"> </w:t>
      </w:r>
    </w:p>
    <w:p w:rsidR="005779AF" w:rsidRDefault="005779AF"/>
    <w:p w:rsidR="00470B6A" w:rsidRPr="005779AF" w:rsidRDefault="00470B6A"/>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5.2.2.2 Register Coverage</w:t>
      </w:r>
    </w:p>
    <w:p w:rsidR="00441035" w:rsidRPr="00350657" w:rsidRDefault="00880FB2">
      <w:pPr>
        <w:rPr>
          <w:rFonts w:ascii="Arial" w:hAnsi="Arial" w:cs="Arial"/>
        </w:rPr>
      </w:pPr>
      <w:r w:rsidRPr="00350657">
        <w:rPr>
          <w:rFonts w:ascii="Arial" w:hAnsi="Arial" w:cs="Arial"/>
        </w:rPr>
        <w:t xml:space="preserve">The entire stock of private households at the time of the most recent Census of Population in the country represents the full sampling frame for the HBS. The sample was based on the 2011 Census. To reduce response burden households included in samples for other surveys </w:t>
      </w:r>
      <w:proofErr w:type="spellStart"/>
      <w:r w:rsidRPr="00350657">
        <w:rPr>
          <w:rFonts w:ascii="Arial" w:hAnsi="Arial" w:cs="Arial"/>
        </w:rPr>
        <w:t>eg</w:t>
      </w:r>
      <w:proofErr w:type="spellEnd"/>
      <w:r w:rsidRPr="00350657">
        <w:rPr>
          <w:rFonts w:ascii="Arial" w:hAnsi="Arial" w:cs="Arial"/>
        </w:rPr>
        <w:t xml:space="preserve"> QNHS, SILC are excluded.</w:t>
      </w:r>
    </w:p>
    <w:p w:rsidR="00880FB2" w:rsidRDefault="00880FB2">
      <w:pPr>
        <w:rPr>
          <w:rFonts w:ascii="Arial" w:hAnsi="Arial" w:cs="Arial"/>
          <w:snapToGrid w:val="0"/>
          <w:color w:val="000000"/>
          <w:lang w:eastAsia="en-US"/>
        </w:rPr>
      </w:pPr>
    </w:p>
    <w:p w:rsidR="00470B6A" w:rsidRPr="00350657" w:rsidRDefault="00470B6A">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5.2.2.3 Non-response (Unit and Item)</w:t>
      </w:r>
    </w:p>
    <w:p w:rsidR="00441035" w:rsidRPr="00350657" w:rsidRDefault="00880FB2" w:rsidP="009C3874">
      <w:pPr>
        <w:rPr>
          <w:rFonts w:ascii="Arial" w:hAnsi="Arial" w:cs="Arial"/>
        </w:rPr>
      </w:pPr>
      <w:r w:rsidRPr="00350657">
        <w:rPr>
          <w:rFonts w:ascii="Arial" w:hAnsi="Arial" w:cs="Arial"/>
        </w:rPr>
        <w:t>Currently there is no non-response adjustment used in the HBS</w:t>
      </w:r>
      <w:r w:rsidR="00E42A8C" w:rsidRPr="00350657">
        <w:rPr>
          <w:rFonts w:ascii="Arial" w:hAnsi="Arial" w:cs="Arial"/>
        </w:rPr>
        <w:t>. The table below gives a break</w:t>
      </w:r>
      <w:r w:rsidRPr="00350657">
        <w:rPr>
          <w:rFonts w:ascii="Arial" w:hAnsi="Arial" w:cs="Arial"/>
        </w:rPr>
        <w:t>down of the response and non-response to the HBS for the current publication.</w:t>
      </w:r>
    </w:p>
    <w:p w:rsidR="00880FB2" w:rsidRDefault="00880FB2">
      <w:pPr>
        <w:ind w:firstLine="45"/>
      </w:pPr>
    </w:p>
    <w:tbl>
      <w:tblPr>
        <w:tblW w:w="7120" w:type="dxa"/>
        <w:tblInd w:w="93" w:type="dxa"/>
        <w:tblLook w:val="04A0" w:firstRow="1" w:lastRow="0" w:firstColumn="1" w:lastColumn="0" w:noHBand="0" w:noVBand="1"/>
      </w:tblPr>
      <w:tblGrid>
        <w:gridCol w:w="5060"/>
        <w:gridCol w:w="2060"/>
      </w:tblGrid>
      <w:tr w:rsidR="008375C1" w:rsidRPr="008375C1" w:rsidTr="008375C1">
        <w:trPr>
          <w:trHeight w:val="270"/>
        </w:trPr>
        <w:tc>
          <w:tcPr>
            <w:tcW w:w="5060" w:type="dxa"/>
            <w:tcBorders>
              <w:top w:val="nil"/>
              <w:left w:val="nil"/>
              <w:bottom w:val="single" w:sz="8" w:space="0" w:color="auto"/>
              <w:right w:val="nil"/>
            </w:tcBorders>
            <w:shd w:val="clear" w:color="auto" w:fill="auto"/>
            <w:noWrap/>
            <w:vAlign w:val="bottom"/>
            <w:hideMark/>
          </w:tcPr>
          <w:p w:rsidR="008375C1" w:rsidRPr="008375C1" w:rsidRDefault="008375C1" w:rsidP="008375C1">
            <w:pPr>
              <w:rPr>
                <w:rFonts w:ascii="Arial" w:hAnsi="Arial" w:cs="Arial"/>
                <w:color w:val="000000"/>
                <w:lang w:val="en-IE"/>
              </w:rPr>
            </w:pPr>
            <w:r w:rsidRPr="008375C1">
              <w:rPr>
                <w:rFonts w:ascii="Arial" w:hAnsi="Arial" w:cs="Arial"/>
                <w:color w:val="000000"/>
                <w:lang w:val="en-IE"/>
              </w:rPr>
              <w:t> </w:t>
            </w:r>
          </w:p>
        </w:tc>
        <w:tc>
          <w:tcPr>
            <w:tcW w:w="2060" w:type="dxa"/>
            <w:tcBorders>
              <w:top w:val="nil"/>
              <w:left w:val="nil"/>
              <w:bottom w:val="single" w:sz="8" w:space="0" w:color="auto"/>
              <w:right w:val="nil"/>
            </w:tcBorders>
            <w:shd w:val="clear" w:color="auto" w:fill="auto"/>
            <w:noWrap/>
            <w:vAlign w:val="bottom"/>
            <w:hideMark/>
          </w:tcPr>
          <w:p w:rsidR="008375C1" w:rsidRPr="008375C1" w:rsidRDefault="008375C1" w:rsidP="008375C1">
            <w:pPr>
              <w:rPr>
                <w:rFonts w:ascii="Arial" w:hAnsi="Arial" w:cs="Arial"/>
                <w:color w:val="000000"/>
                <w:lang w:val="en-IE"/>
              </w:rPr>
            </w:pPr>
            <w:r w:rsidRPr="008375C1">
              <w:rPr>
                <w:rFonts w:ascii="Arial" w:hAnsi="Arial" w:cs="Arial"/>
                <w:color w:val="000000"/>
                <w:lang w:val="en-IE"/>
              </w:rPr>
              <w:t> </w:t>
            </w:r>
          </w:p>
        </w:tc>
      </w:tr>
      <w:tr w:rsidR="008375C1" w:rsidRPr="008375C1" w:rsidTr="008375C1">
        <w:trPr>
          <w:trHeight w:val="102"/>
        </w:trPr>
        <w:tc>
          <w:tcPr>
            <w:tcW w:w="5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p>
        </w:tc>
        <w:tc>
          <w:tcPr>
            <w:tcW w:w="2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p>
        </w:tc>
      </w:tr>
      <w:tr w:rsidR="008375C1" w:rsidRPr="008375C1" w:rsidTr="008375C1">
        <w:trPr>
          <w:trHeight w:val="255"/>
        </w:trPr>
        <w:tc>
          <w:tcPr>
            <w:tcW w:w="5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b/>
                <w:bCs/>
                <w:color w:val="000000"/>
                <w:lang w:val="en-IE"/>
              </w:rPr>
            </w:pPr>
            <w:r w:rsidRPr="008375C1">
              <w:rPr>
                <w:rFonts w:ascii="Arial" w:hAnsi="Arial" w:cs="Arial"/>
                <w:b/>
                <w:bCs/>
                <w:color w:val="000000"/>
                <w:lang w:val="en-IE"/>
              </w:rPr>
              <w:t>Household status</w:t>
            </w:r>
          </w:p>
        </w:tc>
        <w:tc>
          <w:tcPr>
            <w:tcW w:w="2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p>
        </w:tc>
      </w:tr>
      <w:tr w:rsidR="008375C1" w:rsidRPr="008375C1" w:rsidTr="008375C1">
        <w:trPr>
          <w:trHeight w:val="102"/>
        </w:trPr>
        <w:tc>
          <w:tcPr>
            <w:tcW w:w="5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p>
        </w:tc>
        <w:tc>
          <w:tcPr>
            <w:tcW w:w="2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p>
        </w:tc>
      </w:tr>
      <w:tr w:rsidR="008375C1" w:rsidRPr="008375C1" w:rsidTr="008375C1">
        <w:trPr>
          <w:trHeight w:val="255"/>
        </w:trPr>
        <w:tc>
          <w:tcPr>
            <w:tcW w:w="5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r w:rsidRPr="008375C1">
              <w:rPr>
                <w:rFonts w:ascii="Arial" w:hAnsi="Arial" w:cs="Arial"/>
                <w:color w:val="000000"/>
                <w:lang w:val="en-IE"/>
              </w:rPr>
              <w:t>Target households</w:t>
            </w:r>
          </w:p>
        </w:tc>
        <w:tc>
          <w:tcPr>
            <w:tcW w:w="2060" w:type="dxa"/>
            <w:tcBorders>
              <w:top w:val="nil"/>
              <w:left w:val="nil"/>
              <w:bottom w:val="nil"/>
              <w:right w:val="nil"/>
            </w:tcBorders>
            <w:shd w:val="clear" w:color="auto" w:fill="auto"/>
            <w:noWrap/>
            <w:vAlign w:val="bottom"/>
            <w:hideMark/>
          </w:tcPr>
          <w:p w:rsidR="008375C1" w:rsidRPr="008375C1" w:rsidRDefault="008375C1" w:rsidP="008375C1">
            <w:pPr>
              <w:jc w:val="right"/>
              <w:rPr>
                <w:rFonts w:ascii="Arial" w:hAnsi="Arial" w:cs="Arial"/>
                <w:color w:val="000000"/>
                <w:lang w:val="en-IE"/>
              </w:rPr>
            </w:pPr>
            <w:r w:rsidRPr="008375C1">
              <w:rPr>
                <w:rFonts w:ascii="Arial" w:hAnsi="Arial" w:cs="Arial"/>
                <w:color w:val="000000"/>
                <w:lang w:val="en-IE"/>
              </w:rPr>
              <w:t>18,590</w:t>
            </w:r>
          </w:p>
        </w:tc>
      </w:tr>
      <w:tr w:rsidR="008375C1" w:rsidRPr="008375C1" w:rsidTr="008375C1">
        <w:trPr>
          <w:trHeight w:val="255"/>
        </w:trPr>
        <w:tc>
          <w:tcPr>
            <w:tcW w:w="5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r w:rsidRPr="008375C1">
              <w:rPr>
                <w:rFonts w:ascii="Arial" w:hAnsi="Arial" w:cs="Arial"/>
                <w:color w:val="000000"/>
                <w:lang w:val="en-IE"/>
              </w:rPr>
              <w:t>Households dropped *</w:t>
            </w:r>
          </w:p>
        </w:tc>
        <w:tc>
          <w:tcPr>
            <w:tcW w:w="2060" w:type="dxa"/>
            <w:tcBorders>
              <w:top w:val="nil"/>
              <w:left w:val="nil"/>
              <w:bottom w:val="nil"/>
              <w:right w:val="nil"/>
            </w:tcBorders>
            <w:shd w:val="clear" w:color="auto" w:fill="auto"/>
            <w:noWrap/>
            <w:vAlign w:val="bottom"/>
            <w:hideMark/>
          </w:tcPr>
          <w:p w:rsidR="008375C1" w:rsidRPr="008375C1" w:rsidRDefault="008375C1" w:rsidP="008375C1">
            <w:pPr>
              <w:jc w:val="right"/>
              <w:rPr>
                <w:rFonts w:ascii="Arial" w:hAnsi="Arial" w:cs="Arial"/>
                <w:color w:val="000000"/>
                <w:lang w:val="en-IE"/>
              </w:rPr>
            </w:pPr>
            <w:r w:rsidRPr="008375C1">
              <w:rPr>
                <w:rFonts w:ascii="Arial" w:hAnsi="Arial" w:cs="Arial"/>
                <w:color w:val="000000"/>
                <w:lang w:val="en-IE"/>
              </w:rPr>
              <w:t>91</w:t>
            </w:r>
          </w:p>
        </w:tc>
      </w:tr>
      <w:tr w:rsidR="008375C1" w:rsidRPr="008375C1" w:rsidTr="008375C1">
        <w:trPr>
          <w:trHeight w:val="255"/>
        </w:trPr>
        <w:tc>
          <w:tcPr>
            <w:tcW w:w="5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r w:rsidRPr="008375C1">
              <w:rPr>
                <w:rFonts w:ascii="Arial" w:hAnsi="Arial" w:cs="Arial"/>
                <w:color w:val="000000"/>
                <w:lang w:val="en-IE"/>
              </w:rPr>
              <w:t>Revised household target</w:t>
            </w:r>
          </w:p>
        </w:tc>
        <w:tc>
          <w:tcPr>
            <w:tcW w:w="2060" w:type="dxa"/>
            <w:tcBorders>
              <w:top w:val="nil"/>
              <w:left w:val="nil"/>
              <w:bottom w:val="nil"/>
              <w:right w:val="nil"/>
            </w:tcBorders>
            <w:shd w:val="clear" w:color="auto" w:fill="auto"/>
            <w:noWrap/>
            <w:vAlign w:val="bottom"/>
            <w:hideMark/>
          </w:tcPr>
          <w:p w:rsidR="008375C1" w:rsidRPr="008375C1" w:rsidRDefault="008375C1" w:rsidP="008375C1">
            <w:pPr>
              <w:jc w:val="right"/>
              <w:rPr>
                <w:rFonts w:ascii="Arial" w:hAnsi="Arial" w:cs="Arial"/>
                <w:color w:val="000000"/>
                <w:lang w:val="en-IE"/>
              </w:rPr>
            </w:pPr>
            <w:r w:rsidRPr="008375C1">
              <w:rPr>
                <w:rFonts w:ascii="Arial" w:hAnsi="Arial" w:cs="Arial"/>
                <w:color w:val="000000"/>
                <w:lang w:val="en-IE"/>
              </w:rPr>
              <w:t>18,499</w:t>
            </w:r>
          </w:p>
        </w:tc>
      </w:tr>
      <w:tr w:rsidR="008375C1" w:rsidRPr="008375C1" w:rsidTr="008375C1">
        <w:trPr>
          <w:trHeight w:val="255"/>
        </w:trPr>
        <w:tc>
          <w:tcPr>
            <w:tcW w:w="5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r w:rsidRPr="008375C1">
              <w:rPr>
                <w:rFonts w:ascii="Arial" w:hAnsi="Arial" w:cs="Arial"/>
                <w:color w:val="000000"/>
                <w:lang w:val="en-IE"/>
              </w:rPr>
              <w:t>Vacant</w:t>
            </w:r>
          </w:p>
        </w:tc>
        <w:tc>
          <w:tcPr>
            <w:tcW w:w="2060" w:type="dxa"/>
            <w:tcBorders>
              <w:top w:val="nil"/>
              <w:left w:val="nil"/>
              <w:bottom w:val="nil"/>
              <w:right w:val="nil"/>
            </w:tcBorders>
            <w:shd w:val="clear" w:color="auto" w:fill="auto"/>
            <w:noWrap/>
            <w:vAlign w:val="bottom"/>
            <w:hideMark/>
          </w:tcPr>
          <w:p w:rsidR="008375C1" w:rsidRPr="008375C1" w:rsidRDefault="008375C1" w:rsidP="008375C1">
            <w:pPr>
              <w:jc w:val="right"/>
              <w:rPr>
                <w:rFonts w:ascii="Arial" w:hAnsi="Arial" w:cs="Arial"/>
                <w:color w:val="000000"/>
                <w:lang w:val="en-IE"/>
              </w:rPr>
            </w:pPr>
            <w:r w:rsidRPr="008375C1">
              <w:rPr>
                <w:rFonts w:ascii="Arial" w:hAnsi="Arial" w:cs="Arial"/>
                <w:color w:val="000000"/>
                <w:lang w:val="en-IE"/>
              </w:rPr>
              <w:t>1,401</w:t>
            </w:r>
          </w:p>
        </w:tc>
      </w:tr>
      <w:tr w:rsidR="008375C1" w:rsidRPr="008375C1" w:rsidTr="008375C1">
        <w:trPr>
          <w:trHeight w:val="255"/>
        </w:trPr>
        <w:tc>
          <w:tcPr>
            <w:tcW w:w="5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r w:rsidRPr="008375C1">
              <w:rPr>
                <w:rFonts w:ascii="Arial" w:hAnsi="Arial" w:cs="Arial"/>
                <w:color w:val="000000"/>
                <w:lang w:val="en-IE"/>
              </w:rPr>
              <w:t>Outright refusals</w:t>
            </w:r>
          </w:p>
        </w:tc>
        <w:tc>
          <w:tcPr>
            <w:tcW w:w="2060" w:type="dxa"/>
            <w:tcBorders>
              <w:top w:val="nil"/>
              <w:left w:val="nil"/>
              <w:bottom w:val="nil"/>
              <w:right w:val="nil"/>
            </w:tcBorders>
            <w:shd w:val="clear" w:color="auto" w:fill="auto"/>
            <w:noWrap/>
            <w:vAlign w:val="bottom"/>
            <w:hideMark/>
          </w:tcPr>
          <w:p w:rsidR="008375C1" w:rsidRPr="008375C1" w:rsidRDefault="008375C1" w:rsidP="008375C1">
            <w:pPr>
              <w:jc w:val="right"/>
              <w:rPr>
                <w:rFonts w:ascii="Arial" w:hAnsi="Arial" w:cs="Arial"/>
                <w:color w:val="000000"/>
                <w:lang w:val="en-IE"/>
              </w:rPr>
            </w:pPr>
            <w:r w:rsidRPr="008375C1">
              <w:rPr>
                <w:rFonts w:ascii="Arial" w:hAnsi="Arial" w:cs="Arial"/>
                <w:color w:val="000000"/>
                <w:lang w:val="en-IE"/>
              </w:rPr>
              <w:t>6,371</w:t>
            </w:r>
          </w:p>
        </w:tc>
      </w:tr>
      <w:tr w:rsidR="008375C1" w:rsidRPr="008375C1" w:rsidTr="008375C1">
        <w:trPr>
          <w:trHeight w:val="255"/>
        </w:trPr>
        <w:tc>
          <w:tcPr>
            <w:tcW w:w="5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r w:rsidRPr="008375C1">
              <w:rPr>
                <w:rFonts w:ascii="Arial" w:hAnsi="Arial" w:cs="Arial"/>
                <w:color w:val="000000"/>
                <w:lang w:val="en-IE"/>
              </w:rPr>
              <w:t>Circumstantial refusals</w:t>
            </w:r>
          </w:p>
        </w:tc>
        <w:tc>
          <w:tcPr>
            <w:tcW w:w="2060" w:type="dxa"/>
            <w:tcBorders>
              <w:top w:val="nil"/>
              <w:left w:val="nil"/>
              <w:bottom w:val="nil"/>
              <w:right w:val="nil"/>
            </w:tcBorders>
            <w:shd w:val="clear" w:color="auto" w:fill="auto"/>
            <w:noWrap/>
            <w:vAlign w:val="bottom"/>
            <w:hideMark/>
          </w:tcPr>
          <w:p w:rsidR="008375C1" w:rsidRPr="008375C1" w:rsidRDefault="008375C1" w:rsidP="008375C1">
            <w:pPr>
              <w:jc w:val="right"/>
              <w:rPr>
                <w:rFonts w:ascii="Arial" w:hAnsi="Arial" w:cs="Arial"/>
                <w:color w:val="000000"/>
                <w:lang w:val="en-IE"/>
              </w:rPr>
            </w:pPr>
            <w:r w:rsidRPr="008375C1">
              <w:rPr>
                <w:rFonts w:ascii="Arial" w:hAnsi="Arial" w:cs="Arial"/>
                <w:color w:val="000000"/>
                <w:lang w:val="en-IE"/>
              </w:rPr>
              <w:t>669</w:t>
            </w:r>
          </w:p>
        </w:tc>
      </w:tr>
      <w:tr w:rsidR="008375C1" w:rsidRPr="008375C1" w:rsidTr="008375C1">
        <w:trPr>
          <w:trHeight w:val="255"/>
        </w:trPr>
        <w:tc>
          <w:tcPr>
            <w:tcW w:w="5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r w:rsidRPr="008375C1">
              <w:rPr>
                <w:rFonts w:ascii="Arial" w:hAnsi="Arial" w:cs="Arial"/>
                <w:color w:val="000000"/>
                <w:lang w:val="en-IE"/>
              </w:rPr>
              <w:t>Temporarily absent</w:t>
            </w:r>
          </w:p>
        </w:tc>
        <w:tc>
          <w:tcPr>
            <w:tcW w:w="2060" w:type="dxa"/>
            <w:tcBorders>
              <w:top w:val="nil"/>
              <w:left w:val="nil"/>
              <w:bottom w:val="nil"/>
              <w:right w:val="nil"/>
            </w:tcBorders>
            <w:shd w:val="clear" w:color="auto" w:fill="auto"/>
            <w:noWrap/>
            <w:vAlign w:val="bottom"/>
            <w:hideMark/>
          </w:tcPr>
          <w:p w:rsidR="008375C1" w:rsidRPr="008375C1" w:rsidRDefault="008375C1" w:rsidP="008375C1">
            <w:pPr>
              <w:jc w:val="right"/>
              <w:rPr>
                <w:rFonts w:ascii="Arial" w:hAnsi="Arial" w:cs="Arial"/>
                <w:color w:val="000000"/>
                <w:lang w:val="en-IE"/>
              </w:rPr>
            </w:pPr>
            <w:r w:rsidRPr="008375C1">
              <w:rPr>
                <w:rFonts w:ascii="Arial" w:hAnsi="Arial" w:cs="Arial"/>
                <w:color w:val="000000"/>
                <w:lang w:val="en-IE"/>
              </w:rPr>
              <w:t>2,082</w:t>
            </w:r>
          </w:p>
        </w:tc>
      </w:tr>
      <w:tr w:rsidR="008375C1" w:rsidRPr="008375C1" w:rsidTr="008375C1">
        <w:trPr>
          <w:trHeight w:val="255"/>
        </w:trPr>
        <w:tc>
          <w:tcPr>
            <w:tcW w:w="5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r w:rsidRPr="008375C1">
              <w:rPr>
                <w:rFonts w:ascii="Arial" w:hAnsi="Arial" w:cs="Arial"/>
                <w:color w:val="000000"/>
                <w:lang w:val="en-IE"/>
              </w:rPr>
              <w:t>Other reason no interview (including incomplete)</w:t>
            </w:r>
          </w:p>
        </w:tc>
        <w:tc>
          <w:tcPr>
            <w:tcW w:w="2060" w:type="dxa"/>
            <w:tcBorders>
              <w:top w:val="nil"/>
              <w:left w:val="nil"/>
              <w:bottom w:val="nil"/>
              <w:right w:val="nil"/>
            </w:tcBorders>
            <w:shd w:val="clear" w:color="auto" w:fill="auto"/>
            <w:noWrap/>
            <w:vAlign w:val="bottom"/>
            <w:hideMark/>
          </w:tcPr>
          <w:p w:rsidR="008375C1" w:rsidRPr="008375C1" w:rsidRDefault="008375C1" w:rsidP="008375C1">
            <w:pPr>
              <w:jc w:val="right"/>
              <w:rPr>
                <w:rFonts w:ascii="Arial" w:hAnsi="Arial" w:cs="Arial"/>
                <w:color w:val="000000"/>
                <w:lang w:val="en-IE"/>
              </w:rPr>
            </w:pPr>
            <w:r w:rsidRPr="008375C1">
              <w:rPr>
                <w:rFonts w:ascii="Arial" w:hAnsi="Arial" w:cs="Arial"/>
                <w:color w:val="000000"/>
                <w:lang w:val="en-IE"/>
              </w:rPr>
              <w:t>1,137</w:t>
            </w:r>
          </w:p>
        </w:tc>
      </w:tr>
      <w:tr w:rsidR="008375C1" w:rsidRPr="008375C1" w:rsidTr="008375C1">
        <w:trPr>
          <w:trHeight w:val="102"/>
        </w:trPr>
        <w:tc>
          <w:tcPr>
            <w:tcW w:w="5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p>
        </w:tc>
        <w:tc>
          <w:tcPr>
            <w:tcW w:w="2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p>
        </w:tc>
      </w:tr>
      <w:tr w:rsidR="008375C1" w:rsidRPr="008375C1" w:rsidTr="008375C1">
        <w:trPr>
          <w:trHeight w:val="255"/>
        </w:trPr>
        <w:tc>
          <w:tcPr>
            <w:tcW w:w="5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r w:rsidRPr="008375C1">
              <w:rPr>
                <w:rFonts w:ascii="Arial" w:hAnsi="Arial" w:cs="Arial"/>
                <w:color w:val="000000"/>
                <w:lang w:val="en-IE"/>
              </w:rPr>
              <w:t>Actual households interviewed</w:t>
            </w:r>
          </w:p>
        </w:tc>
        <w:tc>
          <w:tcPr>
            <w:tcW w:w="2060" w:type="dxa"/>
            <w:tcBorders>
              <w:top w:val="nil"/>
              <w:left w:val="nil"/>
              <w:bottom w:val="nil"/>
              <w:right w:val="nil"/>
            </w:tcBorders>
            <w:shd w:val="clear" w:color="auto" w:fill="auto"/>
            <w:noWrap/>
            <w:vAlign w:val="bottom"/>
            <w:hideMark/>
          </w:tcPr>
          <w:p w:rsidR="008375C1" w:rsidRPr="008375C1" w:rsidRDefault="008375C1" w:rsidP="008375C1">
            <w:pPr>
              <w:jc w:val="right"/>
              <w:rPr>
                <w:rFonts w:ascii="Arial" w:hAnsi="Arial" w:cs="Arial"/>
                <w:color w:val="000000"/>
                <w:lang w:val="en-IE"/>
              </w:rPr>
            </w:pPr>
            <w:r w:rsidRPr="008375C1">
              <w:rPr>
                <w:rFonts w:ascii="Arial" w:hAnsi="Arial" w:cs="Arial"/>
                <w:color w:val="000000"/>
                <w:lang w:val="en-IE"/>
              </w:rPr>
              <w:t>6,839</w:t>
            </w:r>
          </w:p>
        </w:tc>
      </w:tr>
      <w:tr w:rsidR="008375C1" w:rsidRPr="008375C1" w:rsidTr="008375C1">
        <w:trPr>
          <w:trHeight w:val="102"/>
        </w:trPr>
        <w:tc>
          <w:tcPr>
            <w:tcW w:w="5060" w:type="dxa"/>
            <w:tcBorders>
              <w:top w:val="nil"/>
              <w:left w:val="nil"/>
              <w:bottom w:val="single" w:sz="8" w:space="0" w:color="auto"/>
              <w:right w:val="nil"/>
            </w:tcBorders>
            <w:shd w:val="clear" w:color="auto" w:fill="auto"/>
            <w:noWrap/>
            <w:vAlign w:val="bottom"/>
            <w:hideMark/>
          </w:tcPr>
          <w:p w:rsidR="008375C1" w:rsidRPr="008375C1" w:rsidRDefault="008375C1" w:rsidP="008375C1">
            <w:pPr>
              <w:rPr>
                <w:rFonts w:ascii="Arial" w:hAnsi="Arial" w:cs="Arial"/>
                <w:color w:val="000000"/>
                <w:lang w:val="en-IE"/>
              </w:rPr>
            </w:pPr>
            <w:r w:rsidRPr="008375C1">
              <w:rPr>
                <w:rFonts w:ascii="Arial" w:hAnsi="Arial" w:cs="Arial"/>
                <w:color w:val="000000"/>
                <w:lang w:val="en-IE"/>
              </w:rPr>
              <w:t> </w:t>
            </w:r>
          </w:p>
        </w:tc>
        <w:tc>
          <w:tcPr>
            <w:tcW w:w="2060" w:type="dxa"/>
            <w:tcBorders>
              <w:top w:val="nil"/>
              <w:left w:val="nil"/>
              <w:bottom w:val="single" w:sz="8" w:space="0" w:color="auto"/>
              <w:right w:val="nil"/>
            </w:tcBorders>
            <w:shd w:val="clear" w:color="auto" w:fill="auto"/>
            <w:noWrap/>
            <w:vAlign w:val="bottom"/>
            <w:hideMark/>
          </w:tcPr>
          <w:p w:rsidR="008375C1" w:rsidRPr="008375C1" w:rsidRDefault="008375C1" w:rsidP="008375C1">
            <w:pPr>
              <w:rPr>
                <w:rFonts w:ascii="Arial" w:hAnsi="Arial" w:cs="Arial"/>
                <w:color w:val="000000"/>
                <w:lang w:val="en-IE"/>
              </w:rPr>
            </w:pPr>
            <w:r w:rsidRPr="008375C1">
              <w:rPr>
                <w:rFonts w:ascii="Arial" w:hAnsi="Arial" w:cs="Arial"/>
                <w:color w:val="000000"/>
                <w:lang w:val="en-IE"/>
              </w:rPr>
              <w:t> </w:t>
            </w:r>
          </w:p>
        </w:tc>
      </w:tr>
      <w:tr w:rsidR="008375C1" w:rsidRPr="008375C1" w:rsidTr="008375C1">
        <w:trPr>
          <w:trHeight w:val="255"/>
        </w:trPr>
        <w:tc>
          <w:tcPr>
            <w:tcW w:w="5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p>
        </w:tc>
        <w:tc>
          <w:tcPr>
            <w:tcW w:w="2060" w:type="dxa"/>
            <w:tcBorders>
              <w:top w:val="nil"/>
              <w:left w:val="nil"/>
              <w:bottom w:val="nil"/>
              <w:right w:val="nil"/>
            </w:tcBorders>
            <w:shd w:val="clear" w:color="auto" w:fill="auto"/>
            <w:noWrap/>
            <w:vAlign w:val="bottom"/>
            <w:hideMark/>
          </w:tcPr>
          <w:p w:rsidR="008375C1" w:rsidRPr="008375C1" w:rsidRDefault="008375C1" w:rsidP="008375C1">
            <w:pPr>
              <w:rPr>
                <w:rFonts w:ascii="Arial" w:hAnsi="Arial" w:cs="Arial"/>
                <w:color w:val="000000"/>
                <w:lang w:val="en-IE"/>
              </w:rPr>
            </w:pPr>
          </w:p>
        </w:tc>
      </w:tr>
    </w:tbl>
    <w:p w:rsidR="00880FB2" w:rsidRDefault="00880FB2">
      <w:pPr>
        <w:ind w:firstLine="45"/>
        <w:rPr>
          <w:snapToGrid w:val="0"/>
          <w:color w:val="000000"/>
          <w:sz w:val="18"/>
          <w:lang w:eastAsia="en-US"/>
        </w:rPr>
      </w:pPr>
    </w:p>
    <w:p w:rsidR="00E42A8C" w:rsidRPr="00E42A8C" w:rsidRDefault="00E42A8C">
      <w:pPr>
        <w:spacing w:after="120"/>
        <w:rPr>
          <w:rFonts w:ascii="Arial" w:hAnsi="Arial" w:cs="Arial"/>
          <w:b/>
          <w:snapToGrid w:val="0"/>
          <w:color w:val="000000"/>
          <w:sz w:val="18"/>
          <w:lang w:eastAsia="en-US"/>
        </w:rPr>
      </w:pPr>
      <w:r w:rsidRPr="00E42A8C">
        <w:rPr>
          <w:rFonts w:ascii="Arial" w:hAnsi="Arial" w:cs="Arial"/>
          <w:b/>
          <w:snapToGrid w:val="0"/>
          <w:color w:val="000000"/>
          <w:sz w:val="18"/>
          <w:lang w:eastAsia="en-US"/>
        </w:rPr>
        <w:t>*</w:t>
      </w:r>
      <w:r w:rsidRPr="00E42A8C">
        <w:rPr>
          <w:rFonts w:ascii="Arial" w:hAnsi="Arial" w:cs="Arial"/>
        </w:rPr>
        <w:t xml:space="preserve"> Households were dropped due to staffing shortages and unforeseen local circumstances.</w:t>
      </w:r>
    </w:p>
    <w:p w:rsidR="00E42A8C" w:rsidRDefault="00E42A8C">
      <w:pPr>
        <w:spacing w:after="120"/>
        <w:rPr>
          <w:rFonts w:ascii="Arial" w:hAnsi="Arial" w:cs="Arial"/>
          <w:b/>
          <w:snapToGrid w:val="0"/>
          <w:color w:val="000000"/>
          <w:lang w:eastAsia="en-US"/>
        </w:rPr>
      </w:pPr>
    </w:p>
    <w:p w:rsidR="00470B6A" w:rsidRDefault="00470B6A">
      <w:pPr>
        <w:spacing w:after="120"/>
        <w:rPr>
          <w:rFonts w:ascii="Arial" w:hAnsi="Arial" w:cs="Arial"/>
          <w:b/>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lastRenderedPageBreak/>
        <w:t>5.2.2.4 Measurement Errors</w:t>
      </w:r>
    </w:p>
    <w:p w:rsidR="00E42A8C" w:rsidRPr="00350657" w:rsidRDefault="00E42A8C">
      <w:pPr>
        <w:rPr>
          <w:rFonts w:ascii="Arial" w:hAnsi="Arial" w:cs="Arial"/>
        </w:rPr>
      </w:pPr>
      <w:r w:rsidRPr="00350657">
        <w:rPr>
          <w:rFonts w:ascii="Arial" w:hAnsi="Arial" w:cs="Arial"/>
        </w:rPr>
        <w:t xml:space="preserve">No formal evaluation of sources of error is available, although measures were in place to minimise error (details below). </w:t>
      </w:r>
    </w:p>
    <w:p w:rsidR="00E42A8C" w:rsidRPr="00350657" w:rsidRDefault="00E42A8C">
      <w:pPr>
        <w:rPr>
          <w:rFonts w:ascii="Arial" w:hAnsi="Arial" w:cs="Arial"/>
        </w:rPr>
      </w:pPr>
      <w:r w:rsidRPr="00350657">
        <w:rPr>
          <w:rFonts w:ascii="Arial" w:hAnsi="Arial" w:cs="Arial"/>
        </w:rPr>
        <w:sym w:font="Symbol" w:char="F0B7"/>
      </w:r>
      <w:r w:rsidRPr="00350657">
        <w:rPr>
          <w:rFonts w:ascii="Arial" w:hAnsi="Arial" w:cs="Arial"/>
        </w:rPr>
        <w:t xml:space="preserve"> The quality of the data collected was improved using field staff training and debriefings throughout the survey period  </w:t>
      </w:r>
    </w:p>
    <w:p w:rsidR="00E42A8C" w:rsidRPr="00350657" w:rsidRDefault="00E42A8C">
      <w:pPr>
        <w:rPr>
          <w:rFonts w:ascii="Arial" w:hAnsi="Arial" w:cs="Arial"/>
        </w:rPr>
      </w:pPr>
      <w:r w:rsidRPr="00350657">
        <w:rPr>
          <w:rFonts w:ascii="Arial" w:hAnsi="Arial" w:cs="Arial"/>
        </w:rPr>
        <w:sym w:font="Symbol" w:char="F0B7"/>
      </w:r>
      <w:r w:rsidRPr="00350657">
        <w:rPr>
          <w:rFonts w:ascii="Arial" w:hAnsi="Arial" w:cs="Arial"/>
        </w:rPr>
        <w:t xml:space="preserve"> Respondent effects - most of the requested information was readily available to respondents. </w:t>
      </w:r>
    </w:p>
    <w:p w:rsidR="00441035" w:rsidRPr="00350657" w:rsidRDefault="00E42A8C">
      <w:pPr>
        <w:rPr>
          <w:rFonts w:ascii="Arial" w:hAnsi="Arial" w:cs="Arial"/>
        </w:rPr>
      </w:pPr>
      <w:r w:rsidRPr="00350657">
        <w:rPr>
          <w:rFonts w:ascii="Arial" w:hAnsi="Arial" w:cs="Arial"/>
        </w:rPr>
        <w:sym w:font="Symbol" w:char="F0B7"/>
      </w:r>
      <w:r w:rsidRPr="00350657">
        <w:rPr>
          <w:rFonts w:ascii="Arial" w:hAnsi="Arial" w:cs="Arial"/>
        </w:rPr>
        <w:t xml:space="preserve"> Comprehension errors - most of the terms used by the survey are readily understood, although some issues occasionally arise.</w:t>
      </w:r>
    </w:p>
    <w:p w:rsidR="00E42A8C" w:rsidRPr="00350657" w:rsidRDefault="00E42A8C">
      <w:pPr>
        <w:rPr>
          <w:rFonts w:ascii="Arial" w:hAnsi="Arial" w:cs="Arial"/>
        </w:rPr>
      </w:pPr>
    </w:p>
    <w:p w:rsidR="00E42A8C" w:rsidRPr="00350657" w:rsidRDefault="00E42A8C">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5.2.2.5 Processing Errors</w:t>
      </w:r>
    </w:p>
    <w:p w:rsidR="00880FB2" w:rsidRPr="00350657" w:rsidRDefault="00880FB2">
      <w:pPr>
        <w:spacing w:after="120"/>
        <w:rPr>
          <w:rFonts w:ascii="Arial" w:hAnsi="Arial" w:cs="Arial"/>
        </w:rPr>
      </w:pPr>
      <w:r w:rsidRPr="00350657">
        <w:rPr>
          <w:rFonts w:ascii="Arial" w:hAnsi="Arial" w:cs="Arial"/>
        </w:rPr>
        <w:t xml:space="preserve">a. Data capture errors: These errors are minimised by logic checks and limits on values that can be keyed for each question in the electronic questionnaire at the data collection point. </w:t>
      </w:r>
    </w:p>
    <w:p w:rsidR="00441035" w:rsidRPr="00350657" w:rsidRDefault="000F5C08">
      <w:pPr>
        <w:spacing w:after="120"/>
        <w:rPr>
          <w:rFonts w:ascii="Arial" w:hAnsi="Arial" w:cs="Arial"/>
        </w:rPr>
      </w:pPr>
      <w:r w:rsidRPr="00350657">
        <w:rPr>
          <w:rFonts w:ascii="Arial" w:hAnsi="Arial" w:cs="Arial"/>
        </w:rPr>
        <w:t>b. Coding error: Checks we</w:t>
      </w:r>
      <w:r w:rsidR="00880FB2" w:rsidRPr="00350657">
        <w:rPr>
          <w:rFonts w:ascii="Arial" w:hAnsi="Arial" w:cs="Arial"/>
        </w:rPr>
        <w:t>re in place to minimise this risk, particularly wit</w:t>
      </w:r>
      <w:r w:rsidRPr="00350657">
        <w:rPr>
          <w:rFonts w:ascii="Arial" w:hAnsi="Arial" w:cs="Arial"/>
        </w:rPr>
        <w:t>h respect to COICOP coding</w:t>
      </w:r>
      <w:r w:rsidR="00880FB2" w:rsidRPr="00350657">
        <w:rPr>
          <w:rFonts w:ascii="Arial" w:hAnsi="Arial" w:cs="Arial"/>
        </w:rPr>
        <w:t xml:space="preserve">. The coding is </w:t>
      </w:r>
      <w:r w:rsidRPr="00350657">
        <w:rPr>
          <w:rFonts w:ascii="Arial" w:hAnsi="Arial" w:cs="Arial"/>
        </w:rPr>
        <w:t>initially performed in the data processing section</w:t>
      </w:r>
      <w:r w:rsidR="00880FB2" w:rsidRPr="00350657">
        <w:rPr>
          <w:rFonts w:ascii="Arial" w:hAnsi="Arial" w:cs="Arial"/>
        </w:rPr>
        <w:t xml:space="preserve"> with</w:t>
      </w:r>
      <w:r w:rsidRPr="00350657">
        <w:rPr>
          <w:rFonts w:ascii="Arial" w:hAnsi="Arial" w:cs="Arial"/>
        </w:rPr>
        <w:t xml:space="preserve"> checks</w:t>
      </w:r>
      <w:r w:rsidR="00880FB2" w:rsidRPr="00350657">
        <w:rPr>
          <w:rFonts w:ascii="Arial" w:hAnsi="Arial" w:cs="Arial"/>
        </w:rPr>
        <w:t xml:space="preserve"> </w:t>
      </w:r>
      <w:r w:rsidRPr="00350657">
        <w:rPr>
          <w:rFonts w:ascii="Arial" w:hAnsi="Arial" w:cs="Arial"/>
        </w:rPr>
        <w:t>performed by managers</w:t>
      </w:r>
      <w:r w:rsidR="00880FB2" w:rsidRPr="00350657">
        <w:rPr>
          <w:rFonts w:ascii="Arial" w:hAnsi="Arial" w:cs="Arial"/>
        </w:rPr>
        <w:t>.</w:t>
      </w:r>
    </w:p>
    <w:p w:rsidR="000F5C08" w:rsidRPr="00350657" w:rsidRDefault="000F5C08">
      <w:pPr>
        <w:spacing w:after="120"/>
        <w:rPr>
          <w:rFonts w:ascii="Arial" w:hAnsi="Arial" w:cs="Arial"/>
          <w:b/>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5.2.2.6 Model-related Effects</w:t>
      </w:r>
    </w:p>
    <w:p w:rsidR="00441035" w:rsidRPr="00350657" w:rsidRDefault="00880FB2">
      <w:pPr>
        <w:rPr>
          <w:rFonts w:ascii="Arial" w:hAnsi="Arial" w:cs="Arial"/>
        </w:rPr>
      </w:pPr>
      <w:r w:rsidRPr="00350657">
        <w:rPr>
          <w:rFonts w:ascii="Arial" w:hAnsi="Arial" w:cs="Arial"/>
        </w:rPr>
        <w:t>Not applicable</w:t>
      </w:r>
    </w:p>
    <w:p w:rsidR="00880FB2" w:rsidRDefault="00880FB2">
      <w:pPr>
        <w:rPr>
          <w:rFonts w:ascii="Arial" w:hAnsi="Arial" w:cs="Arial"/>
          <w:snapToGrid w:val="0"/>
          <w:color w:val="000000"/>
          <w:lang w:eastAsia="en-US"/>
        </w:rPr>
      </w:pPr>
    </w:p>
    <w:p w:rsidR="00470B6A" w:rsidRPr="00350657" w:rsidRDefault="00470B6A">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5.3 Timeliness and Punctuality</w:t>
      </w:r>
    </w:p>
    <w:p w:rsidR="00470B6A" w:rsidRDefault="00470B6A">
      <w:pPr>
        <w:spacing w:after="120"/>
        <w:rPr>
          <w:rFonts w:ascii="Arial" w:hAnsi="Arial" w:cs="Arial"/>
          <w:b/>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5.3.1 Provisional Results</w:t>
      </w:r>
    </w:p>
    <w:p w:rsidR="00441035" w:rsidRPr="00350657" w:rsidRDefault="00880FB2">
      <w:pPr>
        <w:rPr>
          <w:rFonts w:ascii="Arial" w:hAnsi="Arial" w:cs="Arial"/>
        </w:rPr>
      </w:pPr>
      <w:r w:rsidRPr="00350657">
        <w:rPr>
          <w:rFonts w:ascii="Arial" w:hAnsi="Arial" w:cs="Arial"/>
        </w:rPr>
        <w:t>No provisional outputs are published.</w:t>
      </w:r>
    </w:p>
    <w:p w:rsidR="00880FB2" w:rsidRDefault="00880FB2">
      <w:pPr>
        <w:rPr>
          <w:rFonts w:ascii="Arial" w:hAnsi="Arial" w:cs="Arial"/>
          <w:snapToGrid w:val="0"/>
          <w:color w:val="000000"/>
          <w:lang w:eastAsia="en-US"/>
        </w:rPr>
      </w:pPr>
    </w:p>
    <w:p w:rsidR="00470B6A" w:rsidRPr="00350657" w:rsidRDefault="00470B6A">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5.3.2 Final Results</w:t>
      </w:r>
    </w:p>
    <w:p w:rsidR="00441035" w:rsidRPr="00350657" w:rsidRDefault="000F5C08" w:rsidP="000F5C08">
      <w:pPr>
        <w:rPr>
          <w:rFonts w:ascii="Arial" w:hAnsi="Arial" w:cs="Arial"/>
          <w:snapToGrid w:val="0"/>
          <w:color w:val="000000"/>
          <w:lang w:eastAsia="en-US"/>
        </w:rPr>
      </w:pPr>
      <w:r w:rsidRPr="00350657">
        <w:rPr>
          <w:rFonts w:ascii="Arial" w:hAnsi="Arial" w:cs="Arial"/>
          <w:snapToGrid w:val="0"/>
          <w:color w:val="000000"/>
          <w:lang w:eastAsia="en-US"/>
        </w:rPr>
        <w:t>HBS 2015-2016 results have been published 15 months after the completion of fieldwork.</w:t>
      </w:r>
    </w:p>
    <w:p w:rsidR="000F5C08" w:rsidRPr="00350657" w:rsidRDefault="000F5C08" w:rsidP="000F5C08">
      <w:pPr>
        <w:rPr>
          <w:rFonts w:ascii="Arial" w:hAnsi="Arial" w:cs="Arial"/>
          <w:snapToGrid w:val="0"/>
          <w:color w:val="000000"/>
          <w:lang w:eastAsia="en-US"/>
        </w:rPr>
      </w:pPr>
    </w:p>
    <w:p w:rsidR="000F5C08" w:rsidRPr="00350657" w:rsidRDefault="000F5C08" w:rsidP="000F5C08">
      <w:pPr>
        <w:rPr>
          <w:rFonts w:ascii="Arial" w:hAnsi="Arial" w:cs="Arial"/>
        </w:rPr>
      </w:pPr>
      <w:r w:rsidRPr="00350657">
        <w:rPr>
          <w:rFonts w:ascii="Arial" w:hAnsi="Arial" w:cs="Arial"/>
        </w:rPr>
        <w:t>The HBS publications can be found on the CSO website:</w:t>
      </w:r>
    </w:p>
    <w:p w:rsidR="000F5C08" w:rsidRPr="00350657" w:rsidRDefault="00885833" w:rsidP="000F5C08">
      <w:pPr>
        <w:rPr>
          <w:rFonts w:ascii="Arial" w:hAnsi="Arial" w:cs="Arial"/>
          <w:snapToGrid w:val="0"/>
          <w:color w:val="000000"/>
          <w:lang w:eastAsia="en-US"/>
        </w:rPr>
      </w:pPr>
      <w:hyperlink r:id="rId13" w:history="1">
        <w:r w:rsidR="000F5C08" w:rsidRPr="00350657">
          <w:rPr>
            <w:rStyle w:val="Hyperlink"/>
            <w:rFonts w:ascii="Arial" w:hAnsi="Arial" w:cs="Arial"/>
            <w:snapToGrid w:val="0"/>
            <w:lang w:eastAsia="en-US"/>
          </w:rPr>
          <w:t>http://www.cso.ie/en/statistics/housingandhouseholds/</w:t>
        </w:r>
      </w:hyperlink>
    </w:p>
    <w:p w:rsidR="00441035" w:rsidRPr="00350657" w:rsidRDefault="00441035">
      <w:pPr>
        <w:rPr>
          <w:rFonts w:ascii="Arial" w:hAnsi="Arial" w:cs="Arial"/>
          <w:snapToGrid w:val="0"/>
          <w:color w:val="000000"/>
          <w:lang w:eastAsia="en-US"/>
        </w:rPr>
      </w:pPr>
    </w:p>
    <w:p w:rsidR="00470B6A" w:rsidRDefault="00470B6A">
      <w:pPr>
        <w:spacing w:after="120"/>
        <w:rPr>
          <w:rFonts w:ascii="Arial" w:hAnsi="Arial" w:cs="Arial"/>
          <w:b/>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5.4 Coherence</w:t>
      </w:r>
    </w:p>
    <w:p w:rsidR="00441035" w:rsidRPr="00350657" w:rsidRDefault="00423EBC">
      <w:pPr>
        <w:rPr>
          <w:rFonts w:ascii="Arial" w:hAnsi="Arial" w:cs="Arial"/>
        </w:rPr>
      </w:pPr>
      <w:r w:rsidRPr="00350657">
        <w:rPr>
          <w:rFonts w:ascii="Arial" w:hAnsi="Arial" w:cs="Arial"/>
        </w:rPr>
        <w:t xml:space="preserve">Coherence checks were carried out with auxiliary sources, </w:t>
      </w:r>
      <w:proofErr w:type="spellStart"/>
      <w:r w:rsidRPr="00350657">
        <w:rPr>
          <w:rFonts w:ascii="Arial" w:hAnsi="Arial" w:cs="Arial"/>
        </w:rPr>
        <w:t>eg</w:t>
      </w:r>
      <w:proofErr w:type="spellEnd"/>
      <w:r w:rsidRPr="00350657">
        <w:rPr>
          <w:rFonts w:ascii="Arial" w:hAnsi="Arial" w:cs="Arial"/>
        </w:rPr>
        <w:t xml:space="preserve"> National Accounts, SILC</w:t>
      </w:r>
    </w:p>
    <w:p w:rsidR="00423EBC" w:rsidRPr="00350657" w:rsidRDefault="00423EBC">
      <w:pPr>
        <w:rPr>
          <w:rFonts w:ascii="Arial" w:hAnsi="Arial" w:cs="Arial"/>
        </w:rPr>
      </w:pPr>
    </w:p>
    <w:p w:rsidR="00423EBC" w:rsidRPr="00350657" w:rsidRDefault="00423EBC">
      <w:pPr>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5.5 Comparability</w:t>
      </w:r>
    </w:p>
    <w:p w:rsidR="00441035" w:rsidRPr="00350657" w:rsidRDefault="00423EBC">
      <w:pPr>
        <w:ind w:firstLine="45"/>
        <w:rPr>
          <w:rFonts w:ascii="Arial" w:hAnsi="Arial" w:cs="Arial"/>
        </w:rPr>
      </w:pPr>
      <w:r w:rsidRPr="00350657">
        <w:rPr>
          <w:rFonts w:ascii="Arial" w:hAnsi="Arial" w:cs="Arial"/>
        </w:rPr>
        <w:t>To ensure comparability with other official statistics standard classifications are used for HBS expenditure estimates (i.e. COICOP). The classification used is set by Eurostat.</w:t>
      </w:r>
    </w:p>
    <w:p w:rsidR="00423EBC" w:rsidRPr="00350657" w:rsidRDefault="00423EBC">
      <w:pPr>
        <w:ind w:firstLine="45"/>
        <w:rPr>
          <w:rFonts w:ascii="Arial" w:hAnsi="Arial" w:cs="Arial"/>
        </w:rPr>
      </w:pPr>
    </w:p>
    <w:p w:rsidR="00423EBC" w:rsidRPr="00350657" w:rsidRDefault="00423EBC">
      <w:pPr>
        <w:ind w:firstLine="45"/>
        <w:rPr>
          <w:rFonts w:ascii="Arial" w:hAnsi="Arial" w:cs="Arial"/>
          <w:snapToGrid w:val="0"/>
          <w:color w:val="000000"/>
          <w:lang w:eastAsia="en-US"/>
        </w:rPr>
      </w:pP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5.6 Accessibility and Clarity</w:t>
      </w:r>
    </w:p>
    <w:p w:rsidR="00441035" w:rsidRPr="00350657" w:rsidRDefault="00441035">
      <w:pPr>
        <w:spacing w:after="120"/>
        <w:rPr>
          <w:rFonts w:ascii="Arial" w:hAnsi="Arial" w:cs="Arial"/>
          <w:b/>
          <w:snapToGrid w:val="0"/>
          <w:color w:val="000000"/>
          <w:lang w:eastAsia="en-US"/>
        </w:rPr>
      </w:pPr>
      <w:r w:rsidRPr="00350657">
        <w:rPr>
          <w:rFonts w:ascii="Arial" w:hAnsi="Arial" w:cs="Arial"/>
          <w:b/>
          <w:snapToGrid w:val="0"/>
          <w:color w:val="000000"/>
          <w:lang w:eastAsia="en-US"/>
        </w:rPr>
        <w:t>5.6.1 Assistance to Users, Special Analyses</w:t>
      </w:r>
    </w:p>
    <w:p w:rsidR="00AD1D33" w:rsidRPr="00350657" w:rsidRDefault="00AD1D33" w:rsidP="00AD1D33">
      <w:pPr>
        <w:rPr>
          <w:rFonts w:ascii="Arial" w:hAnsi="Arial" w:cs="Arial"/>
        </w:rPr>
      </w:pPr>
    </w:p>
    <w:p w:rsidR="00423EBC" w:rsidRPr="00350657" w:rsidRDefault="00423EBC" w:rsidP="00AD1D33">
      <w:pPr>
        <w:rPr>
          <w:rFonts w:ascii="Arial" w:hAnsi="Arial" w:cs="Arial"/>
        </w:rPr>
      </w:pPr>
      <w:r w:rsidRPr="00350657">
        <w:rPr>
          <w:rFonts w:ascii="Arial" w:hAnsi="Arial" w:cs="Arial"/>
        </w:rPr>
        <w:t xml:space="preserve">All publications are available on the CSO website. Information on methodology is also available on the website. The background notes on the publication provide some detail on the survey. </w:t>
      </w:r>
    </w:p>
    <w:p w:rsidR="00423EBC" w:rsidRPr="00350657" w:rsidRDefault="00423EBC" w:rsidP="00AD1D33">
      <w:pPr>
        <w:rPr>
          <w:rFonts w:ascii="Arial" w:hAnsi="Arial" w:cs="Arial"/>
        </w:rPr>
      </w:pPr>
    </w:p>
    <w:p w:rsidR="00423EBC" w:rsidRPr="00350657" w:rsidRDefault="00423EBC" w:rsidP="00AD1D33">
      <w:pPr>
        <w:rPr>
          <w:rFonts w:ascii="Arial" w:hAnsi="Arial" w:cs="Arial"/>
        </w:rPr>
      </w:pPr>
      <w:r w:rsidRPr="00350657">
        <w:rPr>
          <w:rFonts w:ascii="Arial" w:hAnsi="Arial" w:cs="Arial"/>
        </w:rPr>
        <w:t xml:space="preserve">Ad-hoc analysis can also be produced on request.  </w:t>
      </w:r>
    </w:p>
    <w:p w:rsidR="00423EBC" w:rsidRPr="00350657" w:rsidRDefault="00423EBC" w:rsidP="00AD1D33">
      <w:pPr>
        <w:rPr>
          <w:rFonts w:ascii="Arial" w:hAnsi="Arial" w:cs="Arial"/>
        </w:rPr>
      </w:pPr>
    </w:p>
    <w:p w:rsidR="00423EBC" w:rsidRPr="00350657" w:rsidRDefault="00423EBC" w:rsidP="00AD1D33">
      <w:pPr>
        <w:rPr>
          <w:rFonts w:ascii="Arial" w:hAnsi="Arial" w:cs="Arial"/>
        </w:rPr>
      </w:pPr>
      <w:r w:rsidRPr="00350657">
        <w:rPr>
          <w:rFonts w:ascii="Arial" w:hAnsi="Arial" w:cs="Arial"/>
        </w:rPr>
        <w:t xml:space="preserve">Anonymised </w:t>
      </w:r>
      <w:proofErr w:type="spellStart"/>
      <w:r w:rsidRPr="00350657">
        <w:rPr>
          <w:rFonts w:ascii="Arial" w:hAnsi="Arial" w:cs="Arial"/>
        </w:rPr>
        <w:t>microdata</w:t>
      </w:r>
      <w:proofErr w:type="spellEnd"/>
      <w:r w:rsidRPr="00350657">
        <w:rPr>
          <w:rFonts w:ascii="Arial" w:hAnsi="Arial" w:cs="Arial"/>
        </w:rPr>
        <w:t xml:space="preserve"> </w:t>
      </w:r>
      <w:proofErr w:type="gramStart"/>
      <w:r w:rsidRPr="00350657">
        <w:rPr>
          <w:rFonts w:ascii="Arial" w:hAnsi="Arial" w:cs="Arial"/>
        </w:rPr>
        <w:t>is</w:t>
      </w:r>
      <w:proofErr w:type="gramEnd"/>
      <w:r w:rsidRPr="00350657">
        <w:rPr>
          <w:rFonts w:ascii="Arial" w:hAnsi="Arial" w:cs="Arial"/>
        </w:rPr>
        <w:t xml:space="preserve"> made available to researchers via the Irish Social Science Data Archive (ISSDA). Such data is accessible by researchers applying directly to the ISSDA. For further information see: </w:t>
      </w:r>
      <w:hyperlink r:id="rId14" w:history="1">
        <w:r w:rsidRPr="00350657">
          <w:rPr>
            <w:rStyle w:val="Hyperlink"/>
            <w:rFonts w:ascii="Arial" w:hAnsi="Arial" w:cs="Arial"/>
          </w:rPr>
          <w:t>http://www.ucd.ie/issda/</w:t>
        </w:r>
      </w:hyperlink>
    </w:p>
    <w:p w:rsidR="00423EBC" w:rsidRPr="00350657" w:rsidRDefault="00423EBC" w:rsidP="00AD1D33">
      <w:pPr>
        <w:rPr>
          <w:rFonts w:ascii="Arial" w:hAnsi="Arial" w:cs="Arial"/>
        </w:rPr>
      </w:pPr>
      <w:r w:rsidRPr="00350657">
        <w:rPr>
          <w:rFonts w:ascii="Arial" w:hAnsi="Arial" w:cs="Arial"/>
        </w:rPr>
        <w:t xml:space="preserve"> </w:t>
      </w:r>
    </w:p>
    <w:p w:rsidR="00423EBC" w:rsidRPr="00350657" w:rsidRDefault="00423EBC" w:rsidP="00AD1D33">
      <w:pPr>
        <w:rPr>
          <w:rFonts w:ascii="Arial" w:hAnsi="Arial" w:cs="Arial"/>
        </w:rPr>
      </w:pPr>
      <w:r w:rsidRPr="00350657">
        <w:rPr>
          <w:rFonts w:ascii="Arial" w:hAnsi="Arial" w:cs="Arial"/>
        </w:rPr>
        <w:t xml:space="preserve">Access to a Research </w:t>
      </w:r>
      <w:proofErr w:type="spellStart"/>
      <w:r w:rsidRPr="00350657">
        <w:rPr>
          <w:rFonts w:ascii="Arial" w:hAnsi="Arial" w:cs="Arial"/>
        </w:rPr>
        <w:t>Microdata</w:t>
      </w:r>
      <w:proofErr w:type="spellEnd"/>
      <w:r w:rsidRPr="00350657">
        <w:rPr>
          <w:rFonts w:ascii="Arial" w:hAnsi="Arial" w:cs="Arial"/>
        </w:rPr>
        <w:t xml:space="preserve"> Files (RMFs) can be requested from the CSO under the CSO’s </w:t>
      </w:r>
      <w:proofErr w:type="spellStart"/>
      <w:r w:rsidRPr="00350657">
        <w:rPr>
          <w:rFonts w:ascii="Arial" w:hAnsi="Arial" w:cs="Arial"/>
        </w:rPr>
        <w:t>microdata</w:t>
      </w:r>
      <w:proofErr w:type="spellEnd"/>
      <w:r w:rsidRPr="00350657">
        <w:rPr>
          <w:rFonts w:ascii="Arial" w:hAnsi="Arial" w:cs="Arial"/>
        </w:rPr>
        <w:t xml:space="preserve"> access policy. Extensive use is made of this facility by the research community. For further information see: </w:t>
      </w:r>
    </w:p>
    <w:p w:rsidR="00AD1D33" w:rsidRPr="00350657" w:rsidRDefault="00885833" w:rsidP="00AD1D33">
      <w:pPr>
        <w:rPr>
          <w:rFonts w:ascii="Arial" w:hAnsi="Arial" w:cs="Arial"/>
          <w:snapToGrid w:val="0"/>
          <w:color w:val="000000"/>
          <w:lang w:eastAsia="en-US"/>
        </w:rPr>
      </w:pPr>
      <w:hyperlink r:id="rId15" w:history="1">
        <w:r w:rsidR="00423EBC" w:rsidRPr="00350657">
          <w:rPr>
            <w:rStyle w:val="Hyperlink"/>
            <w:rFonts w:ascii="Arial" w:hAnsi="Arial" w:cs="Arial"/>
          </w:rPr>
          <w:t>http://www.cso.ie/en/aboutus/dissemination/accesstomicrodatarulespoliciesandprocedure s/</w:t>
        </w:r>
        <w:proofErr w:type="spellStart"/>
        <w:r w:rsidR="00423EBC" w:rsidRPr="00350657">
          <w:rPr>
            <w:rStyle w:val="Hyperlink"/>
            <w:rFonts w:ascii="Arial" w:hAnsi="Arial" w:cs="Arial"/>
          </w:rPr>
          <w:t>researchaccesstomicrodatafiles</w:t>
        </w:r>
        <w:proofErr w:type="spellEnd"/>
        <w:r w:rsidR="00423EBC" w:rsidRPr="00350657">
          <w:rPr>
            <w:rStyle w:val="Hyperlink"/>
            <w:rFonts w:ascii="Arial" w:hAnsi="Arial" w:cs="Arial"/>
          </w:rPr>
          <w:t>/</w:t>
        </w:r>
      </w:hyperlink>
    </w:p>
    <w:p w:rsidR="00423EBC" w:rsidRPr="00350657" w:rsidRDefault="00423EBC">
      <w:pPr>
        <w:spacing w:after="120"/>
        <w:rPr>
          <w:rFonts w:ascii="Arial" w:hAnsi="Arial" w:cs="Arial"/>
          <w:b/>
          <w:snapToGrid w:val="0"/>
          <w:color w:val="000000"/>
          <w:lang w:eastAsia="en-US"/>
        </w:rPr>
      </w:pPr>
    </w:p>
    <w:p w:rsidR="00423EBC" w:rsidRPr="00470B6A" w:rsidRDefault="00423EBC">
      <w:pPr>
        <w:spacing w:after="120"/>
        <w:rPr>
          <w:rFonts w:ascii="Arial" w:hAnsi="Arial" w:cs="Arial"/>
          <w:b/>
          <w:snapToGrid w:val="0"/>
          <w:color w:val="000000"/>
          <w:lang w:eastAsia="en-US"/>
        </w:rPr>
      </w:pPr>
    </w:p>
    <w:p w:rsidR="00441035" w:rsidRPr="00470B6A" w:rsidRDefault="00441035">
      <w:pPr>
        <w:spacing w:after="120"/>
        <w:rPr>
          <w:rFonts w:ascii="Arial" w:hAnsi="Arial" w:cs="Arial"/>
          <w:b/>
          <w:snapToGrid w:val="0"/>
          <w:color w:val="000000"/>
          <w:lang w:eastAsia="en-US"/>
        </w:rPr>
      </w:pPr>
      <w:r w:rsidRPr="00470B6A">
        <w:rPr>
          <w:rFonts w:ascii="Arial" w:hAnsi="Arial" w:cs="Arial"/>
          <w:b/>
          <w:snapToGrid w:val="0"/>
          <w:color w:val="000000"/>
          <w:lang w:eastAsia="en-US"/>
        </w:rPr>
        <w:t>5.6.2 Revisions</w:t>
      </w:r>
    </w:p>
    <w:p w:rsidR="00441035" w:rsidRPr="00470B6A" w:rsidRDefault="00AD1D33" w:rsidP="00AD1D33">
      <w:pPr>
        <w:rPr>
          <w:rFonts w:ascii="Arial" w:hAnsi="Arial" w:cs="Arial"/>
          <w:snapToGrid w:val="0"/>
          <w:color w:val="000000"/>
          <w:lang w:eastAsia="en-US"/>
        </w:rPr>
      </w:pPr>
      <w:r w:rsidRPr="00470B6A">
        <w:rPr>
          <w:rFonts w:ascii="Arial" w:hAnsi="Arial" w:cs="Arial"/>
          <w:snapToGrid w:val="0"/>
          <w:color w:val="000000"/>
          <w:lang w:eastAsia="en-US"/>
        </w:rPr>
        <w:t>Not applicable</w:t>
      </w:r>
    </w:p>
    <w:p w:rsidR="00441035" w:rsidRPr="00470B6A" w:rsidRDefault="00441035">
      <w:pPr>
        <w:rPr>
          <w:rFonts w:ascii="Arial" w:hAnsi="Arial" w:cs="Arial"/>
          <w:snapToGrid w:val="0"/>
          <w:color w:val="000000"/>
          <w:lang w:eastAsia="en-US"/>
        </w:rPr>
      </w:pPr>
    </w:p>
    <w:p w:rsidR="00470B6A" w:rsidRDefault="00470B6A">
      <w:pPr>
        <w:rPr>
          <w:rFonts w:ascii="Arial" w:hAnsi="Arial" w:cs="Arial"/>
          <w:b/>
          <w:snapToGrid w:val="0"/>
          <w:color w:val="000000"/>
          <w:lang w:eastAsia="en-US"/>
        </w:rPr>
      </w:pPr>
    </w:p>
    <w:p w:rsidR="00441035" w:rsidRPr="00470B6A" w:rsidRDefault="00441035">
      <w:pPr>
        <w:rPr>
          <w:rFonts w:ascii="Arial" w:hAnsi="Arial" w:cs="Arial"/>
          <w:b/>
          <w:snapToGrid w:val="0"/>
          <w:color w:val="000000"/>
          <w:lang w:eastAsia="en-US"/>
        </w:rPr>
      </w:pPr>
      <w:r w:rsidRPr="00470B6A">
        <w:rPr>
          <w:rFonts w:ascii="Arial" w:hAnsi="Arial" w:cs="Arial"/>
          <w:b/>
          <w:snapToGrid w:val="0"/>
          <w:color w:val="000000"/>
          <w:lang w:eastAsia="en-US"/>
        </w:rPr>
        <w:t>5.6.3 Publications</w:t>
      </w:r>
    </w:p>
    <w:p w:rsidR="00441035" w:rsidRPr="00470B6A" w:rsidRDefault="00441035">
      <w:pPr>
        <w:rPr>
          <w:rFonts w:ascii="Arial" w:hAnsi="Arial" w:cs="Arial"/>
          <w:b/>
          <w:snapToGrid w:val="0"/>
          <w:color w:val="000000"/>
          <w:lang w:eastAsia="en-US"/>
        </w:rPr>
      </w:pPr>
    </w:p>
    <w:p w:rsidR="00470B6A" w:rsidRDefault="00470B6A">
      <w:pPr>
        <w:spacing w:after="120"/>
        <w:rPr>
          <w:rFonts w:ascii="Arial" w:hAnsi="Arial" w:cs="Arial"/>
          <w:b/>
          <w:snapToGrid w:val="0"/>
          <w:color w:val="000000"/>
          <w:lang w:eastAsia="en-US"/>
        </w:rPr>
      </w:pPr>
    </w:p>
    <w:p w:rsidR="00441035" w:rsidRPr="00470B6A" w:rsidRDefault="00441035">
      <w:pPr>
        <w:spacing w:after="120"/>
        <w:rPr>
          <w:rFonts w:ascii="Arial" w:hAnsi="Arial" w:cs="Arial"/>
          <w:b/>
          <w:snapToGrid w:val="0"/>
          <w:color w:val="000000"/>
          <w:lang w:eastAsia="en-US"/>
        </w:rPr>
      </w:pPr>
      <w:r w:rsidRPr="00470B6A">
        <w:rPr>
          <w:rFonts w:ascii="Arial" w:hAnsi="Arial" w:cs="Arial"/>
          <w:b/>
          <w:snapToGrid w:val="0"/>
          <w:color w:val="000000"/>
          <w:lang w:eastAsia="en-US"/>
        </w:rPr>
        <w:t>5.6.3.1 Releases, Regular Publications</w:t>
      </w:r>
    </w:p>
    <w:p w:rsidR="00441035" w:rsidRPr="00470B6A" w:rsidRDefault="00193E61">
      <w:pPr>
        <w:rPr>
          <w:rFonts w:ascii="Arial" w:hAnsi="Arial" w:cs="Arial"/>
          <w:snapToGrid w:val="0"/>
          <w:color w:val="000000"/>
          <w:lang w:eastAsia="en-US"/>
        </w:rPr>
      </w:pPr>
      <w:r w:rsidRPr="00470B6A">
        <w:rPr>
          <w:rFonts w:ascii="Arial" w:hAnsi="Arial" w:cs="Arial"/>
          <w:snapToGrid w:val="0"/>
          <w:color w:val="000000"/>
          <w:lang w:eastAsia="en-US"/>
        </w:rPr>
        <w:t xml:space="preserve">The HBS is carried out every 5 years. Results are </w:t>
      </w:r>
      <w:proofErr w:type="gramStart"/>
      <w:r w:rsidRPr="00470B6A">
        <w:rPr>
          <w:rFonts w:ascii="Arial" w:hAnsi="Arial" w:cs="Arial"/>
          <w:snapToGrid w:val="0"/>
          <w:color w:val="000000"/>
          <w:lang w:eastAsia="en-US"/>
        </w:rPr>
        <w:t>published  as</w:t>
      </w:r>
      <w:proofErr w:type="gramEnd"/>
      <w:r w:rsidRPr="00470B6A">
        <w:rPr>
          <w:rFonts w:ascii="Arial" w:hAnsi="Arial" w:cs="Arial"/>
          <w:snapToGrid w:val="0"/>
          <w:color w:val="000000"/>
          <w:lang w:eastAsia="en-US"/>
        </w:rPr>
        <w:t xml:space="preserve"> promptly as possible.</w:t>
      </w:r>
    </w:p>
    <w:p w:rsidR="00441035" w:rsidRPr="00470B6A" w:rsidRDefault="00441035">
      <w:pPr>
        <w:rPr>
          <w:rFonts w:ascii="Arial" w:hAnsi="Arial" w:cs="Arial"/>
          <w:snapToGrid w:val="0"/>
          <w:color w:val="000000"/>
          <w:sz w:val="18"/>
          <w:lang w:eastAsia="en-US"/>
        </w:rPr>
      </w:pPr>
    </w:p>
    <w:p w:rsidR="00470B6A" w:rsidRDefault="00470B6A">
      <w:pPr>
        <w:spacing w:after="120"/>
        <w:rPr>
          <w:rFonts w:ascii="Arial" w:hAnsi="Arial" w:cs="Arial"/>
          <w:b/>
          <w:snapToGrid w:val="0"/>
          <w:color w:val="000000"/>
          <w:lang w:eastAsia="en-US"/>
        </w:rPr>
      </w:pPr>
    </w:p>
    <w:p w:rsidR="00441035" w:rsidRPr="00470B6A" w:rsidRDefault="00441035">
      <w:pPr>
        <w:spacing w:after="120"/>
        <w:rPr>
          <w:rFonts w:ascii="Arial" w:hAnsi="Arial" w:cs="Arial"/>
          <w:b/>
          <w:snapToGrid w:val="0"/>
          <w:color w:val="000000"/>
          <w:lang w:eastAsia="en-US"/>
        </w:rPr>
      </w:pPr>
      <w:r w:rsidRPr="00470B6A">
        <w:rPr>
          <w:rFonts w:ascii="Arial" w:hAnsi="Arial" w:cs="Arial"/>
          <w:b/>
          <w:snapToGrid w:val="0"/>
          <w:color w:val="000000"/>
          <w:lang w:eastAsia="en-US"/>
        </w:rPr>
        <w:t>5.6.3.2 Statistical Reports</w:t>
      </w:r>
    </w:p>
    <w:p w:rsidR="00441035" w:rsidRPr="00470B6A" w:rsidRDefault="00942C58">
      <w:pPr>
        <w:rPr>
          <w:rFonts w:ascii="Arial" w:hAnsi="Arial" w:cs="Arial"/>
        </w:rPr>
      </w:pPr>
      <w:r w:rsidRPr="00470B6A">
        <w:rPr>
          <w:rFonts w:ascii="Arial" w:hAnsi="Arial" w:cs="Arial"/>
        </w:rPr>
        <w:t>Not applicable</w:t>
      </w:r>
    </w:p>
    <w:p w:rsidR="00942C58" w:rsidRPr="00470B6A" w:rsidRDefault="00942C58">
      <w:pPr>
        <w:rPr>
          <w:rFonts w:ascii="Arial" w:hAnsi="Arial" w:cs="Arial"/>
          <w:snapToGrid w:val="0"/>
          <w:color w:val="000000"/>
          <w:sz w:val="18"/>
          <w:lang w:eastAsia="en-US"/>
        </w:rPr>
      </w:pPr>
    </w:p>
    <w:p w:rsidR="00470B6A" w:rsidRDefault="00470B6A">
      <w:pPr>
        <w:spacing w:after="120"/>
        <w:rPr>
          <w:rFonts w:ascii="Arial" w:hAnsi="Arial" w:cs="Arial"/>
          <w:b/>
          <w:snapToGrid w:val="0"/>
          <w:color w:val="000000"/>
          <w:lang w:eastAsia="en-US"/>
        </w:rPr>
      </w:pPr>
    </w:p>
    <w:p w:rsidR="00441035" w:rsidRPr="00470B6A" w:rsidRDefault="00441035">
      <w:pPr>
        <w:spacing w:after="120"/>
        <w:rPr>
          <w:rFonts w:ascii="Arial" w:hAnsi="Arial" w:cs="Arial"/>
          <w:b/>
          <w:snapToGrid w:val="0"/>
          <w:color w:val="000000"/>
          <w:lang w:eastAsia="en-US"/>
        </w:rPr>
      </w:pPr>
      <w:r w:rsidRPr="00470B6A">
        <w:rPr>
          <w:rFonts w:ascii="Arial" w:hAnsi="Arial" w:cs="Arial"/>
          <w:b/>
          <w:snapToGrid w:val="0"/>
          <w:color w:val="000000"/>
          <w:lang w:eastAsia="en-US"/>
        </w:rPr>
        <w:t>5.6.3.3 Internet</w:t>
      </w:r>
    </w:p>
    <w:p w:rsidR="00AD1D33" w:rsidRPr="006053C7" w:rsidRDefault="00AD1D33" w:rsidP="00AD1D33">
      <w:pPr>
        <w:rPr>
          <w:rFonts w:ascii="Arial" w:hAnsi="Arial" w:cs="Arial"/>
        </w:rPr>
      </w:pPr>
      <w:r w:rsidRPr="006053C7">
        <w:rPr>
          <w:rFonts w:ascii="Arial" w:hAnsi="Arial" w:cs="Arial"/>
        </w:rPr>
        <w:t xml:space="preserve">All HBS publications are available on the CSO website in publication format. </w:t>
      </w:r>
    </w:p>
    <w:p w:rsidR="006053C7" w:rsidRPr="006053C7" w:rsidRDefault="00AD1D33" w:rsidP="00AD1D33">
      <w:pPr>
        <w:rPr>
          <w:rFonts w:ascii="Arial" w:hAnsi="Arial" w:cs="Arial"/>
        </w:rPr>
      </w:pPr>
      <w:r w:rsidRPr="006053C7">
        <w:rPr>
          <w:rFonts w:ascii="Arial" w:hAnsi="Arial" w:cs="Arial"/>
        </w:rPr>
        <w:t xml:space="preserve">In addition data is made available via the CSO’s main databank dissemination tool and is also hosted on the CSO website in Excel format: </w:t>
      </w:r>
    </w:p>
    <w:p w:rsidR="006053C7" w:rsidRPr="006053C7" w:rsidRDefault="006053C7" w:rsidP="00AD1D33">
      <w:pPr>
        <w:rPr>
          <w:rFonts w:ascii="Arial" w:hAnsi="Arial" w:cs="Arial"/>
        </w:rPr>
      </w:pPr>
    </w:p>
    <w:p w:rsidR="006053C7" w:rsidRPr="006053C7" w:rsidRDefault="00AD1D33" w:rsidP="00AD1D33">
      <w:pPr>
        <w:rPr>
          <w:rFonts w:ascii="Arial" w:hAnsi="Arial" w:cs="Arial"/>
        </w:rPr>
      </w:pPr>
      <w:r w:rsidRPr="006053C7">
        <w:rPr>
          <w:rFonts w:ascii="Arial" w:hAnsi="Arial" w:cs="Arial"/>
        </w:rPr>
        <w:t>Releases and publications</w:t>
      </w:r>
    </w:p>
    <w:p w:rsidR="006053C7" w:rsidRPr="006053C7" w:rsidRDefault="006053C7" w:rsidP="00AD1D33">
      <w:pPr>
        <w:rPr>
          <w:rFonts w:ascii="Arial" w:hAnsi="Arial" w:cs="Arial"/>
          <w:color w:val="FF0000"/>
        </w:rPr>
      </w:pPr>
    </w:p>
    <w:p w:rsidR="006053C7" w:rsidRDefault="00885833" w:rsidP="00AD1D33">
      <w:pPr>
        <w:rPr>
          <w:rFonts w:ascii="Arial" w:hAnsi="Arial" w:cs="Arial"/>
          <w:color w:val="FF0000"/>
        </w:rPr>
      </w:pPr>
      <w:hyperlink r:id="rId16" w:history="1">
        <w:r w:rsidR="00EE6353" w:rsidRPr="00894753">
          <w:rPr>
            <w:rStyle w:val="Hyperlink"/>
            <w:rFonts w:ascii="Arial" w:hAnsi="Arial" w:cs="Arial"/>
          </w:rPr>
          <w:t>http://www.cso.ie/en/releasesandpublications/ep/p-hbs/hbs20152016/</w:t>
        </w:r>
      </w:hyperlink>
    </w:p>
    <w:p w:rsidR="00EE6353" w:rsidRPr="006053C7" w:rsidRDefault="00EE6353" w:rsidP="00AD1D33">
      <w:pPr>
        <w:rPr>
          <w:rFonts w:ascii="Arial" w:hAnsi="Arial" w:cs="Arial"/>
        </w:rPr>
      </w:pPr>
    </w:p>
    <w:p w:rsidR="006053C7" w:rsidRDefault="006053C7" w:rsidP="00AD1D33">
      <w:pPr>
        <w:rPr>
          <w:rFonts w:ascii="Arial" w:hAnsi="Arial" w:cs="Arial"/>
        </w:rPr>
      </w:pPr>
      <w:r w:rsidRPr="006053C7">
        <w:rPr>
          <w:rFonts w:ascii="Arial" w:hAnsi="Arial" w:cs="Arial"/>
        </w:rPr>
        <w:t>Databank dissemination</w:t>
      </w:r>
    </w:p>
    <w:p w:rsidR="00EE6353" w:rsidRPr="006053C7" w:rsidRDefault="00EE6353" w:rsidP="00AD1D33">
      <w:pPr>
        <w:rPr>
          <w:rFonts w:ascii="Arial" w:hAnsi="Arial" w:cs="Arial"/>
        </w:rPr>
      </w:pPr>
    </w:p>
    <w:p w:rsidR="00942C58" w:rsidRDefault="00885833">
      <w:pPr>
        <w:spacing w:after="120"/>
        <w:rPr>
          <w:rFonts w:ascii="Arial" w:hAnsi="Arial" w:cs="Arial"/>
          <w:color w:val="FF0000"/>
        </w:rPr>
      </w:pPr>
      <w:hyperlink r:id="rId17" w:history="1">
        <w:r w:rsidR="00942C58" w:rsidRPr="00894753">
          <w:rPr>
            <w:rStyle w:val="Hyperlink"/>
            <w:rFonts w:ascii="Arial" w:hAnsi="Arial" w:cs="Arial"/>
          </w:rPr>
          <w:t>http://www.cso.ie/px/pxeirestat/Database/eirestat/Household%20Budget%20Survey%202015%20to%202016/Household%20Budget%20Survey%202015%20to%202016_statbank.asp?SP=Household%20Budget%20Survey%202015%20to%202016&amp;Planguage=0</w:t>
        </w:r>
      </w:hyperlink>
    </w:p>
    <w:p w:rsidR="00942C58" w:rsidRDefault="00942C58">
      <w:pPr>
        <w:spacing w:after="120"/>
        <w:rPr>
          <w:rFonts w:ascii="Arial" w:hAnsi="Arial" w:cs="Arial"/>
          <w:color w:val="FF0000"/>
        </w:rPr>
      </w:pPr>
    </w:p>
    <w:p w:rsidR="00441035" w:rsidRPr="00470B6A" w:rsidRDefault="00441035">
      <w:pPr>
        <w:spacing w:after="120"/>
        <w:rPr>
          <w:rFonts w:ascii="Arial" w:hAnsi="Arial" w:cs="Arial"/>
          <w:b/>
          <w:snapToGrid w:val="0"/>
          <w:color w:val="000000"/>
          <w:lang w:eastAsia="en-US"/>
        </w:rPr>
      </w:pPr>
      <w:r w:rsidRPr="00470B6A">
        <w:rPr>
          <w:rFonts w:ascii="Arial" w:hAnsi="Arial" w:cs="Arial"/>
          <w:b/>
          <w:snapToGrid w:val="0"/>
          <w:color w:val="000000"/>
          <w:lang w:eastAsia="en-US"/>
        </w:rPr>
        <w:t>5.6.4 Confidentiality</w:t>
      </w:r>
    </w:p>
    <w:p w:rsidR="00441035" w:rsidRPr="006053C7" w:rsidRDefault="00AD1D33">
      <w:pPr>
        <w:rPr>
          <w:rFonts w:ascii="Arial" w:hAnsi="Arial" w:cs="Arial"/>
        </w:rPr>
      </w:pPr>
      <w:r w:rsidRPr="006053C7">
        <w:rPr>
          <w:rFonts w:ascii="Arial" w:hAnsi="Arial" w:cs="Arial"/>
        </w:rPr>
        <w:t xml:space="preserve">The confidentiality of all information provided to the CSO by individual respondents is guaranteed by law under the 1993 Statistics Acts. All CSO office and field personnel become "Officers of Statistics" on appointment and are liable to penalties under this Act if they divulge confidential information to any outside person or body. Extreme precautions are taken to ensure that there are no violations of this principle throughout the survey process. The laptops on which the data </w:t>
      </w:r>
      <w:r w:rsidRPr="006053C7">
        <w:rPr>
          <w:rFonts w:ascii="Arial" w:hAnsi="Arial" w:cs="Arial"/>
        </w:rPr>
        <w:lastRenderedPageBreak/>
        <w:t xml:space="preserve">was collected are encrypted and contain several layers of password protection. Data are only published in aggregate form and care is taken to ensure that the data are aggregated to avoid the indirect identification of respondents. Confidentiality is also ensured within the anonymised </w:t>
      </w:r>
      <w:proofErr w:type="spellStart"/>
      <w:r w:rsidRPr="006053C7">
        <w:rPr>
          <w:rFonts w:ascii="Arial" w:hAnsi="Arial" w:cs="Arial"/>
        </w:rPr>
        <w:t>microdata</w:t>
      </w:r>
      <w:proofErr w:type="spellEnd"/>
      <w:r w:rsidRPr="006053C7">
        <w:rPr>
          <w:rFonts w:ascii="Arial" w:hAnsi="Arial" w:cs="Arial"/>
        </w:rPr>
        <w:t xml:space="preserve"> by using coded variables instead of original values for key characteristics. For example, age groupings are provided instead of single year of age</w:t>
      </w:r>
    </w:p>
    <w:p w:rsidR="00AD1D33" w:rsidRDefault="00AD1D33">
      <w:pPr>
        <w:rPr>
          <w:snapToGrid w:val="0"/>
          <w:color w:val="000000"/>
          <w:sz w:val="18"/>
          <w:lang w:eastAsia="en-US"/>
        </w:rPr>
      </w:pPr>
    </w:p>
    <w:p w:rsidR="00AF68AF" w:rsidRDefault="00AF68AF">
      <w:pPr>
        <w:rPr>
          <w:snapToGrid w:val="0"/>
          <w:color w:val="000000"/>
          <w:sz w:val="18"/>
          <w:lang w:eastAsia="en-US"/>
        </w:rPr>
      </w:pPr>
    </w:p>
    <w:p w:rsidR="00441035" w:rsidRPr="00470B6A" w:rsidRDefault="00441035">
      <w:pPr>
        <w:spacing w:after="120"/>
        <w:rPr>
          <w:rFonts w:ascii="Arial" w:hAnsi="Arial" w:cs="Arial"/>
          <w:b/>
          <w:snapToGrid w:val="0"/>
          <w:color w:val="000000"/>
          <w:lang w:eastAsia="en-US"/>
        </w:rPr>
      </w:pPr>
      <w:r w:rsidRPr="00470B6A">
        <w:rPr>
          <w:rFonts w:ascii="Arial" w:hAnsi="Arial" w:cs="Arial"/>
          <w:b/>
          <w:snapToGrid w:val="0"/>
          <w:color w:val="000000"/>
          <w:lang w:eastAsia="en-US"/>
        </w:rPr>
        <w:t>6 Additional documentation and publications</w:t>
      </w:r>
    </w:p>
    <w:p w:rsidR="00441035" w:rsidRPr="006053C7" w:rsidRDefault="006053C7">
      <w:pPr>
        <w:rPr>
          <w:rFonts w:ascii="Arial" w:hAnsi="Arial" w:cs="Arial"/>
        </w:rPr>
      </w:pPr>
      <w:r w:rsidRPr="006053C7">
        <w:rPr>
          <w:rFonts w:ascii="Arial" w:hAnsi="Arial" w:cs="Arial"/>
        </w:rPr>
        <w:t>The main CSO Housing and Households homepage can be found at the following link:</w:t>
      </w:r>
    </w:p>
    <w:p w:rsidR="006053C7" w:rsidRPr="006053C7" w:rsidRDefault="00885833">
      <w:pPr>
        <w:rPr>
          <w:rFonts w:ascii="Arial" w:hAnsi="Arial" w:cs="Arial"/>
          <w:color w:val="FF0000"/>
        </w:rPr>
      </w:pPr>
      <w:hyperlink r:id="rId18" w:history="1">
        <w:r w:rsidR="006053C7" w:rsidRPr="006053C7">
          <w:rPr>
            <w:rStyle w:val="Hyperlink"/>
            <w:rFonts w:ascii="Arial" w:hAnsi="Arial" w:cs="Arial"/>
          </w:rPr>
          <w:t>http://www.cso.ie/en/statistics/housingandhouseholds/</w:t>
        </w:r>
      </w:hyperlink>
    </w:p>
    <w:p w:rsidR="006053C7" w:rsidRPr="006053C7" w:rsidRDefault="006053C7">
      <w:pPr>
        <w:rPr>
          <w:rFonts w:ascii="Arial" w:hAnsi="Arial" w:cs="Arial"/>
        </w:rPr>
      </w:pPr>
    </w:p>
    <w:p w:rsidR="006053C7" w:rsidRPr="006053C7" w:rsidRDefault="006053C7">
      <w:pPr>
        <w:rPr>
          <w:rFonts w:ascii="Arial" w:hAnsi="Arial" w:cs="Arial"/>
        </w:rPr>
      </w:pPr>
      <w:proofErr w:type="spellStart"/>
      <w:r w:rsidRPr="006053C7">
        <w:rPr>
          <w:rFonts w:ascii="Arial" w:hAnsi="Arial" w:cs="Arial"/>
        </w:rPr>
        <w:t>Statcentral</w:t>
      </w:r>
      <w:proofErr w:type="spellEnd"/>
      <w:r w:rsidRPr="006053C7">
        <w:rPr>
          <w:rFonts w:ascii="Arial" w:hAnsi="Arial" w:cs="Arial"/>
        </w:rPr>
        <w:t xml:space="preserve"> – Ireland’s portal to official statistics: </w:t>
      </w:r>
      <w:hyperlink r:id="rId19" w:history="1">
        <w:r w:rsidRPr="006053C7">
          <w:rPr>
            <w:rStyle w:val="Hyperlink"/>
            <w:rFonts w:ascii="Arial" w:hAnsi="Arial" w:cs="Arial"/>
          </w:rPr>
          <w:t>http://www.cso.ie/px/pxeirestat/statire/SelectTable/Omrade0.asp?Planguage=0</w:t>
        </w:r>
      </w:hyperlink>
      <w:r w:rsidRPr="006053C7">
        <w:rPr>
          <w:rFonts w:ascii="Arial" w:hAnsi="Arial" w:cs="Arial"/>
        </w:rPr>
        <w:t xml:space="preserve"> </w:t>
      </w:r>
    </w:p>
    <w:p w:rsidR="006053C7" w:rsidRPr="006053C7" w:rsidRDefault="006053C7">
      <w:pPr>
        <w:rPr>
          <w:rFonts w:ascii="Arial" w:hAnsi="Arial" w:cs="Arial"/>
        </w:rPr>
      </w:pPr>
    </w:p>
    <w:p w:rsidR="00441035" w:rsidRDefault="00441035"/>
    <w:sectPr w:rsidR="0044103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witzerland">
    <w:charset w:val="00"/>
    <w:family w:val="swiss"/>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7AE"/>
    <w:multiLevelType w:val="hybridMultilevel"/>
    <w:tmpl w:val="508A2A88"/>
    <w:lvl w:ilvl="0" w:tplc="17A2F0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D244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nsid w:val="0A29736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nsid w:val="0B7667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B774E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nsid w:val="1CC4434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1E8E772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20A477F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nsid w:val="24F8762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269422A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285921BA"/>
    <w:multiLevelType w:val="hybridMultilevel"/>
    <w:tmpl w:val="508A2A88"/>
    <w:lvl w:ilvl="0" w:tplc="17A2F0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CC7DD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2BD42F0D"/>
    <w:multiLevelType w:val="singleLevel"/>
    <w:tmpl w:val="5EFC421A"/>
    <w:lvl w:ilvl="0">
      <w:start w:val="1"/>
      <w:numFmt w:val="lowerLetter"/>
      <w:lvlText w:val="%1."/>
      <w:legacy w:legacy="1" w:legacySpace="0" w:legacyIndent="0"/>
      <w:lvlJc w:val="left"/>
      <w:rPr>
        <w:rFonts w:ascii="Helv" w:hAnsi="Helv" w:hint="default"/>
        <w:b w:val="0"/>
      </w:rPr>
    </w:lvl>
  </w:abstractNum>
  <w:abstractNum w:abstractNumId="13">
    <w:nsid w:val="2D02565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nsid w:val="2EF80F1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nsid w:val="30F3195F"/>
    <w:multiLevelType w:val="multilevel"/>
    <w:tmpl w:val="EBA0F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7276E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nsid w:val="32911523"/>
    <w:multiLevelType w:val="singleLevel"/>
    <w:tmpl w:val="0809000F"/>
    <w:lvl w:ilvl="0">
      <w:start w:val="1"/>
      <w:numFmt w:val="decimal"/>
      <w:lvlText w:val="%1."/>
      <w:lvlJc w:val="left"/>
      <w:pPr>
        <w:tabs>
          <w:tab w:val="num" w:pos="360"/>
        </w:tabs>
        <w:ind w:left="360" w:hanging="360"/>
      </w:pPr>
    </w:lvl>
  </w:abstractNum>
  <w:abstractNum w:abstractNumId="18">
    <w:nsid w:val="35025C02"/>
    <w:multiLevelType w:val="hybridMultilevel"/>
    <w:tmpl w:val="F10A9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326F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nsid w:val="35372E2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36B6298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nsid w:val="373537A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nsid w:val="395779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nsid w:val="3A312BBD"/>
    <w:multiLevelType w:val="hybridMultilevel"/>
    <w:tmpl w:val="43EE842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5">
    <w:nsid w:val="3AC6782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nsid w:val="3D9135E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nsid w:val="40D576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nsid w:val="56F6701B"/>
    <w:multiLevelType w:val="singleLevel"/>
    <w:tmpl w:val="FB626A62"/>
    <w:lvl w:ilvl="0">
      <w:start w:val="1"/>
      <w:numFmt w:val="lowerLetter"/>
      <w:lvlText w:val="(%1)"/>
      <w:lvlJc w:val="left"/>
      <w:pPr>
        <w:tabs>
          <w:tab w:val="num" w:pos="405"/>
        </w:tabs>
        <w:ind w:left="405" w:hanging="360"/>
      </w:pPr>
      <w:rPr>
        <w:rFonts w:hint="default"/>
      </w:rPr>
    </w:lvl>
  </w:abstractNum>
  <w:abstractNum w:abstractNumId="29">
    <w:nsid w:val="575358F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nsid w:val="57F10D1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nsid w:val="5854535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nsid w:val="5AE600F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nsid w:val="5BB85B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nsid w:val="5EC201D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nsid w:val="624301BF"/>
    <w:multiLevelType w:val="hybridMultilevel"/>
    <w:tmpl w:val="6324CF58"/>
    <w:lvl w:ilvl="0" w:tplc="004CD6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3421C23"/>
    <w:multiLevelType w:val="multilevel"/>
    <w:tmpl w:val="57C809F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5623F5C"/>
    <w:multiLevelType w:val="hybridMultilevel"/>
    <w:tmpl w:val="CA0A763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8">
    <w:nsid w:val="68112EF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nsid w:val="6A5E72B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nsid w:val="703B621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nsid w:val="71A45F0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nsid w:val="783A279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3">
    <w:nsid w:val="786C14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nsid w:val="7A1B327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nsid w:val="7C1915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nsid w:val="7DD81944"/>
    <w:multiLevelType w:val="hybridMultilevel"/>
    <w:tmpl w:val="1638AABA"/>
    <w:lvl w:ilvl="0" w:tplc="10E2358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7">
    <w:nsid w:val="7FBE5F22"/>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7"/>
  </w:num>
  <w:num w:numId="3">
    <w:abstractNumId w:val="3"/>
  </w:num>
  <w:num w:numId="4">
    <w:abstractNumId w:val="7"/>
  </w:num>
  <w:num w:numId="5">
    <w:abstractNumId w:val="41"/>
  </w:num>
  <w:num w:numId="6">
    <w:abstractNumId w:val="5"/>
  </w:num>
  <w:num w:numId="7">
    <w:abstractNumId w:val="45"/>
  </w:num>
  <w:num w:numId="8">
    <w:abstractNumId w:val="8"/>
  </w:num>
  <w:num w:numId="9">
    <w:abstractNumId w:val="42"/>
  </w:num>
  <w:num w:numId="10">
    <w:abstractNumId w:val="38"/>
  </w:num>
  <w:num w:numId="11">
    <w:abstractNumId w:val="25"/>
  </w:num>
  <w:num w:numId="12">
    <w:abstractNumId w:val="11"/>
  </w:num>
  <w:num w:numId="13">
    <w:abstractNumId w:val="16"/>
  </w:num>
  <w:num w:numId="14">
    <w:abstractNumId w:val="4"/>
  </w:num>
  <w:num w:numId="15">
    <w:abstractNumId w:val="1"/>
  </w:num>
  <w:num w:numId="16">
    <w:abstractNumId w:val="26"/>
  </w:num>
  <w:num w:numId="17">
    <w:abstractNumId w:val="28"/>
  </w:num>
  <w:num w:numId="18">
    <w:abstractNumId w:val="30"/>
  </w:num>
  <w:num w:numId="19">
    <w:abstractNumId w:val="33"/>
  </w:num>
  <w:num w:numId="20">
    <w:abstractNumId w:val="13"/>
  </w:num>
  <w:num w:numId="21">
    <w:abstractNumId w:val="39"/>
  </w:num>
  <w:num w:numId="22">
    <w:abstractNumId w:val="2"/>
  </w:num>
  <w:num w:numId="23">
    <w:abstractNumId w:val="31"/>
  </w:num>
  <w:num w:numId="24">
    <w:abstractNumId w:val="19"/>
  </w:num>
  <w:num w:numId="25">
    <w:abstractNumId w:val="29"/>
  </w:num>
  <w:num w:numId="26">
    <w:abstractNumId w:val="6"/>
  </w:num>
  <w:num w:numId="27">
    <w:abstractNumId w:val="47"/>
  </w:num>
  <w:num w:numId="28">
    <w:abstractNumId w:val="43"/>
  </w:num>
  <w:num w:numId="29">
    <w:abstractNumId w:val="14"/>
  </w:num>
  <w:num w:numId="30">
    <w:abstractNumId w:val="21"/>
  </w:num>
  <w:num w:numId="31">
    <w:abstractNumId w:val="34"/>
  </w:num>
  <w:num w:numId="32">
    <w:abstractNumId w:val="22"/>
  </w:num>
  <w:num w:numId="33">
    <w:abstractNumId w:val="40"/>
  </w:num>
  <w:num w:numId="34">
    <w:abstractNumId w:val="44"/>
  </w:num>
  <w:num w:numId="35">
    <w:abstractNumId w:val="23"/>
  </w:num>
  <w:num w:numId="36">
    <w:abstractNumId w:val="9"/>
  </w:num>
  <w:num w:numId="37">
    <w:abstractNumId w:val="32"/>
  </w:num>
  <w:num w:numId="38">
    <w:abstractNumId w:val="20"/>
  </w:num>
  <w:num w:numId="39">
    <w:abstractNumId w:val="27"/>
  </w:num>
  <w:num w:numId="40">
    <w:abstractNumId w:val="46"/>
  </w:num>
  <w:num w:numId="41">
    <w:abstractNumId w:val="0"/>
  </w:num>
  <w:num w:numId="42">
    <w:abstractNumId w:val="15"/>
  </w:num>
  <w:num w:numId="43">
    <w:abstractNumId w:val="10"/>
  </w:num>
  <w:num w:numId="44">
    <w:abstractNumId w:val="18"/>
  </w:num>
  <w:num w:numId="45">
    <w:abstractNumId w:val="35"/>
  </w:num>
  <w:num w:numId="46">
    <w:abstractNumId w:val="36"/>
  </w:num>
  <w:num w:numId="47">
    <w:abstractNumId w:val="37"/>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F64565"/>
    <w:rsid w:val="000710C1"/>
    <w:rsid w:val="000802F6"/>
    <w:rsid w:val="000F5C08"/>
    <w:rsid w:val="00180CBF"/>
    <w:rsid w:val="00193E61"/>
    <w:rsid w:val="001C7113"/>
    <w:rsid w:val="00217D7B"/>
    <w:rsid w:val="002B55D7"/>
    <w:rsid w:val="00350657"/>
    <w:rsid w:val="00352810"/>
    <w:rsid w:val="003C31C2"/>
    <w:rsid w:val="00423EBC"/>
    <w:rsid w:val="00441035"/>
    <w:rsid w:val="00470B6A"/>
    <w:rsid w:val="00474B92"/>
    <w:rsid w:val="004E4E87"/>
    <w:rsid w:val="00505619"/>
    <w:rsid w:val="0053502A"/>
    <w:rsid w:val="005779AF"/>
    <w:rsid w:val="005859C5"/>
    <w:rsid w:val="005D45C7"/>
    <w:rsid w:val="006053C7"/>
    <w:rsid w:val="00647DEE"/>
    <w:rsid w:val="00672E92"/>
    <w:rsid w:val="00682F37"/>
    <w:rsid w:val="006D1425"/>
    <w:rsid w:val="006F1E0E"/>
    <w:rsid w:val="00726C7E"/>
    <w:rsid w:val="00785FED"/>
    <w:rsid w:val="008036A9"/>
    <w:rsid w:val="00833DFF"/>
    <w:rsid w:val="008375C1"/>
    <w:rsid w:val="00873778"/>
    <w:rsid w:val="00880FB2"/>
    <w:rsid w:val="00885833"/>
    <w:rsid w:val="008D489C"/>
    <w:rsid w:val="008F7E3B"/>
    <w:rsid w:val="00920974"/>
    <w:rsid w:val="00942C58"/>
    <w:rsid w:val="00945B24"/>
    <w:rsid w:val="009975A2"/>
    <w:rsid w:val="009C3874"/>
    <w:rsid w:val="00AB33A6"/>
    <w:rsid w:val="00AD1D33"/>
    <w:rsid w:val="00AF68AF"/>
    <w:rsid w:val="00B62A38"/>
    <w:rsid w:val="00BD00EC"/>
    <w:rsid w:val="00BD1620"/>
    <w:rsid w:val="00C13680"/>
    <w:rsid w:val="00C269C3"/>
    <w:rsid w:val="00C34874"/>
    <w:rsid w:val="00C910A7"/>
    <w:rsid w:val="00CA58B1"/>
    <w:rsid w:val="00D339F5"/>
    <w:rsid w:val="00D41ABD"/>
    <w:rsid w:val="00D50A13"/>
    <w:rsid w:val="00D8270F"/>
    <w:rsid w:val="00D86CB8"/>
    <w:rsid w:val="00DD0821"/>
    <w:rsid w:val="00E21F35"/>
    <w:rsid w:val="00E42A8C"/>
    <w:rsid w:val="00EE6353"/>
    <w:rsid w:val="00F00AA3"/>
    <w:rsid w:val="00F16368"/>
    <w:rsid w:val="00F45076"/>
    <w:rsid w:val="00F64565"/>
    <w:rsid w:val="00F72182"/>
    <w:rsid w:val="00F833B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qFormat/>
    <w:pPr>
      <w:keepNext/>
      <w:spacing w:before="240" w:after="120"/>
      <w:outlineLvl w:val="0"/>
    </w:pPr>
    <w:rPr>
      <w:b/>
      <w:snapToGrid w:val="0"/>
      <w:color w:val="000000"/>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snapToGrid w:val="0"/>
      <w:color w:val="000000"/>
      <w:sz w:val="18"/>
      <w:lang w:eastAsia="en-US"/>
    </w:rPr>
  </w:style>
  <w:style w:type="paragraph" w:styleId="BalloonText">
    <w:name w:val="Balloon Text"/>
    <w:basedOn w:val="Normal"/>
    <w:link w:val="BalloonTextChar"/>
    <w:uiPriority w:val="99"/>
    <w:semiHidden/>
    <w:unhideWhenUsed/>
    <w:rsid w:val="00D339F5"/>
    <w:rPr>
      <w:rFonts w:ascii="Tahoma" w:hAnsi="Tahoma" w:cs="Tahoma"/>
      <w:sz w:val="16"/>
      <w:szCs w:val="16"/>
    </w:rPr>
  </w:style>
  <w:style w:type="character" w:customStyle="1" w:styleId="BalloonTextChar">
    <w:name w:val="Balloon Text Char"/>
    <w:basedOn w:val="DefaultParagraphFont"/>
    <w:link w:val="BalloonText"/>
    <w:uiPriority w:val="99"/>
    <w:semiHidden/>
    <w:rsid w:val="00D339F5"/>
    <w:rPr>
      <w:rFonts w:ascii="Tahoma" w:hAnsi="Tahoma" w:cs="Tahoma"/>
      <w:sz w:val="16"/>
      <w:szCs w:val="16"/>
      <w:lang w:val="en-GB"/>
    </w:rPr>
  </w:style>
  <w:style w:type="character" w:styleId="Hyperlink">
    <w:name w:val="Hyperlink"/>
    <w:basedOn w:val="DefaultParagraphFont"/>
    <w:uiPriority w:val="99"/>
    <w:unhideWhenUsed/>
    <w:rsid w:val="005859C5"/>
    <w:rPr>
      <w:color w:val="0000FF" w:themeColor="hyperlink"/>
      <w:u w:val="single"/>
    </w:rPr>
  </w:style>
  <w:style w:type="paragraph" w:customStyle="1" w:styleId="Text">
    <w:name w:val="Text"/>
    <w:uiPriority w:val="99"/>
    <w:rsid w:val="00672E92"/>
    <w:pPr>
      <w:widowControl w:val="0"/>
      <w:tabs>
        <w:tab w:val="left" w:pos="1304"/>
        <w:tab w:val="left" w:pos="1440"/>
        <w:tab w:val="right" w:pos="9638"/>
        <w:tab w:val="right" w:pos="10375"/>
      </w:tabs>
      <w:autoSpaceDE w:val="0"/>
      <w:autoSpaceDN w:val="0"/>
      <w:spacing w:before="240" w:after="240" w:line="255" w:lineRule="atLeast"/>
      <w:jc w:val="both"/>
    </w:pPr>
    <w:rPr>
      <w:rFonts w:ascii="Switzerland" w:hAnsi="Switzerland" w:cs="Switzerland"/>
      <w:lang w:val="en-GB"/>
    </w:rPr>
  </w:style>
  <w:style w:type="paragraph" w:customStyle="1" w:styleId="Italictab">
    <w:name w:val="Italictab"/>
    <w:uiPriority w:val="99"/>
    <w:rsid w:val="0053502A"/>
    <w:pPr>
      <w:widowControl w:val="0"/>
      <w:tabs>
        <w:tab w:val="left" w:pos="567"/>
        <w:tab w:val="left" w:pos="3118"/>
        <w:tab w:val="right" w:pos="9638"/>
      </w:tabs>
      <w:autoSpaceDE w:val="0"/>
      <w:autoSpaceDN w:val="0"/>
      <w:spacing w:before="240" w:after="240" w:line="255" w:lineRule="atLeast"/>
      <w:ind w:left="567" w:hanging="567"/>
      <w:jc w:val="both"/>
    </w:pPr>
    <w:rPr>
      <w:rFonts w:ascii="Switzerland" w:eastAsiaTheme="minorEastAsia" w:hAnsi="Switzerland" w:cs="Switzerland"/>
      <w:i/>
      <w:iCs/>
      <w:lang w:val="en-GB"/>
    </w:rPr>
  </w:style>
  <w:style w:type="paragraph" w:styleId="NormalWeb">
    <w:name w:val="Normal (Web)"/>
    <w:basedOn w:val="Normal"/>
    <w:uiPriority w:val="99"/>
    <w:semiHidden/>
    <w:unhideWhenUsed/>
    <w:rsid w:val="004E4E87"/>
    <w:pPr>
      <w:spacing w:before="100" w:beforeAutospacing="1" w:after="100" w:afterAutospacing="1"/>
    </w:pPr>
    <w:rPr>
      <w:sz w:val="24"/>
      <w:szCs w:val="24"/>
      <w:lang w:val="en-IE"/>
    </w:rPr>
  </w:style>
  <w:style w:type="paragraph" w:styleId="ListParagraph">
    <w:name w:val="List Paragraph"/>
    <w:basedOn w:val="Normal"/>
    <w:uiPriority w:val="34"/>
    <w:qFormat/>
    <w:rsid w:val="00AB33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qFormat/>
    <w:pPr>
      <w:keepNext/>
      <w:spacing w:before="240" w:after="120"/>
      <w:outlineLvl w:val="0"/>
    </w:pPr>
    <w:rPr>
      <w:b/>
      <w:snapToGrid w:val="0"/>
      <w:color w:val="000000"/>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snapToGrid w:val="0"/>
      <w:color w:val="000000"/>
      <w:sz w:val="18"/>
      <w:lang w:eastAsia="en-US"/>
    </w:rPr>
  </w:style>
  <w:style w:type="paragraph" w:styleId="BalloonText">
    <w:name w:val="Balloon Text"/>
    <w:basedOn w:val="Normal"/>
    <w:link w:val="BalloonTextChar"/>
    <w:uiPriority w:val="99"/>
    <w:semiHidden/>
    <w:unhideWhenUsed/>
    <w:rsid w:val="00D339F5"/>
    <w:rPr>
      <w:rFonts w:ascii="Tahoma" w:hAnsi="Tahoma" w:cs="Tahoma"/>
      <w:sz w:val="16"/>
      <w:szCs w:val="16"/>
    </w:rPr>
  </w:style>
  <w:style w:type="character" w:customStyle="1" w:styleId="BalloonTextChar">
    <w:name w:val="Balloon Text Char"/>
    <w:basedOn w:val="DefaultParagraphFont"/>
    <w:link w:val="BalloonText"/>
    <w:uiPriority w:val="99"/>
    <w:semiHidden/>
    <w:rsid w:val="00D339F5"/>
    <w:rPr>
      <w:rFonts w:ascii="Tahoma" w:hAnsi="Tahoma" w:cs="Tahoma"/>
      <w:sz w:val="16"/>
      <w:szCs w:val="16"/>
      <w:lang w:val="en-GB"/>
    </w:rPr>
  </w:style>
  <w:style w:type="character" w:styleId="Hyperlink">
    <w:name w:val="Hyperlink"/>
    <w:basedOn w:val="DefaultParagraphFont"/>
    <w:uiPriority w:val="99"/>
    <w:unhideWhenUsed/>
    <w:rsid w:val="005859C5"/>
    <w:rPr>
      <w:color w:val="0000FF" w:themeColor="hyperlink"/>
      <w:u w:val="single"/>
    </w:rPr>
  </w:style>
  <w:style w:type="paragraph" w:customStyle="1" w:styleId="Text">
    <w:name w:val="Text"/>
    <w:uiPriority w:val="99"/>
    <w:rsid w:val="00672E92"/>
    <w:pPr>
      <w:widowControl w:val="0"/>
      <w:tabs>
        <w:tab w:val="left" w:pos="1304"/>
        <w:tab w:val="left" w:pos="1440"/>
        <w:tab w:val="right" w:pos="9638"/>
        <w:tab w:val="right" w:pos="10375"/>
      </w:tabs>
      <w:autoSpaceDE w:val="0"/>
      <w:autoSpaceDN w:val="0"/>
      <w:spacing w:before="240" w:after="240" w:line="255" w:lineRule="atLeast"/>
      <w:jc w:val="both"/>
    </w:pPr>
    <w:rPr>
      <w:rFonts w:ascii="Switzerland" w:hAnsi="Switzerland" w:cs="Switzerland"/>
      <w:lang w:val="en-GB"/>
    </w:rPr>
  </w:style>
  <w:style w:type="paragraph" w:customStyle="1" w:styleId="Italictab">
    <w:name w:val="Italictab"/>
    <w:uiPriority w:val="99"/>
    <w:rsid w:val="0053502A"/>
    <w:pPr>
      <w:widowControl w:val="0"/>
      <w:tabs>
        <w:tab w:val="left" w:pos="567"/>
        <w:tab w:val="left" w:pos="3118"/>
        <w:tab w:val="right" w:pos="9638"/>
      </w:tabs>
      <w:autoSpaceDE w:val="0"/>
      <w:autoSpaceDN w:val="0"/>
      <w:spacing w:before="240" w:after="240" w:line="255" w:lineRule="atLeast"/>
      <w:ind w:left="567" w:hanging="567"/>
      <w:jc w:val="both"/>
    </w:pPr>
    <w:rPr>
      <w:rFonts w:ascii="Switzerland" w:eastAsiaTheme="minorEastAsia" w:hAnsi="Switzerland" w:cs="Switzerland"/>
      <w:i/>
      <w:iCs/>
      <w:lang w:val="en-GB"/>
    </w:rPr>
  </w:style>
  <w:style w:type="paragraph" w:styleId="NormalWeb">
    <w:name w:val="Normal (Web)"/>
    <w:basedOn w:val="Normal"/>
    <w:uiPriority w:val="99"/>
    <w:semiHidden/>
    <w:unhideWhenUsed/>
    <w:rsid w:val="004E4E87"/>
    <w:pPr>
      <w:spacing w:before="100" w:beforeAutospacing="1" w:after="100" w:afterAutospacing="1"/>
    </w:pPr>
    <w:rPr>
      <w:sz w:val="24"/>
      <w:szCs w:val="24"/>
      <w:lang w:val="en-IE"/>
    </w:rPr>
  </w:style>
  <w:style w:type="paragraph" w:styleId="ListParagraph">
    <w:name w:val="List Paragraph"/>
    <w:basedOn w:val="Normal"/>
    <w:uiPriority w:val="34"/>
    <w:qFormat/>
    <w:rsid w:val="00AB33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173459">
      <w:bodyDiv w:val="1"/>
      <w:marLeft w:val="0"/>
      <w:marRight w:val="0"/>
      <w:marTop w:val="0"/>
      <w:marBottom w:val="0"/>
      <w:divBdr>
        <w:top w:val="none" w:sz="0" w:space="0" w:color="auto"/>
        <w:left w:val="none" w:sz="0" w:space="0" w:color="auto"/>
        <w:bottom w:val="none" w:sz="0" w:space="0" w:color="auto"/>
        <w:right w:val="none" w:sz="0" w:space="0" w:color="auto"/>
      </w:divBdr>
    </w:div>
    <w:div w:id="963853946">
      <w:bodyDiv w:val="1"/>
      <w:marLeft w:val="0"/>
      <w:marRight w:val="0"/>
      <w:marTop w:val="0"/>
      <w:marBottom w:val="0"/>
      <w:divBdr>
        <w:top w:val="none" w:sz="0" w:space="0" w:color="auto"/>
        <w:left w:val="none" w:sz="0" w:space="0" w:color="auto"/>
        <w:bottom w:val="none" w:sz="0" w:space="0" w:color="auto"/>
        <w:right w:val="none" w:sz="0" w:space="0" w:color="auto"/>
      </w:divBdr>
    </w:div>
    <w:div w:id="191931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patricia.brew@cso.ie" TargetMode="External"/><Relationship Id="rId13" Type="http://schemas.openxmlformats.org/officeDocument/2006/relationships/hyperlink" Target="http://www.cso.ie/en/statistics/housingandhouseholds/" TargetMode="External"/><Relationship Id="rId18" Type="http://schemas.openxmlformats.org/officeDocument/2006/relationships/hyperlink" Target="http://www.cso.ie/en/statistics/housingandhousehold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mailto:claire.burke@cso.ie" TargetMode="External"/><Relationship Id="rId12" Type="http://schemas.openxmlformats.org/officeDocument/2006/relationships/hyperlink" Target="http://ec.europa.eu/eurostat/ramon/nomenclatures/index.cfm?TargetUrl=LST_NOM_DTL&amp;StrNom=HICP_2000&amp;StrLanguageCode=EN&amp;IntPcKey=37591913&amp;StrLayoutCode=HIERARCHIC" TargetMode="External"/><Relationship Id="rId17" Type="http://schemas.openxmlformats.org/officeDocument/2006/relationships/hyperlink" Target="http://www.cso.ie/px/pxeirestat/Database/eirestat/Household%20Budget%20Survey%202015%20to%202016/Household%20Budget%20Survey%202015%20to%202016_statbank.asp?SP=Household%20Budget%20Survey%202015%20to%202016&amp;Planguage=0" TargetMode="External"/><Relationship Id="rId2" Type="http://schemas.openxmlformats.org/officeDocument/2006/relationships/numbering" Target="numbering.xml"/><Relationship Id="rId16" Type="http://schemas.openxmlformats.org/officeDocument/2006/relationships/hyperlink" Target="http://www.cso.ie/en/releasesandpublications/ep/p-hbs/hbs2015201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so.ie/en/media/csoie/releasespublications/documents/ep/householdbudgetsurvey/2015-2016/appendices/HBS_Diary_2015-2016_for_web.pdf" TargetMode="External"/><Relationship Id="rId5" Type="http://schemas.openxmlformats.org/officeDocument/2006/relationships/settings" Target="settings.xml"/><Relationship Id="rId15" Type="http://schemas.openxmlformats.org/officeDocument/2006/relationships/hyperlink" Target="http://www.cso.ie/en/aboutus/dissemination/accesstomicrodatarulespoliciesandprocedure%20s/researchaccesstomicrodatafiles/" TargetMode="External"/><Relationship Id="rId10" Type="http://schemas.openxmlformats.org/officeDocument/2006/relationships/hyperlink" Target="https://www.pobal.ie/pages/new-measures.aspx" TargetMode="External"/><Relationship Id="rId19" Type="http://schemas.openxmlformats.org/officeDocument/2006/relationships/hyperlink" Target="http://www.cso.ie/px/pxeirestat/statire/SelectTable/Omrade0.asp?Planguage=0" TargetMode="External"/><Relationship Id="rId4" Type="http://schemas.microsoft.com/office/2007/relationships/stylesWithEffects" Target="stylesWithEffects.xml"/><Relationship Id="rId9" Type="http://schemas.openxmlformats.org/officeDocument/2006/relationships/hyperlink" Target="http://www.cso.ie/en/media/csoie/releasespublications/documents/ep/householdbudgetsurvey/2015-2016/appendices/HBS_Diary_2015-2016_for_web.pdf" TargetMode="External"/><Relationship Id="rId14" Type="http://schemas.openxmlformats.org/officeDocument/2006/relationships/hyperlink" Target="http://www.ucd.ie/issda/%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3F53B-618F-47B6-AF8D-FB926DCED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TotalTime>
  <Pages>16</Pages>
  <Words>4301</Words>
  <Characters>27561</Characters>
  <Application>Microsoft Office Word</Application>
  <DocSecurity>0</DocSecurity>
  <Lines>229</Lines>
  <Paragraphs>63</Paragraphs>
  <ScaleCrop>false</ScaleCrop>
  <HeadingPairs>
    <vt:vector size="2" baseType="variant">
      <vt:variant>
        <vt:lpstr>Title</vt:lpstr>
      </vt:variant>
      <vt:variant>
        <vt:i4>1</vt:i4>
      </vt:variant>
    </vt:vector>
  </HeadingPairs>
  <TitlesOfParts>
    <vt:vector size="1" baseType="lpstr">
      <vt:lpstr>Standard Report</vt:lpstr>
    </vt:vector>
  </TitlesOfParts>
  <Company>Central Statistics Office</Company>
  <LinksUpToDate>false</LinksUpToDate>
  <CharactersWithSpaces>31799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Report</dc:title>
  <dc:creator>Ann Hickey</dc:creator>
  <cp:lastModifiedBy>Claire Burke</cp:lastModifiedBy>
  <cp:revision>48</cp:revision>
  <cp:lastPrinted>2017-06-08T08:38:00Z</cp:lastPrinted>
  <dcterms:created xsi:type="dcterms:W3CDTF">2017-06-08T10:19:00Z</dcterms:created>
  <dcterms:modified xsi:type="dcterms:W3CDTF">2017-06-26T08:49:00Z</dcterms:modified>
</cp:coreProperties>
</file>