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DC1" w:rsidRPr="00B54F27" w:rsidRDefault="00D84DC1" w:rsidP="00D84DC1">
      <w:pPr>
        <w:autoSpaceDE w:val="0"/>
        <w:autoSpaceDN w:val="0"/>
        <w:adjustRightInd w:val="0"/>
        <w:spacing w:after="0" w:line="240" w:lineRule="auto"/>
        <w:rPr>
          <w:rFonts w:cstheme="minorHAnsi"/>
          <w:b/>
          <w:sz w:val="24"/>
          <w:szCs w:val="24"/>
          <w:u w:val="single"/>
        </w:rPr>
      </w:pPr>
      <w:bookmarkStart w:id="0" w:name="_GoBack"/>
      <w:bookmarkEnd w:id="0"/>
      <w:r w:rsidRPr="00B54F27">
        <w:rPr>
          <w:rFonts w:cstheme="minorHAnsi"/>
          <w:b/>
          <w:sz w:val="24"/>
          <w:szCs w:val="24"/>
          <w:u w:val="single"/>
        </w:rPr>
        <w:t>Annex 1:</w:t>
      </w:r>
    </w:p>
    <w:p w:rsidR="00D84DC1" w:rsidRPr="00CF0865" w:rsidRDefault="00D84DC1" w:rsidP="00D84DC1">
      <w:pPr>
        <w:autoSpaceDE w:val="0"/>
        <w:autoSpaceDN w:val="0"/>
        <w:adjustRightInd w:val="0"/>
        <w:spacing w:after="0" w:line="240" w:lineRule="auto"/>
        <w:rPr>
          <w:rFonts w:cstheme="minorHAnsi"/>
          <w:u w:val="single"/>
        </w:rPr>
      </w:pPr>
    </w:p>
    <w:p w:rsidR="00D84DC1" w:rsidRPr="00B77727" w:rsidRDefault="00D84DC1" w:rsidP="00D84DC1">
      <w:pPr>
        <w:jc w:val="center"/>
        <w:rPr>
          <w:rFonts w:cstheme="minorHAnsi"/>
          <w:b/>
          <w:color w:val="000000"/>
          <w:sz w:val="24"/>
          <w:szCs w:val="24"/>
        </w:rPr>
      </w:pPr>
      <w:r w:rsidRPr="00B77727">
        <w:rPr>
          <w:rFonts w:cstheme="minorHAnsi"/>
          <w:b/>
          <w:color w:val="000000"/>
          <w:sz w:val="24"/>
          <w:szCs w:val="24"/>
        </w:rPr>
        <w:t xml:space="preserve">Application for pre-release access privileges to CSO data </w:t>
      </w:r>
    </w:p>
    <w:p w:rsidR="00D84DC1" w:rsidRPr="00841546" w:rsidRDefault="00D84DC1" w:rsidP="00D84DC1">
      <w:pPr>
        <w:jc w:val="center"/>
        <w:rPr>
          <w:rFonts w:cstheme="minorHAnsi"/>
          <w:b/>
          <w:color w:val="000000"/>
        </w:rPr>
      </w:pPr>
      <w:r w:rsidRPr="00841546">
        <w:rPr>
          <w:rFonts w:cstheme="minorHAnsi"/>
          <w:b/>
          <w:color w:val="000000"/>
        </w:rPr>
        <w:t>Official release time is 11.00</w:t>
      </w:r>
      <w:r>
        <w:rPr>
          <w:rFonts w:cstheme="minorHAnsi"/>
          <w:b/>
          <w:color w:val="000000"/>
        </w:rPr>
        <w:t xml:space="preserve"> </w:t>
      </w:r>
      <w:r w:rsidRPr="00841546">
        <w:rPr>
          <w:rFonts w:cstheme="minorHAnsi"/>
          <w:b/>
          <w:color w:val="000000"/>
        </w:rPr>
        <w:t>am on the day of publication</w:t>
      </w:r>
    </w:p>
    <w:p w:rsidR="00D84DC1" w:rsidRPr="00841546" w:rsidRDefault="00D84DC1" w:rsidP="00D84DC1">
      <w:pPr>
        <w:jc w:val="both"/>
        <w:rPr>
          <w:rFonts w:cstheme="minorHAnsi"/>
          <w:b/>
          <w:color w:val="000000"/>
        </w:rPr>
      </w:pPr>
      <w:r w:rsidRPr="00841546">
        <w:rPr>
          <w:rFonts w:cstheme="minorHAnsi"/>
          <w:color w:val="000000"/>
        </w:rPr>
        <w:t xml:space="preserve">Please provide complete details of release, nominated person and reason for request below. The decision on the granting of pre-release access will be made the by Director General of the CSO. </w:t>
      </w:r>
      <w:r w:rsidRPr="00841546">
        <w:rPr>
          <w:rFonts w:cstheme="minorHAnsi"/>
          <w:b/>
          <w:color w:val="000000"/>
        </w:rPr>
        <w:t>Incomplete and/or unsigned forms will be returned to the applicant.</w:t>
      </w:r>
    </w:p>
    <w:tbl>
      <w:tblPr>
        <w:tblStyle w:val="TableGrid"/>
        <w:tblW w:w="0" w:type="auto"/>
        <w:tblLook w:val="04A0" w:firstRow="1" w:lastRow="0" w:firstColumn="1" w:lastColumn="0" w:noHBand="0" w:noVBand="1"/>
      </w:tblPr>
      <w:tblGrid>
        <w:gridCol w:w="9242"/>
      </w:tblGrid>
      <w:tr w:rsidR="00D84DC1" w:rsidRPr="00841546" w:rsidTr="00867ECA">
        <w:tc>
          <w:tcPr>
            <w:tcW w:w="9242" w:type="dxa"/>
          </w:tcPr>
          <w:p w:rsidR="00D84DC1" w:rsidRPr="00841546" w:rsidRDefault="00D84DC1" w:rsidP="00867ECA">
            <w:pPr>
              <w:jc w:val="both"/>
              <w:rPr>
                <w:rFonts w:asciiTheme="minorHAnsi" w:hAnsiTheme="minorHAnsi" w:cstheme="minorHAnsi"/>
                <w:color w:val="000000"/>
                <w:sz w:val="22"/>
                <w:szCs w:val="22"/>
              </w:rPr>
            </w:pPr>
            <w:r w:rsidRPr="00841546">
              <w:rPr>
                <w:rFonts w:asciiTheme="minorHAnsi" w:hAnsiTheme="minorHAnsi" w:cstheme="minorHAnsi"/>
                <w:b/>
                <w:color w:val="000000"/>
                <w:sz w:val="22"/>
                <w:szCs w:val="22"/>
              </w:rPr>
              <w:t>Name of release:</w:t>
            </w:r>
            <w:r w:rsidRPr="00CE4036">
              <w:rPr>
                <w:rFonts w:asciiTheme="minorHAnsi" w:hAnsiTheme="minorHAnsi" w:cstheme="minorHAnsi"/>
                <w:color w:val="000000"/>
                <w:sz w:val="22"/>
                <w:szCs w:val="22"/>
              </w:rPr>
              <w:t xml:space="preserve"> </w:t>
            </w: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Pr="00841546" w:rsidRDefault="00D84DC1" w:rsidP="00867ECA">
            <w:pPr>
              <w:jc w:val="both"/>
              <w:rPr>
                <w:rFonts w:asciiTheme="minorHAnsi" w:hAnsiTheme="minorHAnsi" w:cstheme="minorHAnsi"/>
                <w:color w:val="000000"/>
                <w:sz w:val="22"/>
                <w:szCs w:val="22"/>
              </w:rPr>
            </w:pPr>
            <w:r w:rsidRPr="00841546">
              <w:rPr>
                <w:rFonts w:asciiTheme="minorHAnsi" w:hAnsiTheme="minorHAnsi" w:cstheme="minorHAnsi"/>
                <w:b/>
                <w:color w:val="000000"/>
                <w:sz w:val="22"/>
                <w:szCs w:val="22"/>
              </w:rPr>
              <w:t>Name of person nominated to receive pre-release access privileges:</w:t>
            </w:r>
            <w:r w:rsidRPr="00841546">
              <w:rPr>
                <w:rFonts w:asciiTheme="minorHAnsi" w:hAnsiTheme="minorHAnsi" w:cstheme="minorHAnsi"/>
                <w:color w:val="000000"/>
                <w:sz w:val="22"/>
                <w:szCs w:val="22"/>
              </w:rPr>
              <w:t xml:space="preserve"> </w:t>
            </w: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Pr="00841546" w:rsidRDefault="00D84DC1" w:rsidP="00867ECA">
            <w:pPr>
              <w:jc w:val="both"/>
              <w:rPr>
                <w:rFonts w:asciiTheme="minorHAnsi" w:hAnsiTheme="minorHAnsi" w:cstheme="minorHAnsi"/>
                <w:color w:val="000000"/>
                <w:sz w:val="22"/>
                <w:szCs w:val="22"/>
              </w:rPr>
            </w:pPr>
            <w:r w:rsidRPr="00841546">
              <w:rPr>
                <w:rFonts w:asciiTheme="minorHAnsi" w:hAnsiTheme="minorHAnsi" w:cstheme="minorHAnsi"/>
                <w:b/>
                <w:color w:val="000000"/>
                <w:sz w:val="22"/>
                <w:szCs w:val="22"/>
              </w:rPr>
              <w:t>Role/Title of nominated person:</w:t>
            </w:r>
            <w:r w:rsidRPr="00841546">
              <w:rPr>
                <w:rFonts w:asciiTheme="minorHAnsi" w:hAnsiTheme="minorHAnsi" w:cstheme="minorHAnsi"/>
                <w:color w:val="000000"/>
                <w:sz w:val="22"/>
                <w:szCs w:val="22"/>
              </w:rPr>
              <w:t xml:space="preserve">  </w:t>
            </w: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Pr="00841546" w:rsidRDefault="00D84DC1" w:rsidP="00867ECA">
            <w:pPr>
              <w:jc w:val="both"/>
              <w:rPr>
                <w:rFonts w:asciiTheme="minorHAnsi" w:hAnsiTheme="minorHAnsi" w:cstheme="minorHAnsi"/>
                <w:sz w:val="22"/>
                <w:szCs w:val="22"/>
              </w:rPr>
            </w:pPr>
            <w:r w:rsidRPr="00841546">
              <w:rPr>
                <w:rFonts w:asciiTheme="minorHAnsi" w:hAnsiTheme="minorHAnsi" w:cstheme="minorHAnsi"/>
                <w:b/>
                <w:color w:val="000000"/>
                <w:sz w:val="22"/>
                <w:szCs w:val="22"/>
              </w:rPr>
              <w:t>Area/Section address:</w:t>
            </w:r>
            <w:r w:rsidRPr="00841546">
              <w:rPr>
                <w:rFonts w:asciiTheme="minorHAnsi" w:hAnsiTheme="minorHAnsi" w:cstheme="minorHAnsi"/>
                <w:color w:val="000000"/>
                <w:sz w:val="22"/>
                <w:szCs w:val="22"/>
              </w:rPr>
              <w:t xml:space="preserve"> </w:t>
            </w:r>
            <w:r w:rsidRPr="00841546">
              <w:rPr>
                <w:rFonts w:asciiTheme="minorHAnsi" w:hAnsiTheme="minorHAnsi" w:cstheme="minorHAnsi"/>
                <w:sz w:val="22"/>
                <w:szCs w:val="22"/>
              </w:rPr>
              <w:t xml:space="preserve"> </w:t>
            </w: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Pr="00841546" w:rsidRDefault="00D84DC1" w:rsidP="00867ECA">
            <w:pPr>
              <w:jc w:val="both"/>
              <w:rPr>
                <w:rFonts w:asciiTheme="minorHAnsi" w:hAnsiTheme="minorHAnsi" w:cstheme="minorHAnsi"/>
                <w:color w:val="000000"/>
                <w:sz w:val="22"/>
                <w:szCs w:val="22"/>
              </w:rPr>
            </w:pPr>
            <w:r w:rsidRPr="00841546">
              <w:rPr>
                <w:rFonts w:asciiTheme="minorHAnsi" w:hAnsiTheme="minorHAnsi" w:cstheme="minorHAnsi"/>
                <w:b/>
                <w:color w:val="000000"/>
                <w:sz w:val="22"/>
                <w:szCs w:val="22"/>
              </w:rPr>
              <w:t>Department:</w:t>
            </w:r>
            <w:r w:rsidRPr="00841546">
              <w:rPr>
                <w:rFonts w:asciiTheme="minorHAnsi" w:hAnsiTheme="minorHAnsi" w:cstheme="minorHAnsi"/>
                <w:color w:val="000000"/>
                <w:sz w:val="22"/>
                <w:szCs w:val="22"/>
              </w:rPr>
              <w:t xml:space="preserve"> </w:t>
            </w: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Pr="00841546" w:rsidRDefault="00D84DC1" w:rsidP="00867ECA">
            <w:pPr>
              <w:jc w:val="both"/>
              <w:rPr>
                <w:rFonts w:asciiTheme="minorHAnsi" w:hAnsiTheme="minorHAnsi" w:cstheme="minorHAnsi"/>
                <w:b/>
                <w:color w:val="000000"/>
                <w:sz w:val="22"/>
                <w:szCs w:val="22"/>
              </w:rPr>
            </w:pPr>
            <w:r w:rsidRPr="00841546">
              <w:rPr>
                <w:rFonts w:asciiTheme="minorHAnsi" w:hAnsiTheme="minorHAnsi" w:cstheme="minorHAnsi"/>
                <w:b/>
                <w:color w:val="000000"/>
                <w:sz w:val="22"/>
                <w:szCs w:val="22"/>
              </w:rPr>
              <w:t>Contact details for nominated person</w:t>
            </w:r>
            <w:r>
              <w:rPr>
                <w:rFonts w:asciiTheme="minorHAnsi" w:hAnsiTheme="minorHAnsi" w:cstheme="minorHAnsi"/>
                <w:b/>
                <w:color w:val="000000"/>
                <w:sz w:val="22"/>
                <w:szCs w:val="22"/>
              </w:rPr>
              <w:t>:</w:t>
            </w:r>
            <w:r w:rsidRPr="00841546">
              <w:rPr>
                <w:rFonts w:asciiTheme="minorHAnsi" w:hAnsiTheme="minorHAnsi" w:cstheme="minorHAnsi"/>
                <w:color w:val="000000"/>
                <w:sz w:val="22"/>
                <w:szCs w:val="22"/>
              </w:rPr>
              <w:t xml:space="preserve"> </w:t>
            </w:r>
          </w:p>
          <w:p w:rsidR="00D84DC1" w:rsidRDefault="00D84DC1" w:rsidP="00867ECA">
            <w:pPr>
              <w:jc w:val="both"/>
              <w:rPr>
                <w:rFonts w:asciiTheme="minorHAnsi" w:hAnsiTheme="minorHAnsi" w:cstheme="minorHAnsi"/>
                <w:b/>
                <w:color w:val="000000"/>
                <w:sz w:val="22"/>
                <w:szCs w:val="22"/>
              </w:rPr>
            </w:pP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Default="00D84DC1" w:rsidP="00867ECA">
            <w:pPr>
              <w:pStyle w:val="Default"/>
              <w:rPr>
                <w:rFonts w:asciiTheme="minorHAnsi" w:hAnsiTheme="minorHAnsi" w:cstheme="minorHAnsi"/>
                <w:sz w:val="22"/>
                <w:szCs w:val="22"/>
              </w:rPr>
            </w:pPr>
            <w:r w:rsidRPr="00841546">
              <w:rPr>
                <w:rFonts w:asciiTheme="minorHAnsi" w:hAnsiTheme="minorHAnsi" w:cstheme="minorHAnsi"/>
                <w:b/>
                <w:sz w:val="22"/>
                <w:szCs w:val="22"/>
              </w:rPr>
              <w:t>Email address:</w:t>
            </w:r>
            <w:r w:rsidRPr="00841546">
              <w:rPr>
                <w:rFonts w:asciiTheme="minorHAnsi" w:hAnsiTheme="minorHAnsi" w:cstheme="minorHAnsi"/>
                <w:sz w:val="22"/>
                <w:szCs w:val="22"/>
              </w:rPr>
              <w:t xml:space="preserve"> </w:t>
            </w:r>
          </w:p>
          <w:p w:rsidR="00D84DC1" w:rsidRPr="00841546" w:rsidRDefault="00D84DC1" w:rsidP="00867ECA">
            <w:pPr>
              <w:pStyle w:val="Default"/>
              <w:rPr>
                <w:rFonts w:asciiTheme="minorHAnsi" w:hAnsiTheme="minorHAnsi" w:cstheme="minorHAnsi"/>
                <w:b/>
                <w:sz w:val="22"/>
                <w:szCs w:val="22"/>
              </w:rPr>
            </w:pPr>
          </w:p>
          <w:p w:rsidR="00D84DC1" w:rsidRPr="00841546" w:rsidRDefault="00D84DC1" w:rsidP="00867ECA">
            <w:pPr>
              <w:jc w:val="both"/>
              <w:rPr>
                <w:rFonts w:asciiTheme="minorHAnsi" w:hAnsiTheme="minorHAnsi" w:cstheme="minorHAnsi"/>
                <w:color w:val="000000"/>
                <w:sz w:val="22"/>
                <w:szCs w:val="22"/>
              </w:rPr>
            </w:pPr>
            <w:r w:rsidRPr="00841546">
              <w:rPr>
                <w:rFonts w:asciiTheme="minorHAnsi" w:hAnsiTheme="minorHAnsi" w:cstheme="minorHAnsi"/>
                <w:color w:val="FF0000"/>
                <w:sz w:val="22"/>
                <w:szCs w:val="22"/>
              </w:rPr>
              <w:t>(</w:t>
            </w:r>
            <w:r w:rsidRPr="00841546">
              <w:rPr>
                <w:rFonts w:asciiTheme="minorHAnsi" w:hAnsiTheme="minorHAnsi" w:cstheme="minorHAnsi"/>
                <w:b/>
                <w:color w:val="FF0000"/>
                <w:sz w:val="22"/>
                <w:szCs w:val="22"/>
              </w:rPr>
              <w:t>Note:</w:t>
            </w:r>
            <w:r w:rsidRPr="00841546">
              <w:rPr>
                <w:rFonts w:asciiTheme="minorHAnsi" w:hAnsiTheme="minorHAnsi" w:cstheme="minorHAnsi"/>
                <w:color w:val="FF0000"/>
                <w:sz w:val="22"/>
                <w:szCs w:val="22"/>
              </w:rPr>
              <w:t xml:space="preserve"> Encrypted data only will be transmitted by the CSO. It is the responsibility of the applicant to ensure that the necessary encryption software package specified by the CSO is installed to facilitate the decryption of data supplied)</w:t>
            </w: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Pr="00841546" w:rsidRDefault="00D84DC1" w:rsidP="00867ECA">
            <w:pPr>
              <w:pStyle w:val="Default"/>
              <w:rPr>
                <w:rFonts w:asciiTheme="minorHAnsi" w:hAnsiTheme="minorHAnsi" w:cstheme="minorHAnsi"/>
                <w:sz w:val="22"/>
                <w:szCs w:val="22"/>
              </w:rPr>
            </w:pPr>
            <w:r w:rsidRPr="00841546">
              <w:rPr>
                <w:rFonts w:asciiTheme="minorHAnsi" w:hAnsiTheme="minorHAnsi" w:cstheme="minorHAnsi"/>
                <w:b/>
                <w:sz w:val="22"/>
                <w:szCs w:val="22"/>
              </w:rPr>
              <w:t>Telephone contact number:</w:t>
            </w:r>
            <w:r w:rsidRPr="00841546">
              <w:rPr>
                <w:rFonts w:asciiTheme="minorHAnsi" w:hAnsiTheme="minorHAnsi" w:cstheme="minorHAnsi"/>
                <w:sz w:val="22"/>
                <w:szCs w:val="22"/>
              </w:rPr>
              <w:t xml:space="preserve">  </w:t>
            </w: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Default="00D84DC1" w:rsidP="00867ECA">
            <w:pPr>
              <w:jc w:val="both"/>
              <w:rPr>
                <w:rFonts w:asciiTheme="minorHAnsi" w:hAnsiTheme="minorHAnsi" w:cstheme="minorHAnsi"/>
                <w:b/>
                <w:color w:val="000000"/>
                <w:sz w:val="22"/>
                <w:szCs w:val="22"/>
              </w:rPr>
            </w:pPr>
            <w:r w:rsidRPr="00841546">
              <w:rPr>
                <w:rFonts w:asciiTheme="minorHAnsi" w:hAnsiTheme="minorHAnsi" w:cstheme="minorHAnsi"/>
                <w:b/>
                <w:color w:val="000000"/>
                <w:sz w:val="22"/>
                <w:szCs w:val="22"/>
              </w:rPr>
              <w:t>Brief summary of why pre-release access is required:</w:t>
            </w:r>
            <w:r w:rsidRPr="00841546">
              <w:rPr>
                <w:rFonts w:asciiTheme="minorHAnsi" w:hAnsiTheme="minorHAnsi" w:cstheme="minorHAnsi"/>
                <w:color w:val="000000"/>
                <w:sz w:val="22"/>
                <w:szCs w:val="22"/>
              </w:rPr>
              <w:t xml:space="preserve"> </w:t>
            </w:r>
          </w:p>
          <w:p w:rsidR="00D84DC1" w:rsidRDefault="00D84DC1" w:rsidP="00867ECA">
            <w:pPr>
              <w:jc w:val="both"/>
              <w:rPr>
                <w:rFonts w:asciiTheme="minorHAnsi" w:hAnsiTheme="minorHAnsi" w:cstheme="minorHAnsi"/>
                <w:b/>
                <w:color w:val="000000"/>
                <w:sz w:val="22"/>
                <w:szCs w:val="22"/>
              </w:rPr>
            </w:pPr>
          </w:p>
          <w:p w:rsidR="00D84DC1" w:rsidRPr="00841546" w:rsidRDefault="00D84DC1" w:rsidP="00867ECA">
            <w:pPr>
              <w:jc w:val="both"/>
              <w:rPr>
                <w:rFonts w:asciiTheme="minorHAnsi" w:hAnsiTheme="minorHAnsi" w:cstheme="minorHAnsi"/>
                <w:b/>
                <w:color w:val="000000"/>
                <w:sz w:val="22"/>
                <w:szCs w:val="22"/>
              </w:rPr>
            </w:pPr>
          </w:p>
        </w:tc>
      </w:tr>
      <w:tr w:rsidR="00D84DC1" w:rsidRPr="00841546" w:rsidTr="00867ECA">
        <w:tc>
          <w:tcPr>
            <w:tcW w:w="9242" w:type="dxa"/>
          </w:tcPr>
          <w:p w:rsidR="00D84DC1" w:rsidRDefault="00D84DC1" w:rsidP="00867ECA">
            <w:pPr>
              <w:jc w:val="both"/>
              <w:rPr>
                <w:rFonts w:asciiTheme="minorHAnsi" w:hAnsiTheme="minorHAnsi" w:cstheme="minorHAnsi"/>
                <w:b/>
                <w:color w:val="000000"/>
                <w:sz w:val="22"/>
                <w:szCs w:val="22"/>
              </w:rPr>
            </w:pPr>
            <w:r>
              <w:rPr>
                <w:rFonts w:asciiTheme="minorHAnsi" w:hAnsiTheme="minorHAnsi" w:cstheme="minorHAnsi"/>
                <w:b/>
                <w:color w:val="000000"/>
                <w:sz w:val="22"/>
                <w:szCs w:val="22"/>
              </w:rPr>
              <w:t>Name and job title of person sponsoring this nomination:</w:t>
            </w:r>
            <w:r w:rsidRPr="00B77727">
              <w:rPr>
                <w:rFonts w:asciiTheme="minorHAnsi" w:hAnsiTheme="minorHAnsi" w:cstheme="minorHAnsi"/>
                <w:color w:val="000000"/>
                <w:sz w:val="22"/>
                <w:szCs w:val="22"/>
              </w:rPr>
              <w:t xml:space="preserve">  </w:t>
            </w:r>
          </w:p>
          <w:p w:rsidR="00D84DC1" w:rsidRDefault="00D84DC1" w:rsidP="00867ECA">
            <w:pPr>
              <w:jc w:val="both"/>
              <w:rPr>
                <w:rFonts w:asciiTheme="minorHAnsi" w:hAnsiTheme="minorHAnsi" w:cstheme="minorHAnsi"/>
                <w:color w:val="000000"/>
                <w:sz w:val="22"/>
                <w:szCs w:val="22"/>
              </w:rPr>
            </w:pPr>
            <w:r>
              <w:rPr>
                <w:rFonts w:asciiTheme="minorHAnsi" w:hAnsiTheme="minorHAnsi" w:cstheme="minorHAnsi"/>
                <w:color w:val="000000"/>
                <w:sz w:val="22"/>
                <w:szCs w:val="22"/>
              </w:rPr>
              <w:t>(At Assistant Secretary level or above in the applying Institution / Department)</w:t>
            </w:r>
          </w:p>
          <w:p w:rsidR="00D84DC1" w:rsidRPr="00B77727" w:rsidRDefault="00D84DC1" w:rsidP="00867ECA">
            <w:pPr>
              <w:jc w:val="both"/>
              <w:rPr>
                <w:rFonts w:asciiTheme="minorHAnsi" w:hAnsiTheme="minorHAnsi" w:cstheme="minorHAnsi"/>
                <w:color w:val="000000"/>
                <w:sz w:val="22"/>
                <w:szCs w:val="22"/>
              </w:rPr>
            </w:pPr>
          </w:p>
        </w:tc>
      </w:tr>
      <w:tr w:rsidR="00D84DC1" w:rsidRPr="00841546" w:rsidTr="00867ECA">
        <w:tc>
          <w:tcPr>
            <w:tcW w:w="9242" w:type="dxa"/>
          </w:tcPr>
          <w:p w:rsidR="00D84DC1" w:rsidRDefault="00D84DC1" w:rsidP="00867ECA">
            <w:pPr>
              <w:jc w:val="both"/>
              <w:rPr>
                <w:rFonts w:asciiTheme="minorHAnsi" w:hAnsiTheme="minorHAnsi" w:cstheme="minorHAnsi"/>
                <w:i/>
                <w:color w:val="000000"/>
                <w:sz w:val="22"/>
                <w:szCs w:val="22"/>
              </w:rPr>
            </w:pPr>
          </w:p>
          <w:p w:rsidR="00D84DC1" w:rsidRDefault="00D84DC1" w:rsidP="00867ECA">
            <w:pPr>
              <w:jc w:val="both"/>
              <w:rPr>
                <w:rFonts w:asciiTheme="minorHAnsi" w:hAnsiTheme="minorHAnsi" w:cstheme="minorHAnsi"/>
                <w:i/>
                <w:color w:val="000000"/>
                <w:sz w:val="22"/>
                <w:szCs w:val="22"/>
              </w:rPr>
            </w:pPr>
            <w:r>
              <w:rPr>
                <w:rFonts w:asciiTheme="minorHAnsi" w:hAnsiTheme="minorHAnsi" w:cstheme="minorHAnsi"/>
                <w:i/>
                <w:color w:val="000000"/>
                <w:sz w:val="22"/>
                <w:szCs w:val="22"/>
              </w:rPr>
              <w:t>The sponsor and applicant should read and sign the Conditions of Access (following page).</w:t>
            </w:r>
          </w:p>
          <w:p w:rsidR="00D84DC1" w:rsidRPr="00D34240" w:rsidRDefault="00D84DC1" w:rsidP="00867ECA">
            <w:pPr>
              <w:jc w:val="both"/>
              <w:rPr>
                <w:rFonts w:asciiTheme="minorHAnsi" w:hAnsiTheme="minorHAnsi" w:cstheme="minorHAnsi"/>
                <w:i/>
                <w:color w:val="000000"/>
                <w:sz w:val="22"/>
                <w:szCs w:val="22"/>
              </w:rPr>
            </w:pPr>
          </w:p>
        </w:tc>
      </w:tr>
    </w:tbl>
    <w:p w:rsidR="00D84DC1" w:rsidRPr="00CF0865" w:rsidRDefault="00D84DC1" w:rsidP="00D84DC1">
      <w:pPr>
        <w:pStyle w:val="Default"/>
        <w:rPr>
          <w:rFonts w:asciiTheme="minorHAnsi" w:hAnsiTheme="minorHAnsi" w:cstheme="minorHAnsi"/>
          <w:sz w:val="20"/>
          <w:szCs w:val="20"/>
        </w:rPr>
      </w:pPr>
    </w:p>
    <w:p w:rsidR="00D84DC1" w:rsidRPr="00CF0865" w:rsidRDefault="00D84DC1" w:rsidP="00D84DC1">
      <w:pPr>
        <w:jc w:val="both"/>
        <w:rPr>
          <w:rFonts w:cstheme="minorHAnsi"/>
          <w:b/>
          <w:color w:val="000000"/>
          <w:sz w:val="20"/>
          <w:szCs w:val="20"/>
        </w:rPr>
      </w:pPr>
    </w:p>
    <w:p w:rsidR="00D84DC1" w:rsidRDefault="00D84DC1" w:rsidP="00D84DC1">
      <w:pPr>
        <w:rPr>
          <w:rFonts w:cstheme="minorHAnsi"/>
          <w:b/>
          <w:color w:val="000000"/>
          <w:sz w:val="20"/>
          <w:szCs w:val="20"/>
        </w:rPr>
      </w:pPr>
      <w:r>
        <w:rPr>
          <w:rFonts w:cstheme="minorHAnsi"/>
          <w:b/>
          <w:color w:val="000000"/>
          <w:sz w:val="20"/>
          <w:szCs w:val="20"/>
        </w:rPr>
        <w:br w:type="page"/>
      </w:r>
    </w:p>
    <w:p w:rsidR="00D84DC1" w:rsidRDefault="00D84DC1" w:rsidP="00D84DC1">
      <w:pPr>
        <w:jc w:val="center"/>
        <w:rPr>
          <w:rFonts w:cstheme="minorHAnsi"/>
          <w:b/>
          <w:color w:val="000000"/>
          <w:sz w:val="24"/>
          <w:szCs w:val="24"/>
        </w:rPr>
      </w:pPr>
      <w:r w:rsidRPr="00B77727">
        <w:rPr>
          <w:rFonts w:cstheme="minorHAnsi"/>
          <w:b/>
          <w:color w:val="000000"/>
          <w:sz w:val="24"/>
          <w:szCs w:val="24"/>
        </w:rPr>
        <w:lastRenderedPageBreak/>
        <w:t>Conditions of Access under CSO Policy on Pre-Release Access</w:t>
      </w:r>
    </w:p>
    <w:p w:rsidR="00D84DC1" w:rsidRPr="001B17FA" w:rsidRDefault="00D84DC1" w:rsidP="001B17FA">
      <w:pPr>
        <w:jc w:val="both"/>
        <w:rPr>
          <w:rFonts w:cstheme="minorHAnsi"/>
          <w:color w:val="000000"/>
          <w:sz w:val="20"/>
          <w:szCs w:val="20"/>
        </w:rPr>
      </w:pPr>
      <w:r w:rsidRPr="001B17FA">
        <w:rPr>
          <w:rFonts w:cstheme="minorHAnsi"/>
          <w:b/>
          <w:i/>
          <w:color w:val="000000"/>
          <w:sz w:val="20"/>
          <w:szCs w:val="20"/>
        </w:rPr>
        <w:t>For those in receipt of Advance Notification of Results to Named Officials</w:t>
      </w:r>
      <w:r w:rsidRPr="001B17FA">
        <w:rPr>
          <w:rFonts w:cstheme="minorHAnsi"/>
          <w:color w:val="000000"/>
          <w:sz w:val="20"/>
          <w:szCs w:val="20"/>
        </w:rPr>
        <w:t xml:space="preserve">, it is important to note that pre-release access will normally be provided by the CSO to approved nominated persons in an </w:t>
      </w:r>
      <w:r w:rsidRPr="001B17FA">
        <w:rPr>
          <w:rFonts w:cstheme="minorHAnsi"/>
          <w:b/>
          <w:sz w:val="20"/>
          <w:szCs w:val="20"/>
        </w:rPr>
        <w:t>encrypted format</w:t>
      </w:r>
      <w:r w:rsidRPr="001B17FA">
        <w:rPr>
          <w:rFonts w:cstheme="minorHAnsi"/>
          <w:color w:val="000000"/>
          <w:sz w:val="20"/>
          <w:szCs w:val="20"/>
        </w:rPr>
        <w:t>. It is the responsibility of approved recipients of pre-release data to ensure that they have access to the facility to decrypt data received from the CSO. Generally it will not be possible for CSO staff to provide pre-release data to any individual over the phone or by sending unencrypted data. In case the approved nominated person is not available on the day of release, it is advisable to have a second pre-approved nominated person available to receive the data.  A separate form should be completed by the second nominated person in relation to their application for pre-release access to CSO data. The CSO should be advised of any change in delivery arrangements prior to the day of release.</w:t>
      </w:r>
    </w:p>
    <w:p w:rsidR="00D84DC1" w:rsidRPr="001B17FA" w:rsidRDefault="00D84DC1" w:rsidP="00D84DC1">
      <w:pPr>
        <w:spacing w:after="120"/>
        <w:jc w:val="both"/>
        <w:rPr>
          <w:rFonts w:cstheme="minorHAnsi"/>
          <w:b/>
          <w:i/>
          <w:color w:val="000000"/>
          <w:sz w:val="20"/>
          <w:szCs w:val="20"/>
        </w:rPr>
      </w:pPr>
      <w:r w:rsidRPr="001B17FA">
        <w:rPr>
          <w:rFonts w:cstheme="minorHAnsi"/>
          <w:b/>
          <w:i/>
          <w:color w:val="000000"/>
          <w:sz w:val="20"/>
          <w:szCs w:val="20"/>
        </w:rPr>
        <w:t>The following conditions apply to all persons in receipt of pre-release access privileges, i.e. either Advance Notification of Results to Named Officials or attendance at Officials Briefings:</w:t>
      </w:r>
    </w:p>
    <w:p w:rsidR="00D84DC1" w:rsidRPr="001B17FA" w:rsidRDefault="00D84DC1" w:rsidP="00D84DC1">
      <w:pPr>
        <w:spacing w:after="120"/>
        <w:jc w:val="both"/>
        <w:rPr>
          <w:rFonts w:cstheme="minorHAnsi"/>
          <w:color w:val="000000"/>
          <w:sz w:val="20"/>
          <w:szCs w:val="20"/>
        </w:rPr>
      </w:pPr>
      <w:r w:rsidRPr="001B17FA">
        <w:rPr>
          <w:rFonts w:cstheme="minorHAnsi"/>
          <w:color w:val="000000"/>
          <w:sz w:val="20"/>
          <w:szCs w:val="20"/>
        </w:rPr>
        <w:t>Details of pre-release access arrangements for Departments/Organisations along with persons in receipt of pre-release access to CSO data are published on the CSO website.</w:t>
      </w:r>
    </w:p>
    <w:p w:rsidR="001B17FA" w:rsidRDefault="00044C4C" w:rsidP="00D84DC1">
      <w:pPr>
        <w:autoSpaceDE w:val="0"/>
        <w:autoSpaceDN w:val="0"/>
        <w:adjustRightInd w:val="0"/>
        <w:spacing w:after="120" w:line="240" w:lineRule="auto"/>
        <w:jc w:val="both"/>
        <w:rPr>
          <w:rFonts w:ascii="Calibri" w:hAnsi="Calibri" w:cs="Calibri"/>
          <w:color w:val="000000"/>
          <w:sz w:val="20"/>
          <w:szCs w:val="20"/>
        </w:rPr>
      </w:pPr>
      <w:hyperlink r:id="rId7" w:history="1">
        <w:r w:rsidR="001B17FA" w:rsidRPr="00AF0684">
          <w:rPr>
            <w:rStyle w:val="Hyperlink"/>
            <w:rFonts w:ascii="Calibri" w:hAnsi="Calibri" w:cs="Calibri"/>
            <w:sz w:val="20"/>
            <w:szCs w:val="20"/>
          </w:rPr>
          <w:t>http://www.cso.ie/en/aboutus/dissemination/csopolicyonpre-releaseaccess/</w:t>
        </w:r>
      </w:hyperlink>
    </w:p>
    <w:p w:rsidR="00D84DC1" w:rsidRPr="001B17FA" w:rsidRDefault="00D84DC1" w:rsidP="00D84DC1">
      <w:pPr>
        <w:autoSpaceDE w:val="0"/>
        <w:autoSpaceDN w:val="0"/>
        <w:adjustRightInd w:val="0"/>
        <w:spacing w:after="120" w:line="240" w:lineRule="auto"/>
        <w:jc w:val="both"/>
        <w:rPr>
          <w:rFonts w:cstheme="minorHAnsi"/>
          <w:color w:val="000000"/>
          <w:sz w:val="20"/>
          <w:szCs w:val="20"/>
        </w:rPr>
      </w:pPr>
      <w:r w:rsidRPr="001B17FA">
        <w:rPr>
          <w:rFonts w:cstheme="minorHAnsi"/>
          <w:color w:val="000000"/>
          <w:sz w:val="20"/>
          <w:szCs w:val="20"/>
        </w:rPr>
        <w:t>Pre-release access is granted on condition that the person to whom this access is granted will not disclose the contents of the release, indicate trends, or use the information for personal, commercial or political gain before its official release time.</w:t>
      </w:r>
    </w:p>
    <w:p w:rsidR="00D84DC1" w:rsidRPr="001B17FA" w:rsidRDefault="00D84DC1" w:rsidP="00D84DC1">
      <w:pPr>
        <w:autoSpaceDE w:val="0"/>
        <w:autoSpaceDN w:val="0"/>
        <w:adjustRightInd w:val="0"/>
        <w:spacing w:after="120" w:line="240" w:lineRule="auto"/>
        <w:jc w:val="both"/>
        <w:rPr>
          <w:rFonts w:cstheme="minorHAnsi"/>
          <w:color w:val="000000"/>
          <w:sz w:val="20"/>
          <w:szCs w:val="20"/>
        </w:rPr>
      </w:pPr>
      <w:r w:rsidRPr="001B17FA">
        <w:rPr>
          <w:rFonts w:cstheme="minorHAnsi"/>
          <w:color w:val="000000"/>
          <w:sz w:val="20"/>
          <w:szCs w:val="20"/>
        </w:rPr>
        <w:t xml:space="preserve">The person is permitted to prepare briefing material based on the data in the release in advance of the official release time. However, the briefing material may not be communicated to any person or body in advance of the official release time. </w:t>
      </w:r>
    </w:p>
    <w:p w:rsidR="00D84DC1" w:rsidRPr="001B17FA" w:rsidRDefault="00D84DC1" w:rsidP="00D84DC1">
      <w:pPr>
        <w:spacing w:after="120"/>
        <w:jc w:val="both"/>
        <w:rPr>
          <w:rFonts w:cstheme="minorHAnsi"/>
          <w:sz w:val="20"/>
          <w:szCs w:val="20"/>
        </w:rPr>
      </w:pPr>
      <w:r w:rsidRPr="001B17FA">
        <w:rPr>
          <w:rFonts w:cstheme="minorHAnsi"/>
          <w:sz w:val="20"/>
          <w:szCs w:val="20"/>
        </w:rPr>
        <w:t>In particular it must be noted that no details of any data provided by CSO may be distributed or discussed in any way with persons who are not approved to receive pre-release access, prior to the release being officially published at 11:00</w:t>
      </w:r>
      <w:r w:rsidR="004F2A60" w:rsidRPr="001B17FA">
        <w:rPr>
          <w:rFonts w:cstheme="minorHAnsi"/>
          <w:sz w:val="20"/>
          <w:szCs w:val="20"/>
        </w:rPr>
        <w:t xml:space="preserve"> am.</w:t>
      </w:r>
    </w:p>
    <w:p w:rsidR="00D84DC1" w:rsidRPr="001B17FA" w:rsidRDefault="00D84DC1" w:rsidP="00D84DC1">
      <w:pPr>
        <w:spacing w:after="120"/>
        <w:jc w:val="both"/>
        <w:rPr>
          <w:rFonts w:cstheme="minorHAnsi"/>
          <w:color w:val="000000"/>
          <w:sz w:val="20"/>
          <w:szCs w:val="20"/>
        </w:rPr>
      </w:pPr>
      <w:r w:rsidRPr="001B17FA">
        <w:rPr>
          <w:rFonts w:cstheme="minorHAnsi"/>
          <w:color w:val="000000"/>
          <w:sz w:val="20"/>
          <w:szCs w:val="20"/>
        </w:rPr>
        <w:t xml:space="preserve">Continuation of the pre-release arrangement will be dependent on full adherence to the conditions set out herein and will be granted for a maximum of 12 months. Applicants are obliged to submit a new application upon expiry of an existing pre-release access privilege.  </w:t>
      </w:r>
    </w:p>
    <w:p w:rsidR="00D84DC1" w:rsidRPr="001B17FA" w:rsidRDefault="00D84DC1" w:rsidP="00D84DC1">
      <w:pPr>
        <w:spacing w:after="120"/>
        <w:jc w:val="both"/>
        <w:rPr>
          <w:rFonts w:cstheme="minorHAnsi"/>
          <w:b/>
          <w:color w:val="FF0000"/>
          <w:sz w:val="20"/>
          <w:szCs w:val="20"/>
        </w:rPr>
      </w:pPr>
      <w:r w:rsidRPr="001B17FA">
        <w:rPr>
          <w:rFonts w:cstheme="minorHAnsi"/>
          <w:b/>
          <w:color w:val="FF0000"/>
          <w:sz w:val="20"/>
          <w:szCs w:val="20"/>
        </w:rPr>
        <w:t>The CSO reserves the right to immediately withdraw the privilege of pre-release access should these conditions not be adhered to.  Applicants should also note that in the event of a breach of the conditions, notification of the breach may be published on the CSO website.  The Director-General of the CSO is the final arbitrator with regard to a decision to grant or not grant, or withdraw pre-release access.</w:t>
      </w:r>
    </w:p>
    <w:tbl>
      <w:tblPr>
        <w:tblStyle w:val="TableGrid"/>
        <w:tblW w:w="0" w:type="auto"/>
        <w:tblLook w:val="04A0" w:firstRow="1" w:lastRow="0" w:firstColumn="1" w:lastColumn="0" w:noHBand="0" w:noVBand="1"/>
      </w:tblPr>
      <w:tblGrid>
        <w:gridCol w:w="5495"/>
        <w:gridCol w:w="3747"/>
      </w:tblGrid>
      <w:tr w:rsidR="00D84DC1" w:rsidTr="00867ECA">
        <w:tc>
          <w:tcPr>
            <w:tcW w:w="9242" w:type="dxa"/>
            <w:gridSpan w:val="2"/>
          </w:tcPr>
          <w:p w:rsidR="00D84DC1" w:rsidRDefault="00D84DC1" w:rsidP="00867ECA">
            <w:pPr>
              <w:jc w:val="both"/>
              <w:rPr>
                <w:rFonts w:asciiTheme="minorHAnsi" w:hAnsiTheme="minorHAnsi" w:cstheme="minorHAnsi"/>
                <w:b/>
                <w:color w:val="000000"/>
              </w:rPr>
            </w:pPr>
          </w:p>
          <w:p w:rsidR="00D84DC1" w:rsidRPr="00FF3BDA" w:rsidRDefault="00D84DC1" w:rsidP="00867ECA">
            <w:pPr>
              <w:jc w:val="both"/>
              <w:rPr>
                <w:rFonts w:ascii="Arial" w:hAnsi="Arial" w:cs="Arial"/>
                <w:b/>
                <w:color w:val="000000"/>
              </w:rPr>
            </w:pPr>
            <w:r w:rsidRPr="00FF3BDA">
              <w:rPr>
                <w:rFonts w:ascii="Arial" w:hAnsi="Arial" w:cs="Arial"/>
                <w:b/>
                <w:color w:val="000000"/>
              </w:rPr>
              <w:t>I hereby confirm that these conditions of access, and all other conditions set out in the CSO Policy on Pre-Release Access, have been noted and accepted by me.</w:t>
            </w:r>
          </w:p>
          <w:p w:rsidR="00D84DC1" w:rsidRPr="00FF3BDA" w:rsidRDefault="00D84DC1" w:rsidP="00867ECA">
            <w:pPr>
              <w:jc w:val="both"/>
              <w:rPr>
                <w:rFonts w:asciiTheme="minorHAnsi" w:hAnsiTheme="minorHAnsi" w:cstheme="minorHAnsi"/>
                <w:b/>
                <w:color w:val="000000"/>
              </w:rPr>
            </w:pPr>
          </w:p>
        </w:tc>
      </w:tr>
      <w:tr w:rsidR="00D84DC1" w:rsidTr="00867ECA">
        <w:tc>
          <w:tcPr>
            <w:tcW w:w="5495" w:type="dxa"/>
          </w:tcPr>
          <w:p w:rsidR="00D84DC1" w:rsidRDefault="00D84DC1" w:rsidP="00867ECA">
            <w:pPr>
              <w:jc w:val="both"/>
              <w:rPr>
                <w:rFonts w:asciiTheme="minorHAnsi" w:hAnsiTheme="minorHAnsi" w:cstheme="minorHAnsi"/>
                <w:color w:val="000000"/>
              </w:rPr>
            </w:pPr>
            <w:r w:rsidRPr="00FF3BDA">
              <w:rPr>
                <w:rFonts w:asciiTheme="minorHAnsi" w:hAnsiTheme="minorHAnsi" w:cstheme="minorHAnsi"/>
                <w:color w:val="000000"/>
              </w:rPr>
              <w:t>Signed (nominated person):</w:t>
            </w:r>
          </w:p>
          <w:p w:rsidR="00D84DC1" w:rsidRDefault="00D84DC1" w:rsidP="00867ECA">
            <w:pPr>
              <w:jc w:val="both"/>
              <w:rPr>
                <w:rFonts w:asciiTheme="minorHAnsi" w:hAnsiTheme="minorHAnsi" w:cstheme="minorHAnsi"/>
                <w:b/>
                <w:color w:val="000000"/>
              </w:rPr>
            </w:pPr>
          </w:p>
          <w:p w:rsidR="00D84DC1" w:rsidRPr="00FF3BDA" w:rsidRDefault="00D84DC1" w:rsidP="00867ECA">
            <w:pPr>
              <w:jc w:val="both"/>
              <w:rPr>
                <w:rFonts w:asciiTheme="minorHAnsi" w:hAnsiTheme="minorHAnsi" w:cstheme="minorHAnsi"/>
                <w:b/>
                <w:color w:val="000000"/>
              </w:rPr>
            </w:pPr>
          </w:p>
        </w:tc>
        <w:tc>
          <w:tcPr>
            <w:tcW w:w="3747" w:type="dxa"/>
          </w:tcPr>
          <w:p w:rsidR="00D84DC1" w:rsidRPr="00FF3BDA" w:rsidRDefault="00D84DC1" w:rsidP="00867ECA">
            <w:pPr>
              <w:jc w:val="both"/>
              <w:rPr>
                <w:rFonts w:asciiTheme="minorHAnsi" w:hAnsiTheme="minorHAnsi" w:cstheme="minorHAnsi"/>
                <w:b/>
                <w:color w:val="000000"/>
              </w:rPr>
            </w:pPr>
            <w:r w:rsidRPr="00FF3BDA">
              <w:rPr>
                <w:rFonts w:asciiTheme="minorHAnsi" w:hAnsiTheme="minorHAnsi" w:cstheme="minorHAnsi"/>
                <w:color w:val="000000"/>
              </w:rPr>
              <w:t>Date:</w:t>
            </w:r>
          </w:p>
        </w:tc>
      </w:tr>
      <w:tr w:rsidR="00D84DC1" w:rsidTr="00867ECA">
        <w:tc>
          <w:tcPr>
            <w:tcW w:w="9242" w:type="dxa"/>
            <w:gridSpan w:val="2"/>
          </w:tcPr>
          <w:p w:rsidR="00D84DC1" w:rsidRDefault="00D84DC1" w:rsidP="00867ECA">
            <w:pPr>
              <w:jc w:val="both"/>
              <w:rPr>
                <w:rFonts w:cstheme="minorHAnsi"/>
                <w:b/>
                <w:color w:val="000000"/>
              </w:rPr>
            </w:pPr>
          </w:p>
          <w:p w:rsidR="00D84DC1" w:rsidRPr="00FF3BDA" w:rsidRDefault="00D84DC1" w:rsidP="00867ECA">
            <w:pPr>
              <w:jc w:val="both"/>
              <w:rPr>
                <w:rFonts w:ascii="Arial" w:hAnsi="Arial" w:cs="Arial"/>
                <w:b/>
                <w:color w:val="000000"/>
              </w:rPr>
            </w:pPr>
            <w:r w:rsidRPr="00FF3BDA">
              <w:rPr>
                <w:rFonts w:ascii="Arial" w:hAnsi="Arial" w:cs="Arial"/>
                <w:b/>
                <w:color w:val="000000"/>
              </w:rPr>
              <w:t xml:space="preserve">I hereby request access for pre-release access for the above-named person. </w:t>
            </w:r>
          </w:p>
          <w:p w:rsidR="00D84DC1" w:rsidRDefault="00D84DC1" w:rsidP="00867ECA">
            <w:pPr>
              <w:jc w:val="both"/>
              <w:rPr>
                <w:rFonts w:cstheme="minorHAnsi"/>
                <w:b/>
                <w:color w:val="000000"/>
              </w:rPr>
            </w:pPr>
          </w:p>
        </w:tc>
      </w:tr>
      <w:tr w:rsidR="00D84DC1" w:rsidRPr="00FF3BDA" w:rsidTr="00867ECA">
        <w:tc>
          <w:tcPr>
            <w:tcW w:w="5495" w:type="dxa"/>
          </w:tcPr>
          <w:p w:rsidR="00D84DC1" w:rsidRDefault="00D84DC1" w:rsidP="00867ECA">
            <w:pPr>
              <w:jc w:val="both"/>
              <w:rPr>
                <w:rFonts w:asciiTheme="minorHAnsi" w:hAnsiTheme="minorHAnsi" w:cstheme="minorHAnsi"/>
                <w:color w:val="000000"/>
              </w:rPr>
            </w:pPr>
            <w:r w:rsidRPr="00FF3BDA">
              <w:rPr>
                <w:rFonts w:asciiTheme="minorHAnsi" w:hAnsiTheme="minorHAnsi" w:cstheme="minorHAnsi"/>
                <w:color w:val="000000"/>
              </w:rPr>
              <w:t>Signed (at Assistant Secretary level or above):</w:t>
            </w:r>
            <w:r>
              <w:rPr>
                <w:rFonts w:asciiTheme="minorHAnsi" w:hAnsiTheme="minorHAnsi" w:cstheme="minorHAnsi"/>
                <w:color w:val="000000"/>
              </w:rPr>
              <w:t xml:space="preserve"> </w:t>
            </w:r>
          </w:p>
          <w:p w:rsidR="00D84DC1" w:rsidRPr="00FF3BDA" w:rsidRDefault="00D84DC1" w:rsidP="00867ECA">
            <w:pPr>
              <w:jc w:val="both"/>
              <w:rPr>
                <w:rFonts w:asciiTheme="minorHAnsi" w:hAnsiTheme="minorHAnsi" w:cstheme="minorHAnsi"/>
                <w:color w:val="000000"/>
              </w:rPr>
            </w:pPr>
          </w:p>
          <w:p w:rsidR="00D84DC1" w:rsidRPr="00FF3BDA" w:rsidRDefault="00D84DC1" w:rsidP="00867ECA">
            <w:pPr>
              <w:jc w:val="both"/>
              <w:rPr>
                <w:rFonts w:asciiTheme="minorHAnsi" w:hAnsiTheme="minorHAnsi" w:cstheme="minorHAnsi"/>
                <w:b/>
                <w:color w:val="000000"/>
              </w:rPr>
            </w:pPr>
          </w:p>
        </w:tc>
        <w:tc>
          <w:tcPr>
            <w:tcW w:w="3747" w:type="dxa"/>
          </w:tcPr>
          <w:p w:rsidR="00D84DC1" w:rsidRPr="00FF3BDA" w:rsidRDefault="00D84DC1" w:rsidP="00867ECA">
            <w:pPr>
              <w:jc w:val="both"/>
              <w:rPr>
                <w:rFonts w:asciiTheme="minorHAnsi" w:hAnsiTheme="minorHAnsi" w:cstheme="minorHAnsi"/>
                <w:b/>
                <w:color w:val="000000"/>
              </w:rPr>
            </w:pPr>
            <w:r w:rsidRPr="00FF3BDA">
              <w:rPr>
                <w:rFonts w:asciiTheme="minorHAnsi" w:hAnsiTheme="minorHAnsi" w:cstheme="minorHAnsi"/>
                <w:color w:val="000000"/>
              </w:rPr>
              <w:t>Date:</w:t>
            </w:r>
          </w:p>
        </w:tc>
      </w:tr>
      <w:tr w:rsidR="00D84DC1" w:rsidRPr="00FF3BDA" w:rsidTr="00867ECA">
        <w:tc>
          <w:tcPr>
            <w:tcW w:w="9242" w:type="dxa"/>
            <w:gridSpan w:val="2"/>
          </w:tcPr>
          <w:p w:rsidR="00D84DC1" w:rsidRDefault="00D84DC1" w:rsidP="00D84DC1">
            <w:pPr>
              <w:autoSpaceDE w:val="0"/>
              <w:autoSpaceDN w:val="0"/>
              <w:adjustRightInd w:val="0"/>
              <w:rPr>
                <w:rFonts w:asciiTheme="minorHAnsi" w:hAnsiTheme="minorHAnsi" w:cstheme="minorHAnsi"/>
                <w:bCs/>
                <w:i/>
                <w:iCs/>
                <w:color w:val="000000"/>
              </w:rPr>
            </w:pPr>
          </w:p>
          <w:p w:rsidR="00D84DC1" w:rsidRPr="00FF3BDA" w:rsidRDefault="00D84DC1" w:rsidP="00D84DC1">
            <w:pPr>
              <w:autoSpaceDE w:val="0"/>
              <w:autoSpaceDN w:val="0"/>
              <w:adjustRightInd w:val="0"/>
              <w:rPr>
                <w:rFonts w:cstheme="minorHAnsi"/>
                <w:color w:val="000000"/>
              </w:rPr>
            </w:pPr>
            <w:r w:rsidRPr="00FF3BDA">
              <w:rPr>
                <w:rFonts w:asciiTheme="minorHAnsi" w:hAnsiTheme="minorHAnsi" w:cstheme="minorHAnsi"/>
                <w:bCs/>
                <w:i/>
                <w:iCs/>
                <w:color w:val="000000"/>
              </w:rPr>
              <w:t>Please note that any reference to signature and date in this document can be read as meaning the typed name and date where such an application is forwarded electronically.</w:t>
            </w:r>
            <w:r w:rsidRPr="00FF3BDA">
              <w:rPr>
                <w:rFonts w:asciiTheme="minorHAnsi" w:hAnsiTheme="minorHAnsi" w:cstheme="minorHAnsi"/>
                <w:bCs/>
                <w:color w:val="000000"/>
              </w:rPr>
              <w:t xml:space="preserve"> </w:t>
            </w:r>
          </w:p>
        </w:tc>
      </w:tr>
    </w:tbl>
    <w:p w:rsidR="00E04B7B" w:rsidRPr="001B17FA" w:rsidRDefault="00E04B7B" w:rsidP="001B17FA">
      <w:pPr>
        <w:spacing w:after="0" w:line="240" w:lineRule="auto"/>
        <w:rPr>
          <w:sz w:val="2"/>
          <w:szCs w:val="2"/>
        </w:rPr>
      </w:pPr>
    </w:p>
    <w:sectPr w:rsidR="00E04B7B" w:rsidRPr="001B17F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C4C" w:rsidRDefault="00044C4C" w:rsidP="003F3230">
      <w:pPr>
        <w:spacing w:after="0" w:line="240" w:lineRule="auto"/>
      </w:pPr>
      <w:r>
        <w:separator/>
      </w:r>
    </w:p>
  </w:endnote>
  <w:endnote w:type="continuationSeparator" w:id="0">
    <w:p w:rsidR="00044C4C" w:rsidRDefault="00044C4C" w:rsidP="003F3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30" w:rsidRDefault="003F32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30" w:rsidRDefault="003F32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30" w:rsidRDefault="003F32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C4C" w:rsidRDefault="00044C4C" w:rsidP="003F3230">
      <w:pPr>
        <w:spacing w:after="0" w:line="240" w:lineRule="auto"/>
      </w:pPr>
      <w:r>
        <w:separator/>
      </w:r>
    </w:p>
  </w:footnote>
  <w:footnote w:type="continuationSeparator" w:id="0">
    <w:p w:rsidR="00044C4C" w:rsidRDefault="00044C4C" w:rsidP="003F3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30" w:rsidRDefault="003F32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30" w:rsidRDefault="003F32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230" w:rsidRDefault="003F32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D84DC1"/>
    <w:rsid w:val="00044C4C"/>
    <w:rsid w:val="00152D43"/>
    <w:rsid w:val="00163963"/>
    <w:rsid w:val="001B17FA"/>
    <w:rsid w:val="003270B8"/>
    <w:rsid w:val="003A5CCB"/>
    <w:rsid w:val="003F3230"/>
    <w:rsid w:val="004F2A60"/>
    <w:rsid w:val="00A727B8"/>
    <w:rsid w:val="00C60DA8"/>
    <w:rsid w:val="00CA257D"/>
    <w:rsid w:val="00CA7DA7"/>
    <w:rsid w:val="00D84DC1"/>
    <w:rsid w:val="00DD7072"/>
    <w:rsid w:val="00E04B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4DC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84DC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B17FA"/>
    <w:rPr>
      <w:color w:val="0000FF" w:themeColor="hyperlink"/>
      <w:u w:val="single"/>
    </w:rPr>
  </w:style>
  <w:style w:type="paragraph" w:styleId="Header">
    <w:name w:val="header"/>
    <w:basedOn w:val="Normal"/>
    <w:link w:val="HeaderChar"/>
    <w:uiPriority w:val="99"/>
    <w:unhideWhenUsed/>
    <w:rsid w:val="003F32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230"/>
  </w:style>
  <w:style w:type="paragraph" w:styleId="Footer">
    <w:name w:val="footer"/>
    <w:basedOn w:val="Normal"/>
    <w:link w:val="FooterChar"/>
    <w:uiPriority w:val="99"/>
    <w:unhideWhenUsed/>
    <w:rsid w:val="003F32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2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4DC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D84DC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B17FA"/>
    <w:rPr>
      <w:color w:val="0000FF" w:themeColor="hyperlink"/>
      <w:u w:val="single"/>
    </w:rPr>
  </w:style>
  <w:style w:type="paragraph" w:styleId="Header">
    <w:name w:val="header"/>
    <w:basedOn w:val="Normal"/>
    <w:link w:val="HeaderChar"/>
    <w:uiPriority w:val="99"/>
    <w:unhideWhenUsed/>
    <w:rsid w:val="003F32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230"/>
  </w:style>
  <w:style w:type="paragraph" w:styleId="Footer">
    <w:name w:val="footer"/>
    <w:basedOn w:val="Normal"/>
    <w:link w:val="FooterChar"/>
    <w:uiPriority w:val="99"/>
    <w:unhideWhenUsed/>
    <w:rsid w:val="003F32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so.ie/en/aboutus/dissemination/csopolicyonpre-releaseaccess/"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2016-02-17T15:55:00Z</dcterms:created>
  <dcterms:modified xsi:type="dcterms:W3CDTF">2016-02-17T15:55:00Z</dcterms:modified>
</cp:coreProperties>
</file>